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10" w:rsidRPr="00CA5610" w:rsidRDefault="00CA5610" w:rsidP="00CA5610">
      <w:pPr>
        <w:pBdr>
          <w:bottom w:val="dotted" w:sz="6" w:space="8" w:color="622423"/>
        </w:pBdr>
        <w:jc w:val="center"/>
        <w:outlineLvl w:val="3"/>
        <w:rPr>
          <w:rFonts w:eastAsia="Times New Roman" w:cstheme="minorHAnsi"/>
          <w:color w:val="622423"/>
        </w:rPr>
      </w:pPr>
      <w:r w:rsidRPr="00CA5610">
        <w:rPr>
          <w:rFonts w:eastAsia="Times New Roman" w:cstheme="minorHAnsi"/>
          <w:color w:val="622423"/>
        </w:rPr>
        <w:t xml:space="preserve">Meeting Notes </w:t>
      </w:r>
    </w:p>
    <w:tbl>
      <w:tblPr>
        <w:tblW w:w="5000" w:type="pct"/>
        <w:tblCellSpacing w:w="15" w:type="dxa"/>
        <w:tblBorders>
          <w:top w:val="single" w:sz="2" w:space="0" w:color="D9DADC"/>
          <w:left w:val="single" w:sz="6" w:space="0" w:color="D9DADC"/>
          <w:bottom w:val="single" w:sz="2" w:space="0" w:color="D9DADC"/>
          <w:right w:val="single" w:sz="6" w:space="0" w:color="D9DA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1531"/>
        <w:gridCol w:w="2837"/>
        <w:gridCol w:w="1697"/>
      </w:tblGrid>
      <w:tr w:rsidR="00CA5610" w:rsidRPr="00CA5610" w:rsidTr="00CA5610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 xml:space="preserve">NAME OF COUNCIL/TEAM: </w:t>
            </w:r>
            <w:r w:rsidRPr="00CA5610">
              <w:rPr>
                <w:rFonts w:eastAsia="Times New Roman" w:cstheme="minorHAnsi"/>
                <w:color w:val="374049"/>
              </w:rPr>
              <w:t>Executive Leadership Team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 xml:space="preserve">OBJECTIVE OF MEETING: </w:t>
            </w:r>
            <w:r w:rsidRPr="00CA5610">
              <w:rPr>
                <w:rFonts w:eastAsia="Times New Roman" w:cstheme="minorHAnsi"/>
                <w:color w:val="374049"/>
              </w:rPr>
              <w:t>Stuff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 xml:space="preserve">DATE OF MEETING: </w:t>
            </w:r>
            <w:r w:rsidRPr="00CA5610">
              <w:rPr>
                <w:rFonts w:eastAsia="Times New Roman" w:cstheme="minorHAnsi"/>
                <w:color w:val="374049"/>
              </w:rPr>
              <w:t>03/17/2021</w:t>
            </w:r>
            <w:r w:rsidRPr="00CA5610">
              <w:rPr>
                <w:rFonts w:eastAsia="Times New Roman" w:cstheme="minorHAnsi"/>
                <w:color w:val="374049"/>
              </w:rPr>
              <w:br/>
            </w:r>
            <w:r w:rsidRPr="00CA5610">
              <w:rPr>
                <w:rFonts w:eastAsia="Times New Roman" w:cstheme="minorHAnsi"/>
                <w:b/>
                <w:bCs/>
                <w:color w:val="374049"/>
              </w:rPr>
              <w:t xml:space="preserve">TIME: </w:t>
            </w:r>
            <w:r w:rsidRPr="00CA5610">
              <w:rPr>
                <w:rFonts w:eastAsia="Times New Roman" w:cstheme="minorHAnsi"/>
                <w:color w:val="374049"/>
              </w:rPr>
              <w:t>01:00-03:00 pm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 xml:space="preserve">LOCATION/ROOM #: </w:t>
            </w:r>
            <w:r w:rsidRPr="00CA5610">
              <w:rPr>
                <w:rFonts w:eastAsia="Times New Roman" w:cstheme="minorHAnsi"/>
                <w:color w:val="374049"/>
              </w:rPr>
              <w:t>Zoom: https://cccconfer.zoom.us/j/92686167178</w:t>
            </w:r>
            <w:r w:rsidRPr="00CA5610">
              <w:rPr>
                <w:rFonts w:eastAsia="Times New Roman" w:cstheme="minorHAnsi"/>
                <w:color w:val="374049"/>
              </w:rPr>
              <w:br/>
            </w:r>
            <w:r w:rsidRPr="00CA5610">
              <w:rPr>
                <w:rFonts w:eastAsia="Times New Roman" w:cstheme="minorHAnsi"/>
                <w:b/>
                <w:bCs/>
                <w:color w:val="374049"/>
              </w:rPr>
              <w:t>CALL-IN NUMBER:</w:t>
            </w:r>
            <w:r w:rsidRPr="00CA5610">
              <w:rPr>
                <w:rFonts w:eastAsia="Times New Roman" w:cstheme="minorHAnsi"/>
                <w:color w:val="374049"/>
              </w:rPr>
              <w:t xml:space="preserve">1 253 215 8782 </w:t>
            </w:r>
            <w:r w:rsidRPr="00CA5610">
              <w:rPr>
                <w:rFonts w:eastAsia="Times New Roman" w:cstheme="minorHAnsi"/>
                <w:color w:val="374049"/>
              </w:rPr>
              <w:br/>
            </w:r>
            <w:r w:rsidRPr="00CA5610">
              <w:rPr>
                <w:rFonts w:eastAsia="Times New Roman" w:cstheme="minorHAnsi"/>
                <w:b/>
                <w:bCs/>
                <w:color w:val="374049"/>
              </w:rPr>
              <w:t xml:space="preserve">CALL-IN CODE: </w:t>
            </w:r>
            <w:r w:rsidRPr="00CA5610">
              <w:rPr>
                <w:rFonts w:eastAsia="Times New Roman" w:cstheme="minorHAnsi"/>
                <w:color w:val="374049"/>
              </w:rPr>
              <w:t>926 8616 7178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 xml:space="preserve">FACILITATOR(S): </w:t>
            </w:r>
            <w:r w:rsidRPr="00CA5610">
              <w:rPr>
                <w:rFonts w:eastAsia="Times New Roman" w:cstheme="minorHAnsi"/>
                <w:color w:val="374049"/>
              </w:rPr>
              <w:t>Melanie Dixon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 xml:space="preserve">ASSISTANT: </w:t>
            </w:r>
            <w:r w:rsidRPr="00CA5610">
              <w:rPr>
                <w:rFonts w:eastAsia="Times New Roman" w:cstheme="minorHAnsi"/>
                <w:color w:val="374049"/>
              </w:rPr>
              <w:t>Sue McCoy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 xml:space="preserve">MEMBERS PRESENT: </w:t>
            </w:r>
            <w:proofErr w:type="spellStart"/>
            <w:r w:rsidRPr="00CA5610">
              <w:rPr>
                <w:rFonts w:eastAsia="Times New Roman" w:cstheme="minorHAnsi"/>
                <w:color w:val="374049"/>
              </w:rPr>
              <w:t>BonnyJean</w:t>
            </w:r>
            <w:proofErr w:type="spellEnd"/>
            <w:r w:rsidRPr="00CA5610">
              <w:rPr>
                <w:rFonts w:eastAsia="Times New Roman" w:cstheme="minorHAnsi"/>
                <w:color w:val="374049"/>
              </w:rPr>
              <w:t xml:space="preserve"> Bowman, Naomi </w:t>
            </w:r>
            <w:proofErr w:type="spellStart"/>
            <w:r w:rsidRPr="00CA5610">
              <w:rPr>
                <w:rFonts w:eastAsia="Times New Roman" w:cstheme="minorHAnsi"/>
                <w:color w:val="374049"/>
              </w:rPr>
              <w:t>Dasari</w:t>
            </w:r>
            <w:proofErr w:type="spellEnd"/>
            <w:r w:rsidRPr="00CA5610">
              <w:rPr>
                <w:rFonts w:eastAsia="Times New Roman" w:cstheme="minorHAnsi"/>
                <w:color w:val="374049"/>
              </w:rPr>
              <w:t xml:space="preserve">, Melanie Dixon, Amy Gaudard, Adam Karp, Frank Kobayashi, Sarah Lehmann, Olga Prizhbilov, Mark Sheppard, Alisa Shubb, William Simpson, Tressa Tabares, Scott Crow, Nick Daily, Susan McCoy, Koue Vang, 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 xml:space="preserve">INVITED GUEST(S): </w:t>
            </w:r>
            <w:r w:rsidRPr="00CA5610">
              <w:rPr>
                <w:rFonts w:eastAsia="Times New Roman" w:cstheme="minorHAnsi"/>
                <w:color w:val="374049"/>
              </w:rPr>
              <w:t>Chad Funk (substitute for Jeff Stephenson)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SUPPORTING RESOURCES (ITEMS READ IN PREPARATION FOR AND/OR BROUGHT TO MEETING):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 xml:space="preserve">Attached Files: </w:t>
            </w:r>
            <w:r w:rsidRPr="00CA5610">
              <w:rPr>
                <w:rFonts w:eastAsia="Times New Roman" w:cstheme="minorHAnsi"/>
                <w:color w:val="374049"/>
              </w:rPr>
              <w:br/>
            </w:r>
            <w:hyperlink r:id="rId5" w:tgtFrame="_blank" w:history="1">
              <w:r w:rsidRPr="00CA5610">
                <w:rPr>
                  <w:rFonts w:eastAsia="Times New Roman" w:cstheme="minorHAnsi"/>
                  <w:color w:val="BA0C2F"/>
                  <w:u w:val="single"/>
                </w:rPr>
                <w:t>ELT Notes 02.17.21 (Draft)</w:t>
              </w:r>
            </w:hyperlink>
            <w:r w:rsidRPr="00CA5610">
              <w:rPr>
                <w:rFonts w:eastAsia="Times New Roman" w:cstheme="minorHAnsi"/>
                <w:color w:val="374049"/>
              </w:rPr>
              <w:t xml:space="preserve"> </w:t>
            </w:r>
            <w:r w:rsidRPr="00CA5610">
              <w:rPr>
                <w:rFonts w:eastAsia="Times New Roman" w:cstheme="minorHAnsi"/>
                <w:color w:val="374049"/>
              </w:rPr>
              <w:br/>
            </w:r>
            <w:hyperlink r:id="rId6" w:tgtFrame="_blank" w:history="1">
              <w:r w:rsidRPr="00CA5610">
                <w:rPr>
                  <w:rFonts w:eastAsia="Times New Roman" w:cstheme="minorHAnsi"/>
                  <w:color w:val="BA0C2F"/>
                  <w:u w:val="single"/>
                </w:rPr>
                <w:t>Written Reports: Councils/Project Teams &amp; Constituency Groups</w:t>
              </w:r>
            </w:hyperlink>
            <w:r w:rsidRPr="00CA5610">
              <w:rPr>
                <w:rFonts w:eastAsia="Times New Roman" w:cstheme="minorHAnsi"/>
                <w:color w:val="374049"/>
              </w:rPr>
              <w:t xml:space="preserve"> </w:t>
            </w:r>
            <w:r w:rsidRPr="00CA5610">
              <w:rPr>
                <w:rFonts w:eastAsia="Times New Roman" w:cstheme="minorHAnsi"/>
                <w:color w:val="374049"/>
              </w:rPr>
              <w:br/>
            </w:r>
            <w:hyperlink r:id="rId7" w:tgtFrame="_blank" w:history="1">
              <w:r w:rsidRPr="00CA5610">
                <w:rPr>
                  <w:rFonts w:eastAsia="Times New Roman" w:cstheme="minorHAnsi"/>
                  <w:color w:val="BA0C2F"/>
                  <w:u w:val="single"/>
                </w:rPr>
                <w:t>ISER Standard I (Draft)</w:t>
              </w:r>
            </w:hyperlink>
            <w:r w:rsidRPr="00CA5610">
              <w:rPr>
                <w:rFonts w:eastAsia="Times New Roman" w:cstheme="minorHAnsi"/>
                <w:color w:val="374049"/>
              </w:rPr>
              <w:t xml:space="preserve"> </w:t>
            </w:r>
            <w:r w:rsidRPr="00CA5610">
              <w:rPr>
                <w:rFonts w:eastAsia="Times New Roman" w:cstheme="minorHAnsi"/>
                <w:color w:val="374049"/>
              </w:rPr>
              <w:br/>
              <w:t xml:space="preserve">  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UPDATES AND BRIEF REPORTS: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Topic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Person(s) Responsible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Notes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 xml:space="preserve">Submitted constituency group leader updates/reports. *Reminder to submit written updates prior to ELT for review and follow up.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Melanie Dixon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333333"/>
              </w:rPr>
            </w:pPr>
            <w:r w:rsidRPr="00CA5610">
              <w:rPr>
                <w:rFonts w:eastAsia="Times New Roman" w:cstheme="minorHAnsi"/>
                <w:color w:val="333333"/>
              </w:rPr>
              <w:t>- Confirmed written updates are preferred over presenting at ELT</w:t>
            </w:r>
          </w:p>
          <w:p w:rsidR="00CA5610" w:rsidRPr="00CA5610" w:rsidRDefault="00CA5610" w:rsidP="00CA5610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333333"/>
              </w:rPr>
            </w:pPr>
            <w:r w:rsidRPr="00CA5610">
              <w:rPr>
                <w:rFonts w:eastAsia="Times New Roman" w:cstheme="minorHAnsi"/>
                <w:color w:val="333333"/>
              </w:rPr>
              <w:t>- Leaders can then discuss highlights during the meeting if they wish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 xml:space="preserve">Questions regarding written updates provided by constituency group leaders.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Melanie Dixon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333333"/>
              </w:rPr>
            </w:pPr>
            <w:r w:rsidRPr="00CA5610">
              <w:rPr>
                <w:rFonts w:eastAsia="Times New Roman" w:cstheme="minorHAnsi"/>
                <w:color w:val="333333"/>
              </w:rPr>
              <w:t>- Confirmed that updates will be provided in written form</w:t>
            </w:r>
          </w:p>
          <w:p w:rsidR="00CA5610" w:rsidRPr="00CA5610" w:rsidRDefault="00CA5610" w:rsidP="00CA5610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333333"/>
              </w:rPr>
            </w:pPr>
            <w:r w:rsidRPr="00CA5610">
              <w:rPr>
                <w:rFonts w:eastAsia="Times New Roman" w:cstheme="minorHAnsi"/>
                <w:color w:val="333333"/>
              </w:rPr>
              <w:t>- IGOR has ability for councils to provide updates; link and instructions to be provided prior to next meeting</w:t>
            </w:r>
          </w:p>
          <w:p w:rsidR="00CA5610" w:rsidRPr="00CA5610" w:rsidRDefault="00CA5610" w:rsidP="00CA5610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333333"/>
              </w:rPr>
            </w:pPr>
            <w:r w:rsidRPr="00CA5610">
              <w:rPr>
                <w:rFonts w:eastAsia="Times New Roman" w:cstheme="minorHAnsi"/>
                <w:color w:val="333333"/>
              </w:rPr>
              <w:t>- Will/can discuss highlights during meeting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ACTION ITEMS: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Question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Person(s) Responsible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Notes and Decision(s)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Next Steps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lastRenderedPageBreak/>
              <w:t xml:space="preserve">Approval of February 17, 2021 Notes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Melanie Dixon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Thumbs up</w:t>
            </w:r>
            <w:r w:rsidRPr="00CA5610">
              <w:rPr>
                <w:rFonts w:eastAsia="Times New Roman" w:cstheme="minorHAnsi"/>
                <w:color w:val="374049"/>
              </w:rPr>
              <w:br/>
              <w:t>Approved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 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DISCUSSION ITEMS: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Question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Person(s) Responsible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Notes and Next Steps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 xml:space="preserve">Post </w:t>
            </w:r>
            <w:proofErr w:type="spellStart"/>
            <w:r w:rsidRPr="00CA5610">
              <w:rPr>
                <w:rFonts w:eastAsia="Times New Roman" w:cstheme="minorHAnsi"/>
                <w:color w:val="374049"/>
              </w:rPr>
              <w:t>Covid</w:t>
            </w:r>
            <w:proofErr w:type="spellEnd"/>
            <w:r w:rsidRPr="00CA5610">
              <w:rPr>
                <w:rFonts w:eastAsia="Times New Roman" w:cstheme="minorHAnsi"/>
                <w:color w:val="374049"/>
              </w:rPr>
              <w:t xml:space="preserve"> Transition (Reopening on ground operations) - Ongoing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Melanie Dixon / Frank Kobayashi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- Impossible to convert classes will be moving to on-ground in the Fall</w:t>
            </w:r>
            <w:r w:rsidRPr="00CA5610">
              <w:rPr>
                <w:rFonts w:eastAsia="Times New Roman" w:cstheme="minorHAnsi"/>
                <w:color w:val="374049"/>
              </w:rPr>
              <w:br/>
              <w:t xml:space="preserve">- Appreciation to Frank for his working to design the district-wide framework 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 xml:space="preserve">Re-envision Student Services: What are the opportunities? What are the considerations/challenges?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- Student Services is currently working to re-envision the delivery of support services</w:t>
            </w:r>
            <w:r w:rsidRPr="00CA5610">
              <w:rPr>
                <w:rFonts w:eastAsia="Times New Roman" w:cstheme="minorHAnsi"/>
                <w:color w:val="374049"/>
              </w:rPr>
              <w:br/>
              <w:t>- Efforts currently underway to centralize Financial Aid and Records/Admissions</w:t>
            </w:r>
            <w:r w:rsidRPr="00CA5610">
              <w:rPr>
                <w:rFonts w:eastAsia="Times New Roman" w:cstheme="minorHAnsi"/>
                <w:color w:val="374049"/>
              </w:rPr>
              <w:br/>
              <w:t>- Centralization will work to align processes and equalize workload</w:t>
            </w:r>
            <w:r w:rsidRPr="00CA5610">
              <w:rPr>
                <w:rFonts w:eastAsia="Times New Roman" w:cstheme="minorHAnsi"/>
                <w:color w:val="374049"/>
              </w:rPr>
              <w:br/>
              <w:t>- Interest in working with Counselors given their close work with Financial Aid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 xml:space="preserve">Onboarding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Melanie Dixon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- Tremendous interest in developing onboarding process for all new employees</w:t>
            </w:r>
            <w:r w:rsidRPr="00CA5610">
              <w:rPr>
                <w:rFonts w:eastAsia="Times New Roman" w:cstheme="minorHAnsi"/>
                <w:color w:val="374049"/>
              </w:rPr>
              <w:br/>
              <w:t>- Need to also provide continued updating and training possibilities for current employees to learn new processes, etc.</w:t>
            </w:r>
            <w:r w:rsidRPr="00CA5610">
              <w:rPr>
                <w:rFonts w:eastAsia="Times New Roman" w:cstheme="minorHAnsi"/>
                <w:color w:val="374049"/>
              </w:rPr>
              <w:br/>
              <w:t>- An employee hired 20 years ago isn't doing the job as written in their original jog description</w:t>
            </w:r>
            <w:r w:rsidRPr="00CA5610">
              <w:rPr>
                <w:rFonts w:eastAsia="Times New Roman" w:cstheme="minorHAnsi"/>
                <w:color w:val="374049"/>
              </w:rPr>
              <w:br/>
              <w:t>- Development of desk training manuals one possible resource</w:t>
            </w:r>
            <w:r w:rsidRPr="00CA5610">
              <w:rPr>
                <w:rFonts w:eastAsia="Times New Roman" w:cstheme="minorHAnsi"/>
                <w:color w:val="374049"/>
              </w:rPr>
              <w:br/>
              <w:t xml:space="preserve">- Use crowd sourcing as a way of familiarizing new employees (i.e., Library using scavenger hunt to orient new librarians and staff) </w:t>
            </w:r>
            <w:r w:rsidRPr="00CA5610">
              <w:rPr>
                <w:rFonts w:eastAsia="Times New Roman" w:cstheme="minorHAnsi"/>
                <w:color w:val="374049"/>
              </w:rPr>
              <w:br/>
              <w:t>- One thought is to use a project team to develop the framework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 xml:space="preserve">What is our collective goal? What is our collective focus? What is </w:t>
            </w:r>
            <w:proofErr w:type="spellStart"/>
            <w:r w:rsidRPr="00CA5610">
              <w:rPr>
                <w:rFonts w:eastAsia="Times New Roman" w:cstheme="minorHAnsi"/>
                <w:color w:val="374049"/>
              </w:rPr>
              <w:t>ur</w:t>
            </w:r>
            <w:proofErr w:type="spellEnd"/>
            <w:r w:rsidRPr="00CA5610">
              <w:rPr>
                <w:rFonts w:eastAsia="Times New Roman" w:cstheme="minorHAnsi"/>
                <w:color w:val="374049"/>
              </w:rPr>
              <w:t xml:space="preserve"> desired timeline?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</w:rPr>
            </w:pP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 xml:space="preserve">College Address- 3/26/2021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Melanie Dixon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>- President Dixon and Vice Chancellor Rodriguez will be hosting a college-wide address related to the budget (8 am, March 26)</w:t>
            </w:r>
            <w:r w:rsidRPr="00CA5610">
              <w:rPr>
                <w:rFonts w:eastAsia="Times New Roman" w:cstheme="minorHAnsi"/>
                <w:color w:val="374049"/>
              </w:rPr>
              <w:br/>
              <w:t>- Will discuss impact of new funding formula and the end of hold harmless</w:t>
            </w:r>
            <w:r w:rsidRPr="00CA5610">
              <w:rPr>
                <w:rFonts w:eastAsia="Times New Roman" w:cstheme="minorHAnsi"/>
                <w:color w:val="374049"/>
              </w:rPr>
              <w:br/>
            </w:r>
            <w:r w:rsidRPr="00CA5610">
              <w:rPr>
                <w:rFonts w:eastAsia="Times New Roman" w:cstheme="minorHAnsi"/>
                <w:color w:val="374049"/>
              </w:rPr>
              <w:lastRenderedPageBreak/>
              <w:t>- Listening session for immediate thoughts and concerns will be held immediately after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lastRenderedPageBreak/>
              <w:t>What does your constituency want to know/learn? What topics are critical for a college-wide engagement series?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</w:rPr>
            </w:pP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ITEMS FOR FUTURE CONSIDERATION: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Topic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b/>
                <w:bCs/>
                <w:color w:val="374049"/>
              </w:rPr>
              <w:t>Contact Person</w:t>
            </w: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 xml:space="preserve">Integrated Planning Process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 xml:space="preserve">Student Equity and Achievement Program (SEAP)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</w:p>
        </w:tc>
      </w:tr>
      <w:tr w:rsidR="00CA5610" w:rsidRPr="00CA5610" w:rsidTr="00CA561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  <w:r w:rsidRPr="00CA5610">
              <w:rPr>
                <w:rFonts w:eastAsia="Times New Roman" w:cstheme="minorHAnsi"/>
                <w:color w:val="374049"/>
              </w:rPr>
              <w:t xml:space="preserve">ARC Return to </w:t>
            </w:r>
            <w:proofErr w:type="gramStart"/>
            <w:r w:rsidRPr="00CA5610">
              <w:rPr>
                <w:rFonts w:eastAsia="Times New Roman" w:cstheme="minorHAnsi"/>
                <w:color w:val="374049"/>
              </w:rPr>
              <w:t>On</w:t>
            </w:r>
            <w:proofErr w:type="gramEnd"/>
            <w:r w:rsidRPr="00CA5610">
              <w:rPr>
                <w:rFonts w:eastAsia="Times New Roman" w:cstheme="minorHAnsi"/>
                <w:color w:val="374049"/>
              </w:rPr>
              <w:t xml:space="preserve"> ground Operations College wide celebration.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5610" w:rsidRPr="00CA5610" w:rsidRDefault="00CA5610" w:rsidP="00CA5610">
            <w:pPr>
              <w:rPr>
                <w:rFonts w:eastAsia="Times New Roman" w:cstheme="minorHAnsi"/>
                <w:color w:val="374049"/>
              </w:rPr>
            </w:pPr>
          </w:p>
        </w:tc>
      </w:tr>
    </w:tbl>
    <w:p w:rsidR="00015FA4" w:rsidRPr="00CA5610" w:rsidRDefault="00015FA4" w:rsidP="00CA5610">
      <w:pPr>
        <w:jc w:val="center"/>
        <w:rPr>
          <w:rFonts w:cstheme="minorHAnsi"/>
        </w:rPr>
      </w:pPr>
      <w:bookmarkStart w:id="0" w:name="_GoBack"/>
      <w:bookmarkEnd w:id="0"/>
    </w:p>
    <w:sectPr w:rsidR="00015FA4" w:rsidRPr="00CA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64CB"/>
    <w:multiLevelType w:val="multilevel"/>
    <w:tmpl w:val="29D8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57EFE"/>
    <w:multiLevelType w:val="multilevel"/>
    <w:tmpl w:val="7B64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57052"/>
    <w:multiLevelType w:val="multilevel"/>
    <w:tmpl w:val="8E1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022A4"/>
    <w:multiLevelType w:val="multilevel"/>
    <w:tmpl w:val="31C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1013B"/>
    <w:multiLevelType w:val="multilevel"/>
    <w:tmpl w:val="A9F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57354"/>
    <w:multiLevelType w:val="multilevel"/>
    <w:tmpl w:val="6F4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D26E3"/>
    <w:multiLevelType w:val="multilevel"/>
    <w:tmpl w:val="078C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10"/>
    <w:rsid w:val="00015FA4"/>
    <w:rsid w:val="006958CD"/>
    <w:rsid w:val="00C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C4179-BF6D-4B6C-864F-133CF262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415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2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gor.arc.losrios.edu/Agenda/DownloadFile?fileId=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or.arc.losrios.edu/Agenda/DownloadFile?fileId=869" TargetMode="External"/><Relationship Id="rId5" Type="http://schemas.openxmlformats.org/officeDocument/2006/relationships/hyperlink" Target="https://igor.arc.losrios.edu/Agenda/DownloadFile?fileId=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Sue</dc:creator>
  <cp:keywords/>
  <dc:description/>
  <cp:lastModifiedBy>McCoy, Sue</cp:lastModifiedBy>
  <cp:revision>1</cp:revision>
  <dcterms:created xsi:type="dcterms:W3CDTF">2021-04-05T18:48:00Z</dcterms:created>
  <dcterms:modified xsi:type="dcterms:W3CDTF">2021-04-05T18:52:00Z</dcterms:modified>
</cp:coreProperties>
</file>