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74D2C" w:rsidRDefault="00CB34BA">
      <w:pPr>
        <w:widowControl w:val="0"/>
        <w:pBdr>
          <w:top w:val="nil"/>
          <w:left w:val="nil"/>
          <w:bottom w:val="nil"/>
          <w:right w:val="nil"/>
          <w:between w:val="nil"/>
        </w:pBdr>
        <w:spacing w:line="276" w:lineRule="auto"/>
      </w:pPr>
      <w:r>
        <w:pict w14:anchorId="54461E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7728;visibility:hidden">
            <o:lock v:ext="edit" selection="t"/>
          </v:shape>
        </w:pict>
      </w:r>
    </w:p>
    <w:p w14:paraId="00000002" w14:textId="77777777" w:rsidR="00B74D2C" w:rsidRDefault="00CB34BA">
      <w:pPr>
        <w:spacing w:before="480"/>
        <w:rPr>
          <w:rFonts w:ascii="Crimson" w:eastAsia="Crimson" w:hAnsi="Crimson" w:cs="Crimson"/>
          <w:b/>
        </w:rPr>
      </w:pPr>
      <w:r>
        <w:rPr>
          <w:rFonts w:ascii="Crimson" w:eastAsia="Crimson" w:hAnsi="Crimson" w:cs="Crimson"/>
          <w:b/>
        </w:rPr>
        <w:t>GUIDED PATHWAYS ESSENTIAL PRACTICES: SCALE OF ADOPTION SELF-ASSESSMENT</w:t>
      </w:r>
    </w:p>
    <w:p w14:paraId="00000003" w14:textId="77777777" w:rsidR="00B74D2C" w:rsidRDefault="00CB34BA">
      <w:pPr>
        <w:rPr>
          <w:rFonts w:ascii="Crimson" w:eastAsia="Crimson" w:hAnsi="Crimson" w:cs="Crimson"/>
          <w:b/>
        </w:rPr>
      </w:pPr>
      <w:r>
        <w:rPr>
          <w:rFonts w:ascii="Crimson" w:eastAsia="Crimson" w:hAnsi="Crimson" w:cs="Crimson"/>
          <w:b/>
        </w:rPr>
        <w:t>CALIFORNIA COMMUNITY COLLEGES’ ASSESSMENT OF PROGRESS IN THE IMPLEMENTING OF GUIDED PATHWAYS</w:t>
      </w:r>
    </w:p>
    <w:p w14:paraId="00000004" w14:textId="77777777" w:rsidR="00B74D2C" w:rsidRDefault="00CB34BA">
      <w:pPr>
        <w:spacing w:after="240"/>
        <w:rPr>
          <w:rFonts w:ascii="Source Sans Pro" w:eastAsia="Source Sans Pro" w:hAnsi="Source Sans Pro" w:cs="Source Sans Pro"/>
          <w:sz w:val="22"/>
          <w:szCs w:val="22"/>
        </w:rPr>
      </w:pPr>
      <w:r>
        <w:rPr>
          <w:rFonts w:ascii="Source Sans Pro" w:eastAsia="Source Sans Pro" w:hAnsi="Source Sans Pro" w:cs="Source Sans Pro"/>
          <w:sz w:val="22"/>
          <w:szCs w:val="22"/>
        </w:rPr>
        <w:t>Revised February 2019, November 2019</w:t>
      </w:r>
    </w:p>
    <w:p w14:paraId="00000005" w14:textId="3E86B856" w:rsidR="00B74D2C" w:rsidRDefault="00CB34BA">
      <w:pPr>
        <w:spacing w:after="240"/>
        <w:rPr>
          <w:rFonts w:ascii="Source Sans Pro" w:eastAsia="Source Sans Pro" w:hAnsi="Source Sans Pro" w:cs="Source Sans Pro"/>
          <w:b/>
          <w:sz w:val="22"/>
          <w:szCs w:val="22"/>
        </w:rPr>
      </w:pPr>
      <w:r>
        <w:rPr>
          <w:rFonts w:ascii="Crimson" w:eastAsia="Crimson" w:hAnsi="Crimson" w:cs="Crimson"/>
          <w:b/>
          <w:sz w:val="22"/>
          <w:szCs w:val="22"/>
        </w:rPr>
        <w:t xml:space="preserve">Institution Name:  </w:t>
      </w:r>
      <w:r>
        <w:rPr>
          <w:rFonts w:ascii="Crimson" w:eastAsia="Crimson" w:hAnsi="Crimson" w:cs="Crimson"/>
          <w:b/>
          <w:sz w:val="22"/>
          <w:szCs w:val="22"/>
        </w:rPr>
        <w:tab/>
        <w:t>American River College</w:t>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Source Sans Pro" w:eastAsia="Source Sans Pro" w:hAnsi="Source Sans Pro" w:cs="Source Sans Pro"/>
          <w:b/>
          <w:sz w:val="22"/>
          <w:szCs w:val="22"/>
        </w:rPr>
        <w:tab/>
      </w:r>
      <w:r w:rsidR="00846791">
        <w:rPr>
          <w:rFonts w:ascii="Crimson" w:eastAsia="Crimson" w:hAnsi="Crimson" w:cs="Crimson"/>
          <w:b/>
          <w:sz w:val="22"/>
          <w:szCs w:val="22"/>
        </w:rPr>
        <w:t>Date: 1/29</w:t>
      </w:r>
      <w:r>
        <w:rPr>
          <w:rFonts w:ascii="Crimson" w:eastAsia="Crimson" w:hAnsi="Crimson" w:cs="Crimson"/>
          <w:b/>
          <w:sz w:val="22"/>
          <w:szCs w:val="22"/>
        </w:rPr>
        <w:t>/2021</w:t>
      </w:r>
    </w:p>
    <w:p w14:paraId="00000006" w14:textId="77777777" w:rsidR="00B74D2C" w:rsidRDefault="00CB34BA">
      <w:pPr>
        <w:shd w:val="clear" w:color="auto" w:fill="FFFFFF"/>
        <w:jc w:val="both"/>
        <w:rPr>
          <w:rFonts w:ascii="Source Sans Pro" w:eastAsia="Source Sans Pro" w:hAnsi="Source Sans Pro" w:cs="Source Sans Pro"/>
          <w:color w:val="C00000"/>
          <w:sz w:val="22"/>
          <w:szCs w:val="22"/>
        </w:rPr>
      </w:pPr>
      <w:r>
        <w:rPr>
          <w:rFonts w:ascii="Source Sans Pro" w:eastAsia="Source Sans Pro" w:hAnsi="Source Sans Pro" w:cs="Source Sans Pro"/>
          <w:sz w:val="22"/>
          <w:szCs w:val="22"/>
        </w:rPr>
        <w:t>This tool is designed to help your college assess how far along you are toward adopting essential guided pathways practices at scale. The first part of the Scale of Adoption Assessment (SOAA) includes essential practices examined in CCRC’s book,</w:t>
      </w:r>
      <w:r>
        <w:rPr>
          <w:rFonts w:ascii="Source Sans Pro" w:eastAsia="Source Sans Pro" w:hAnsi="Source Sans Pro" w:cs="Source Sans Pro"/>
          <w:i/>
          <w:sz w:val="22"/>
          <w:szCs w:val="22"/>
        </w:rPr>
        <w:t xml:space="preserve"> Redesigning America's Community Colleges: A Clearer Path to Student Success </w:t>
      </w:r>
      <w:r>
        <w:rPr>
          <w:rFonts w:ascii="Source Sans Pro" w:eastAsia="Source Sans Pro" w:hAnsi="Source Sans Pro" w:cs="Source Sans Pro"/>
          <w:color w:val="222222"/>
          <w:sz w:val="22"/>
          <w:szCs w:val="22"/>
        </w:rPr>
        <w:t xml:space="preserve">by Thomas Bailey, Shanna Smith Jaggars, and Davis Jenkins </w:t>
      </w:r>
      <w:r>
        <w:rPr>
          <w:rFonts w:ascii="Source Sans Pro" w:eastAsia="Source Sans Pro" w:hAnsi="Source Sans Pro" w:cs="Source Sans Pro"/>
          <w:sz w:val="22"/>
          <w:szCs w:val="22"/>
        </w:rPr>
        <w:t xml:space="preserve">(Harvard University Press, 2015).  </w:t>
      </w:r>
      <w:r>
        <w:rPr>
          <w:rFonts w:ascii="Source Sans Pro" w:eastAsia="Source Sans Pro" w:hAnsi="Source Sans Pro" w:cs="Source Sans Pro"/>
          <w:b/>
          <w:i/>
          <w:color w:val="C00000"/>
          <w:sz w:val="22"/>
          <w:szCs w:val="22"/>
        </w:rPr>
        <w:t>This document is for planning purposes only, as the official SOAA will be completed in the Chancellor’s Office NOVA system by your project leads.</w:t>
      </w:r>
    </w:p>
    <w:p w14:paraId="00000007" w14:textId="77777777" w:rsidR="00B74D2C" w:rsidRDefault="00CB34BA">
      <w:pPr>
        <w:shd w:val="clear" w:color="auto" w:fill="FFFFFF"/>
        <w:spacing w:before="360" w:after="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 suggest that you convene faculty, staff, and administrators from across areas of your college to discuss the extent to which each essential practice listed in the first column is currently implemented at your college as of fall/winter 2020. In </w:t>
      </w:r>
      <w:r>
        <w:rPr>
          <w:rFonts w:ascii="Source Sans Pro" w:eastAsia="Source Sans Pro" w:hAnsi="Source Sans Pro" w:cs="Source Sans Pro"/>
          <w:sz w:val="22"/>
          <w:szCs w:val="22"/>
          <w:u w:val="single"/>
        </w:rPr>
        <w:t>column two</w:t>
      </w:r>
      <w:r>
        <w:rPr>
          <w:rFonts w:ascii="Source Sans Pro" w:eastAsia="Source Sans Pro" w:hAnsi="Source Sans Pro" w:cs="Source Sans Pro"/>
          <w:sz w:val="22"/>
          <w:szCs w:val="22"/>
        </w:rPr>
        <w:t>, indicate the extent to which the practices have been adopted at your college using the following scale:</w:t>
      </w:r>
    </w:p>
    <w:tbl>
      <w:tblPr>
        <w:tblStyle w:val="a"/>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14:paraId="211CAD42" w14:textId="77777777">
        <w:trPr>
          <w:trHeight w:val="272"/>
        </w:trPr>
        <w:tc>
          <w:tcPr>
            <w:tcW w:w="3240" w:type="dxa"/>
            <w:shd w:val="clear" w:color="auto" w:fill="B8CCE4"/>
          </w:tcPr>
          <w:p w14:paraId="00000008" w14:textId="77777777"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Scale of Adoption</w:t>
            </w:r>
          </w:p>
        </w:tc>
        <w:tc>
          <w:tcPr>
            <w:tcW w:w="9630" w:type="dxa"/>
            <w:shd w:val="clear" w:color="auto" w:fill="B8CCE4"/>
          </w:tcPr>
          <w:p w14:paraId="00000009" w14:textId="77777777"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Definition</w:t>
            </w:r>
          </w:p>
        </w:tc>
      </w:tr>
      <w:tr w:rsidR="00B74D2C" w14:paraId="642F83EF" w14:textId="77777777">
        <w:trPr>
          <w:trHeight w:val="272"/>
        </w:trPr>
        <w:tc>
          <w:tcPr>
            <w:tcW w:w="3240" w:type="dxa"/>
          </w:tcPr>
          <w:p w14:paraId="0000000A"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occurring</w:t>
            </w:r>
          </w:p>
        </w:tc>
        <w:tc>
          <w:tcPr>
            <w:tcW w:w="9630" w:type="dxa"/>
          </w:tcPr>
          <w:p w14:paraId="0000000B"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currently not following, or planning to follow, this practice</w:t>
            </w:r>
          </w:p>
        </w:tc>
      </w:tr>
      <w:tr w:rsidR="00B74D2C" w14:paraId="0DE54231" w14:textId="77777777">
        <w:trPr>
          <w:trHeight w:val="272"/>
        </w:trPr>
        <w:tc>
          <w:tcPr>
            <w:tcW w:w="3240" w:type="dxa"/>
          </w:tcPr>
          <w:p w14:paraId="0000000C"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systematic</w:t>
            </w:r>
          </w:p>
        </w:tc>
        <w:tc>
          <w:tcPr>
            <w:tcW w:w="9630" w:type="dxa"/>
          </w:tcPr>
          <w:p w14:paraId="0000000D"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Practice is incomplete, inconsistent, informal, and/or optional</w:t>
            </w:r>
          </w:p>
        </w:tc>
      </w:tr>
      <w:tr w:rsidR="00B74D2C" w14:paraId="2F290787" w14:textId="77777777">
        <w:trPr>
          <w:trHeight w:val="272"/>
        </w:trPr>
        <w:tc>
          <w:tcPr>
            <w:tcW w:w="3240" w:type="dxa"/>
          </w:tcPr>
          <w:p w14:paraId="0000000E"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Planning to scale</w:t>
            </w:r>
          </w:p>
        </w:tc>
        <w:tc>
          <w:tcPr>
            <w:tcW w:w="9630" w:type="dxa"/>
          </w:tcPr>
          <w:p w14:paraId="0000000F"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has made plans to implement the practice at scale and has started to put these plans into place</w:t>
            </w:r>
          </w:p>
        </w:tc>
      </w:tr>
      <w:tr w:rsidR="00B74D2C" w14:paraId="54128296" w14:textId="77777777">
        <w:trPr>
          <w:trHeight w:val="272"/>
        </w:trPr>
        <w:tc>
          <w:tcPr>
            <w:tcW w:w="3240" w:type="dxa"/>
          </w:tcPr>
          <w:p w14:paraId="00000010"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Scaling in progress</w:t>
            </w:r>
          </w:p>
        </w:tc>
        <w:tc>
          <w:tcPr>
            <w:tcW w:w="9630" w:type="dxa"/>
          </w:tcPr>
          <w:p w14:paraId="00000011"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Implementation of the practice is in progress for all students</w:t>
            </w:r>
          </w:p>
        </w:tc>
      </w:tr>
      <w:tr w:rsidR="00B74D2C" w14:paraId="65288556" w14:textId="77777777">
        <w:trPr>
          <w:trHeight w:val="272"/>
        </w:trPr>
        <w:tc>
          <w:tcPr>
            <w:tcW w:w="3240" w:type="dxa"/>
          </w:tcPr>
          <w:p w14:paraId="00000012"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At scale</w:t>
            </w:r>
          </w:p>
        </w:tc>
        <w:tc>
          <w:tcPr>
            <w:tcW w:w="9630" w:type="dxa"/>
          </w:tcPr>
          <w:p w14:paraId="00000013"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Practice is implemented at scale—that is, </w:t>
            </w:r>
            <w:r>
              <w:rPr>
                <w:rFonts w:ascii="Source Sans Pro" w:eastAsia="Source Sans Pro" w:hAnsi="Source Sans Pro" w:cs="Source Sans Pro"/>
                <w:color w:val="000000"/>
                <w:sz w:val="22"/>
                <w:szCs w:val="22"/>
                <w:u w:val="single"/>
              </w:rPr>
              <w:t>for all students in all programs</w:t>
            </w:r>
            <w:r>
              <w:rPr>
                <w:rFonts w:ascii="Source Sans Pro" w:eastAsia="Source Sans Pro" w:hAnsi="Source Sans Pro" w:cs="Source Sans Pro"/>
                <w:color w:val="000000"/>
                <w:sz w:val="22"/>
                <w:szCs w:val="22"/>
              </w:rPr>
              <w:t xml:space="preserve"> of study</w:t>
            </w:r>
          </w:p>
        </w:tc>
      </w:tr>
    </w:tbl>
    <w:p w14:paraId="00000014" w14:textId="77777777" w:rsidR="00B74D2C" w:rsidRDefault="00CB34BA">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In </w:t>
      </w:r>
      <w:r>
        <w:rPr>
          <w:rFonts w:ascii="Source Sans Pro" w:eastAsia="Source Sans Pro" w:hAnsi="Source Sans Pro" w:cs="Source Sans Pro"/>
          <w:sz w:val="22"/>
          <w:szCs w:val="22"/>
          <w:u w:val="single"/>
        </w:rPr>
        <w:t>column three</w:t>
      </w:r>
      <w:r>
        <w:rPr>
          <w:rFonts w:ascii="Source Sans Pro" w:eastAsia="Source Sans Pro" w:hAnsi="Source Sans Pro" w:cs="Source Sans Pro"/>
          <w:sz w:val="22"/>
          <w:szCs w:val="22"/>
        </w:rPr>
        <w:t xml:space="preserve">, describe the progress your college has made toward implementing each practice at scale. For practices that are </w:t>
      </w:r>
      <w:r>
        <w:rPr>
          <w:rFonts w:ascii="Source Sans Pro" w:eastAsia="Source Sans Pro" w:hAnsi="Source Sans Pro" w:cs="Source Sans Pro"/>
          <w:i/>
          <w:sz w:val="22"/>
          <w:szCs w:val="22"/>
        </w:rPr>
        <w:t>scaling</w:t>
      </w:r>
      <w:r>
        <w:rPr>
          <w:rFonts w:ascii="Source Sans Pro" w:eastAsia="Source Sans Pro" w:hAnsi="Source Sans Pro" w:cs="Source Sans Pro"/>
          <w:sz w:val="22"/>
          <w:szCs w:val="22"/>
        </w:rPr>
        <w:t xml:space="preserve"> or </w:t>
      </w:r>
      <w:r>
        <w:rPr>
          <w:rFonts w:ascii="Source Sans Pro" w:eastAsia="Source Sans Pro" w:hAnsi="Source Sans Pro" w:cs="Source Sans Pro"/>
          <w:i/>
          <w:sz w:val="22"/>
          <w:szCs w:val="22"/>
        </w:rPr>
        <w:t>at scale</w:t>
      </w:r>
      <w:r>
        <w:rPr>
          <w:rFonts w:ascii="Source Sans Pro" w:eastAsia="Source Sans Pro" w:hAnsi="Source Sans Pro" w:cs="Source Sans Pro"/>
          <w:sz w:val="22"/>
          <w:szCs w:val="22"/>
        </w:rPr>
        <w:t xml:space="preserve">, note that we are also asking you to indicate which semester a practice first reached this point. Finally, in </w:t>
      </w:r>
      <w:r>
        <w:rPr>
          <w:rFonts w:ascii="Source Sans Pro" w:eastAsia="Source Sans Pro" w:hAnsi="Source Sans Pro" w:cs="Source Sans Pro"/>
          <w:sz w:val="22"/>
          <w:szCs w:val="22"/>
          <w:u w:val="single"/>
        </w:rPr>
        <w:t>column four</w:t>
      </w:r>
      <w:r>
        <w:rPr>
          <w:rFonts w:ascii="Source Sans Pro" w:eastAsia="Source Sans Pro" w:hAnsi="Source Sans Pro" w:cs="Source Sans Pro"/>
          <w:sz w:val="22"/>
          <w:szCs w:val="22"/>
        </w:rPr>
        <w:t xml:space="preserve">, indicate the next steps your college plans to take toward implementing the given practice at scale and the college’s timeline for implementing these steps. </w:t>
      </w:r>
      <w:r>
        <w:rPr>
          <w:rFonts w:ascii="Source Sans Pro" w:eastAsia="Source Sans Pro" w:hAnsi="Source Sans Pro" w:cs="Source Sans Pro"/>
          <w:i/>
          <w:sz w:val="22"/>
          <w:szCs w:val="22"/>
        </w:rPr>
        <w:t>Don’t be concerned if your college has made minimal progress implementing any given practice.</w:t>
      </w:r>
      <w:r>
        <w:rPr>
          <w:rFonts w:ascii="Source Sans Pro" w:eastAsia="Source Sans Pro" w:hAnsi="Source Sans Pro" w:cs="Source Sans Pro"/>
          <w:sz w:val="22"/>
          <w:szCs w:val="22"/>
        </w:rPr>
        <w:t xml:space="preserve"> This assessment will help your college develop and refine a plan for implementing guided pathways at scale at your college. Project partners and the Chancellor’s Office will also use this information to follow the system’s progress in implementing guided pathways over time.</w:t>
      </w:r>
    </w:p>
    <w:p w14:paraId="00000015" w14:textId="77777777" w:rsidR="00B74D2C" w:rsidRDefault="00CB34BA">
      <w:pPr>
        <w:rPr>
          <w:rFonts w:ascii="Crimson" w:eastAsia="Crimson" w:hAnsi="Crimson" w:cs="Crimson"/>
          <w:b/>
          <w:color w:val="000000"/>
          <w:sz w:val="22"/>
          <w:szCs w:val="22"/>
        </w:rPr>
      </w:pPr>
      <w:r>
        <w:br w:type="page"/>
      </w:r>
    </w:p>
    <w:p w14:paraId="00000016" w14:textId="77777777" w:rsidR="00B74D2C" w:rsidRDefault="00CB34BA">
      <w:pPr>
        <w:shd w:val="clear" w:color="auto" w:fill="FFFFFF"/>
        <w:rPr>
          <w:rFonts w:ascii="Crimson" w:eastAsia="Crimson" w:hAnsi="Crimson" w:cs="Crimson"/>
          <w:b/>
          <w:color w:val="000000"/>
          <w:sz w:val="22"/>
          <w:szCs w:val="22"/>
        </w:rPr>
      </w:pPr>
      <w:r>
        <w:rPr>
          <w:rFonts w:ascii="Crimson" w:eastAsia="Crimson" w:hAnsi="Crimson" w:cs="Crimson"/>
          <w:b/>
          <w:color w:val="000000"/>
          <w:sz w:val="22"/>
          <w:szCs w:val="22"/>
        </w:rPr>
        <w:lastRenderedPageBreak/>
        <w:t>Equity Considerations</w:t>
      </w:r>
    </w:p>
    <w:p w14:paraId="00000017" w14:textId="77777777" w:rsidR="00B74D2C" w:rsidRDefault="00CB34BA">
      <w:pPr>
        <w:shd w:val="clear" w:color="auto" w:fill="FFFFFF"/>
        <w:spacing w:before="240"/>
        <w:jc w:val="both"/>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 fundamental goal of guided pathways is to increase the rate at which underrepresented students earn college credentials, particularly degrees and credentials in fields of high economic value, while also closing gaps for low-income students, students of color, returning adults, students with disabilities, and other groups with inequitable outcomes. As colleges seek to strengthen supports for all students to explore options for careers and college and choose and complete a program of study suited to their interests and aspirations, we encourage colleges to critically examine each practice to think about how the college is serving students who have been historically underrepresented and/or underserved in higher education. </w:t>
      </w:r>
    </w:p>
    <w:p w14:paraId="00000018" w14:textId="77777777" w:rsidR="00B74D2C" w:rsidRDefault="00CB34BA">
      <w:pPr>
        <w:shd w:val="clear" w:color="auto" w:fill="FFFFFF"/>
        <w:spacing w:before="240"/>
        <w:jc w:val="both"/>
        <w:rPr>
          <w:rFonts w:ascii="Source Sans Pro" w:eastAsia="Source Sans Pro" w:hAnsi="Source Sans Pro" w:cs="Source Sans Pro"/>
          <w:color w:val="FF0000"/>
          <w:sz w:val="20"/>
          <w:szCs w:val="20"/>
        </w:rPr>
      </w:pPr>
      <w:r>
        <w:rPr>
          <w:rFonts w:ascii="Source Sans Pro" w:eastAsia="Source Sans Pro" w:hAnsi="Source Sans Pro" w:cs="Source Sans Pro"/>
          <w:color w:val="000000"/>
          <w:sz w:val="22"/>
          <w:szCs w:val="22"/>
        </w:rPr>
        <w:t xml:space="preserve">In fall 2018 the SOAA was updated to include “Equity Considerations” in each practice area so that your pathways team can discuss and articulate connections between the college’s pathways reforms and equity goals. Your team does not need to answer all of these questions as part of the SOAA process and they are not intended to be used as “assessments.” Also, don’t be concerned if your college has had minimal discussion and/or efforts related to any given question. We hope the questions help initiate or advance conversations about whether and how institutional practices are having differential impact on historically underserved groups and how your college can leverage your pathways work to close equity gaps by identifying and addressing causes of inequity, removing systemic barriers, and focusing design decisions and resource allocation in ways that more effectively address needs of underserved groups. In doing so, you may want to include details about how the college is addressing these concerns in the “progress to date” and/or “next steps/timeline” column. </w:t>
      </w:r>
    </w:p>
    <w:p w14:paraId="00000019" w14:textId="77777777" w:rsidR="00B74D2C" w:rsidRDefault="00CB34BA">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your team completes the SOAA, please refer to the equity consideration questions to facilitate conversations about connections between the college’s pathways and equity efforts. </w:t>
      </w:r>
      <w:r>
        <w:rPr>
          <w:rFonts w:ascii="Source Sans Pro" w:eastAsia="Source Sans Pro" w:hAnsi="Source Sans Pro" w:cs="Source Sans Pro"/>
          <w:b/>
          <w:sz w:val="22"/>
          <w:szCs w:val="22"/>
          <w:u w:val="single"/>
        </w:rPr>
        <w:t>Please submit the certified SOAA within the NOVA system by March 1 2020.</w:t>
      </w:r>
      <w:r>
        <w:rPr>
          <w:rFonts w:ascii="Source Sans Pro" w:eastAsia="Source Sans Pro" w:hAnsi="Source Sans Pro" w:cs="Source Sans Pro"/>
          <w:sz w:val="22"/>
          <w:szCs w:val="22"/>
        </w:rPr>
        <w:t xml:space="preserve"> For more information about the SOAA, please email </w:t>
      </w:r>
      <w:hyperlink r:id="rId8">
        <w:r>
          <w:rPr>
            <w:rFonts w:ascii="Source Sans Pro" w:eastAsia="Source Sans Pro" w:hAnsi="Source Sans Pro" w:cs="Source Sans Pro"/>
            <w:color w:val="0000FF"/>
            <w:sz w:val="22"/>
            <w:szCs w:val="22"/>
            <w:u w:val="single"/>
          </w:rPr>
          <w:t>guidedpathwaysinfo@cccco.edu</w:t>
        </w:r>
      </w:hyperlink>
      <w:r>
        <w:rPr>
          <w:rFonts w:ascii="Source Sans Pro" w:eastAsia="Source Sans Pro" w:hAnsi="Source Sans Pro" w:cs="Source Sans Pro"/>
          <w:sz w:val="22"/>
          <w:szCs w:val="22"/>
        </w:rPr>
        <w:t xml:space="preserve">. </w:t>
      </w:r>
    </w:p>
    <w:p w14:paraId="0000001A" w14:textId="77777777" w:rsidR="00B74D2C" w:rsidRDefault="00CB34BA">
      <w:pPr>
        <w:spacing w:before="24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For assistance in obtaining access to the NOVA system, please email </w:t>
      </w:r>
      <w:hyperlink r:id="rId9">
        <w:r>
          <w:rPr>
            <w:rFonts w:ascii="Source Sans Pro" w:eastAsia="Source Sans Pro" w:hAnsi="Source Sans Pro" w:cs="Source Sans Pro"/>
            <w:color w:val="0000FF"/>
            <w:sz w:val="22"/>
            <w:szCs w:val="22"/>
            <w:u w:val="single"/>
          </w:rPr>
          <w:t>nova-support@productops.com</w:t>
        </w:r>
      </w:hyperlink>
      <w:r>
        <w:rPr>
          <w:rFonts w:ascii="Source Sans Pro" w:eastAsia="Source Sans Pro" w:hAnsi="Source Sans Pro" w:cs="Source Sans Pro"/>
          <w:sz w:val="22"/>
          <w:szCs w:val="22"/>
        </w:rPr>
        <w:t xml:space="preserve">. </w:t>
      </w:r>
      <w:r>
        <w:br w:type="page"/>
      </w:r>
    </w:p>
    <w:tbl>
      <w:tblPr>
        <w:tblStyle w:val="a0"/>
        <w:tblW w:w="14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3"/>
        <w:gridCol w:w="2340"/>
        <w:gridCol w:w="4232"/>
        <w:gridCol w:w="4050"/>
      </w:tblGrid>
      <w:tr w:rsidR="00B74D2C" w14:paraId="5E903411" w14:textId="77777777">
        <w:trPr>
          <w:trHeight w:val="609"/>
          <w:jc w:val="center"/>
        </w:trPr>
        <w:tc>
          <w:tcPr>
            <w:tcW w:w="4323" w:type="dxa"/>
            <w:shd w:val="clear" w:color="auto" w:fill="B8CCE4"/>
            <w:vAlign w:val="center"/>
          </w:tcPr>
          <w:p w14:paraId="0000001B"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340" w:type="dxa"/>
            <w:shd w:val="clear" w:color="auto" w:fill="B8CCE4"/>
            <w:vAlign w:val="center"/>
          </w:tcPr>
          <w:p w14:paraId="0000001C"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232" w:type="dxa"/>
            <w:shd w:val="clear" w:color="auto" w:fill="B8CCE4"/>
            <w:vAlign w:val="center"/>
          </w:tcPr>
          <w:p w14:paraId="0000001D"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Progress to Date Implementing Practice </w:t>
            </w:r>
          </w:p>
          <w:p w14:paraId="0000001E" w14:textId="77777777" w:rsidR="00B74D2C" w:rsidRDefault="00CB34BA">
            <w:pPr>
              <w:jc w:val="center"/>
              <w:rPr>
                <w:rFonts w:ascii="Crimson" w:eastAsia="Crimson" w:hAnsi="Crimson" w:cs="Crimson"/>
                <w:b/>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0" w:type="dxa"/>
            <w:shd w:val="clear" w:color="auto" w:fill="B8CCE4"/>
            <w:vAlign w:val="center"/>
          </w:tcPr>
          <w:p w14:paraId="0000001F"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14:paraId="5D2A6BBB" w14:textId="77777777">
        <w:trPr>
          <w:trHeight w:val="834"/>
          <w:jc w:val="center"/>
        </w:trPr>
        <w:tc>
          <w:tcPr>
            <w:tcW w:w="14945" w:type="dxa"/>
            <w:gridSpan w:val="4"/>
            <w:shd w:val="clear" w:color="auto" w:fill="DFEAF5"/>
            <w:tcMar>
              <w:top w:w="29" w:type="dxa"/>
              <w:bottom w:w="29" w:type="dxa"/>
            </w:tcMar>
            <w:vAlign w:val="center"/>
          </w:tcPr>
          <w:p w14:paraId="00000020" w14:textId="77777777" w:rsidR="00B74D2C" w:rsidRDefault="00CB34BA">
            <w:pPr>
              <w:spacing w:line="276" w:lineRule="auto"/>
              <w:jc w:val="both"/>
              <w:rPr>
                <w:rFonts w:ascii="Source Sans Pro" w:eastAsia="Source Sans Pro" w:hAnsi="Source Sans Pro" w:cs="Source Sans Pro"/>
                <w:i/>
                <w:sz w:val="20"/>
                <w:szCs w:val="20"/>
              </w:rPr>
            </w:pPr>
            <w:r>
              <w:rPr>
                <w:rFonts w:ascii="Source Sans Pro" w:eastAsia="Source Sans Pro" w:hAnsi="Source Sans Pro" w:cs="Source Sans Pro"/>
                <w:i/>
                <w:sz w:val="20"/>
                <w:szCs w:val="20"/>
              </w:rPr>
              <w:t>We are interested in how colleges connect equity efforts to their pathways work, planning, and discussions. The guiding questions in each of the four areas can help colleges consider how equity intersects with specific pathways practices. As themes, ideas, or areas for future work emerge during your discussion, please note the ways in which equity issues connect with guided pathways implementation in “Progress to Date” and “Next Steps”.</w:t>
            </w:r>
          </w:p>
          <w:p w14:paraId="00000021" w14:textId="77777777" w:rsidR="00B74D2C" w:rsidRDefault="00B74D2C">
            <w:pPr>
              <w:rPr>
                <w:rFonts w:ascii="Source Sans Pro" w:eastAsia="Source Sans Pro" w:hAnsi="Source Sans Pro" w:cs="Source Sans Pro"/>
                <w:i/>
                <w:sz w:val="20"/>
                <w:szCs w:val="20"/>
              </w:rPr>
            </w:pPr>
          </w:p>
          <w:p w14:paraId="00000022" w14:textId="77777777"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1:</w:t>
            </w:r>
          </w:p>
          <w:p w14:paraId="00000023" w14:textId="77777777"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Are the college’s website and program pages easy to navigate and understand for students and families without prior experience with higher education?</w:t>
            </w:r>
          </w:p>
          <w:p w14:paraId="00000024" w14:textId="77777777"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How could the college ensure that access to and use of this information is equitable for students who have been historically underrepresented and/or underserved in higher education (e.g., racial/ethnic minority students, lower-income students, first-generation students, students with disabilities, indigenous students, formerly incarcerated students, veterans, undocumented students, etc.)?</w:t>
            </w:r>
          </w:p>
          <w:p w14:paraId="00000025" w14:textId="77777777"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0"/>
                <w:szCs w:val="20"/>
              </w:rPr>
              <w:t>How are financial costs, potential debt, and economic benefits of program completion (including paths to program-relevant regional employment, projected earnings, and transfer outcomes) made clear for prospective students? Do program websites clarify differences in earnings potential between related certificates and degrees and across levels of educational attainment?</w:t>
            </w:r>
          </w:p>
        </w:tc>
      </w:tr>
      <w:tr w:rsidR="00B74D2C" w14:paraId="3F73D2EE" w14:textId="77777777">
        <w:trPr>
          <w:trHeight w:val="474"/>
          <w:jc w:val="center"/>
        </w:trPr>
        <w:tc>
          <w:tcPr>
            <w:tcW w:w="4323" w:type="dxa"/>
            <w:tcMar>
              <w:top w:w="29" w:type="dxa"/>
              <w:bottom w:w="29" w:type="dxa"/>
            </w:tcMar>
          </w:tcPr>
          <w:p w14:paraId="00000029" w14:textId="77777777"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MAPPING Pathways to student end goals</w:t>
            </w:r>
          </w:p>
          <w:p w14:paraId="0000002A" w14:textId="77777777"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organized and marketed in broad career-focused academic and communities or “meta-majors”. </w:t>
            </w:r>
            <w:r>
              <w:rPr>
                <w:rFonts w:ascii="Source Sans Pro" w:eastAsia="Source Sans Pro" w:hAnsi="Source Sans Pro" w:cs="Source Sans Pro"/>
                <w:i/>
                <w:color w:val="000000"/>
                <w:sz w:val="22"/>
                <w:szCs w:val="22"/>
              </w:rPr>
              <w:t>(Note: This practice was added to the SOAA in February 2019)</w:t>
            </w:r>
          </w:p>
          <w:p w14:paraId="0000002B"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2C"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2D"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44"/>
                <w:szCs w:val="44"/>
              </w:rPr>
            </w:pPr>
          </w:p>
          <w:p w14:paraId="0000002E" w14:textId="77777777" w:rsidR="00B74D2C" w:rsidRDefault="00B74D2C">
            <w:pPr>
              <w:pBdr>
                <w:top w:val="nil"/>
                <w:left w:val="nil"/>
                <w:bottom w:val="nil"/>
                <w:right w:val="nil"/>
                <w:between w:val="nil"/>
              </w:pBdr>
              <w:rPr>
                <w:rFonts w:ascii="Source Sans Pro" w:eastAsia="Source Sans Pro" w:hAnsi="Source Sans Pro" w:cs="Source Sans Pro"/>
                <w:color w:val="000000"/>
                <w:sz w:val="22"/>
                <w:szCs w:val="22"/>
              </w:rPr>
            </w:pPr>
          </w:p>
        </w:tc>
        <w:tc>
          <w:tcPr>
            <w:tcW w:w="2340" w:type="dxa"/>
            <w:tcMar>
              <w:top w:w="29" w:type="dxa"/>
              <w:bottom w:w="29" w:type="dxa"/>
            </w:tcMar>
            <w:vAlign w:val="center"/>
          </w:tcPr>
          <w:p w14:paraId="0000002F"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030"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03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03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033"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034" w14:textId="53F0A1EA" w:rsidR="00B74D2C" w:rsidRPr="00846791" w:rsidRDefault="00CB34BA">
            <w:pPr>
              <w:spacing w:before="60" w:after="60"/>
              <w:ind w:left="60"/>
              <w:rPr>
                <w:rFonts w:ascii="Source Sans Pro" w:eastAsia="Source Sans Pro" w:hAnsi="Source Sans Pro" w:cs="Source Sans Pro"/>
                <w:b/>
                <w:sz w:val="22"/>
                <w:szCs w:val="22"/>
              </w:rPr>
            </w:pPr>
            <w:r w:rsidRPr="00846791">
              <w:rPr>
                <w:rFonts w:ascii="Source Sans Pro" w:eastAsia="Source Sans Pro" w:hAnsi="Source Sans Pro" w:cs="Source Sans Pro"/>
                <w:b/>
                <w:sz w:val="22"/>
                <w:szCs w:val="22"/>
              </w:rPr>
              <w:t xml:space="preserve">   </w:t>
            </w:r>
            <w:r w:rsidR="00846791">
              <w:rPr>
                <w:rFonts w:ascii="Source Sans Pro" w:eastAsia="Source Sans Pro" w:hAnsi="Source Sans Pro" w:cs="Source Sans Pro"/>
                <w:b/>
                <w:sz w:val="22"/>
                <w:szCs w:val="22"/>
              </w:rPr>
              <w:t xml:space="preserve">X </w:t>
            </w:r>
            <w:r w:rsidRPr="00846791">
              <w:rPr>
                <w:rFonts w:ascii="Source Sans Pro" w:eastAsia="Source Sans Pro" w:hAnsi="Source Sans Pro" w:cs="Source Sans Pro"/>
                <w:b/>
                <w:sz w:val="22"/>
                <w:szCs w:val="22"/>
              </w:rPr>
              <w:t>At scale</w:t>
            </w:r>
          </w:p>
        </w:tc>
        <w:tc>
          <w:tcPr>
            <w:tcW w:w="4232" w:type="dxa"/>
            <w:tcMar>
              <w:top w:w="29" w:type="dxa"/>
              <w:bottom w:w="29" w:type="dxa"/>
            </w:tcMar>
          </w:tcPr>
          <w:p w14:paraId="0000003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036"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completed the Area of Interest (meta-majors) work, and adjustments were made in the fall semester.  A few programs, which were initially placed in one Area of Interest, were moved to a different one to provide better alignment with the HomeBases.  There are a total of eight Areas of Interest that cover all programs at the college.  </w:t>
            </w:r>
          </w:p>
          <w:p w14:paraId="00000037" w14:textId="77777777" w:rsidR="00B74D2C" w:rsidRDefault="00B74D2C">
            <w:pPr>
              <w:ind w:left="60"/>
              <w:rPr>
                <w:rFonts w:ascii="Source Sans Pro" w:eastAsia="Source Sans Pro" w:hAnsi="Source Sans Pro" w:cs="Source Sans Pro"/>
                <w:sz w:val="22"/>
                <w:szCs w:val="22"/>
              </w:rPr>
            </w:pPr>
          </w:p>
          <w:p w14:paraId="00000038"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Web pages were created that describe each Area of Interest and also list the</w:t>
            </w:r>
          </w:p>
          <w:p w14:paraId="00000039"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programs of study within each of them.  HomeBases were initially integrated into the Areas of Interest web pages, but it has been decided to separate the two items since Areas of Interest assist prospective students while HomeBases support currently enrolled students.  </w:t>
            </w:r>
          </w:p>
          <w:p w14:paraId="0000003A" w14:textId="77777777" w:rsidR="00B74D2C" w:rsidRDefault="00B74D2C">
            <w:pPr>
              <w:ind w:left="60"/>
              <w:rPr>
                <w:rFonts w:ascii="Source Sans Pro" w:eastAsia="Source Sans Pro" w:hAnsi="Source Sans Pro" w:cs="Source Sans Pro"/>
                <w:sz w:val="22"/>
                <w:szCs w:val="22"/>
              </w:rPr>
            </w:pPr>
          </w:p>
          <w:p w14:paraId="0000003B"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The college website also has a page listing  all of the program maps that have been completed to date for various majors, with links to PDF copies of the maps.</w:t>
            </w:r>
          </w:p>
          <w:p w14:paraId="0000003C"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3D"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3E"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03F"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040"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14:paraId="00000041" w14:textId="77777777" w:rsidR="00B74D2C" w:rsidRDefault="00B74D2C">
            <w:pPr>
              <w:pBdr>
                <w:top w:val="nil"/>
                <w:left w:val="nil"/>
                <w:bottom w:val="nil"/>
                <w:right w:val="nil"/>
                <w:between w:val="nil"/>
              </w:pBdr>
              <w:ind w:left="245" w:hanging="30"/>
              <w:rPr>
                <w:rFonts w:ascii="Source Sans Pro" w:eastAsia="Source Sans Pro" w:hAnsi="Source Sans Pro" w:cs="Source Sans Pro"/>
                <w:color w:val="000000"/>
                <w:sz w:val="22"/>
                <w:szCs w:val="22"/>
              </w:rPr>
            </w:pPr>
          </w:p>
        </w:tc>
        <w:tc>
          <w:tcPr>
            <w:tcW w:w="4050" w:type="dxa"/>
          </w:tcPr>
          <w:p w14:paraId="00000042"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043" w14:textId="77777777" w:rsidR="00B74D2C" w:rsidRDefault="00CB34BA">
            <w:pPr>
              <w:rPr>
                <w:rFonts w:ascii="Calibri" w:eastAsia="Calibri" w:hAnsi="Calibri" w:cs="Calibri"/>
              </w:rPr>
            </w:pPr>
            <w:r>
              <w:rPr>
                <w:rFonts w:ascii="Calibri" w:eastAsia="Calibri" w:hAnsi="Calibri" w:cs="Calibri"/>
              </w:rPr>
              <w:t>The Areas of Interest are being used in CCCApply to help students identify a program of study by first helping them identify an Area of Interest.  Students are currently being placed in a HomeBase according to their chosen major or Area of Interest.</w:t>
            </w:r>
          </w:p>
          <w:p w14:paraId="00000044" w14:textId="77777777" w:rsidR="00B74D2C" w:rsidRDefault="00B74D2C">
            <w:pPr>
              <w:rPr>
                <w:rFonts w:ascii="Calibri" w:eastAsia="Calibri" w:hAnsi="Calibri" w:cs="Calibri"/>
              </w:rPr>
            </w:pPr>
          </w:p>
          <w:p w14:paraId="00000045" w14:textId="77777777" w:rsidR="00B74D2C" w:rsidRDefault="00CB34BA">
            <w:pPr>
              <w:rPr>
                <w:rFonts w:ascii="Calibri" w:eastAsia="Calibri" w:hAnsi="Calibri" w:cs="Calibri"/>
              </w:rPr>
            </w:pPr>
            <w:r>
              <w:rPr>
                <w:rFonts w:ascii="Calibri" w:eastAsia="Calibri" w:hAnsi="Calibri" w:cs="Calibri"/>
              </w:rPr>
              <w:t xml:space="preserve">The next step is to help the undecided and Transfer-to-a-four-year students identify an Area of Interest so they can be associated with a HomeBase.  The HomeBase provides support to the student and helps to build community.   </w:t>
            </w:r>
          </w:p>
          <w:p w14:paraId="00000046" w14:textId="77777777" w:rsidR="00B74D2C" w:rsidRDefault="00B74D2C">
            <w:pPr>
              <w:rPr>
                <w:rFonts w:ascii="Source Sans Pro" w:eastAsia="Source Sans Pro" w:hAnsi="Source Sans Pro" w:cs="Source Sans Pro"/>
                <w:i/>
                <w:sz w:val="22"/>
                <w:szCs w:val="22"/>
              </w:rPr>
            </w:pPr>
          </w:p>
          <w:p w14:paraId="00000047" w14:textId="77777777" w:rsidR="00B74D2C" w:rsidRDefault="00B74D2C">
            <w:pPr>
              <w:rPr>
                <w:rFonts w:ascii="Source Sans Pro" w:eastAsia="Source Sans Pro" w:hAnsi="Source Sans Pro" w:cs="Source Sans Pro"/>
                <w:i/>
                <w:sz w:val="22"/>
                <w:szCs w:val="22"/>
              </w:rPr>
            </w:pPr>
          </w:p>
          <w:p w14:paraId="00000048"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049" w14:textId="77777777" w:rsidR="00B74D2C" w:rsidRDefault="00B74D2C">
            <w:pPr>
              <w:rPr>
                <w:rFonts w:ascii="Source Sans Pro" w:eastAsia="Source Sans Pro" w:hAnsi="Source Sans Pro" w:cs="Source Sans Pro"/>
              </w:rPr>
            </w:pPr>
          </w:p>
          <w:p w14:paraId="0000004A" w14:textId="77777777" w:rsidR="00B74D2C" w:rsidRDefault="00CB34BA">
            <w:pPr>
              <w:rPr>
                <w:rFonts w:ascii="Source Sans Pro" w:eastAsia="Source Sans Pro" w:hAnsi="Source Sans Pro" w:cs="Source Sans Pro"/>
              </w:rPr>
            </w:pPr>
            <w:r>
              <w:rPr>
                <w:rFonts w:ascii="Source Sans Pro" w:eastAsia="Source Sans Pro" w:hAnsi="Source Sans Pro" w:cs="Source Sans Pro"/>
              </w:rPr>
              <w:t>Fall 2021/Spring 2022</w:t>
            </w:r>
          </w:p>
        </w:tc>
      </w:tr>
      <w:tr w:rsidR="00B74D2C" w14:paraId="596FC0D0" w14:textId="77777777">
        <w:trPr>
          <w:trHeight w:val="474"/>
          <w:jc w:val="center"/>
        </w:trPr>
        <w:tc>
          <w:tcPr>
            <w:tcW w:w="6663" w:type="dxa"/>
            <w:gridSpan w:val="2"/>
            <w:tcMar>
              <w:top w:w="29" w:type="dxa"/>
              <w:bottom w:w="29" w:type="dxa"/>
            </w:tcMar>
          </w:tcPr>
          <w:p w14:paraId="0000004B" w14:textId="77777777"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a.  Support Needed?   </w:t>
            </w:r>
            <w:r>
              <w:rPr>
                <w:rFonts w:ascii="Source Sans Pro" w:eastAsia="Source Sans Pro" w:hAnsi="Source Sans Pro" w:cs="Source Sans Pro"/>
                <w:i/>
                <w:sz w:val="20"/>
                <w:szCs w:val="20"/>
              </w:rPr>
              <w:t>Type of Support - place an X next to one or more:</w:t>
            </w:r>
          </w:p>
          <w:p w14:paraId="0000004C"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14:paraId="0000004D"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14:paraId="0000004E" w14:textId="77EC2034" w:rsidR="00B74D2C" w:rsidRPr="00846791" w:rsidRDefault="00846791">
            <w:pPr>
              <w:spacing w:before="60" w:after="60"/>
              <w:ind w:left="61" w:firstLine="599"/>
              <w:rPr>
                <w:rFonts w:ascii="Source Sans Pro" w:eastAsia="Source Sans Pro" w:hAnsi="Source Sans Pro" w:cs="Source Sans Pro"/>
                <w:b/>
                <w:sz w:val="20"/>
                <w:szCs w:val="20"/>
              </w:rPr>
            </w:pPr>
            <w:r w:rsidRPr="00846791">
              <w:rPr>
                <w:rFonts w:ascii="Source Sans Pro" w:eastAsia="Source Sans Pro" w:hAnsi="Source Sans Pro" w:cs="Source Sans Pro"/>
                <w:b/>
                <w:sz w:val="20"/>
                <w:szCs w:val="20"/>
              </w:rPr>
              <w:t xml:space="preserve">X </w:t>
            </w:r>
            <w:r w:rsidR="00CB34BA" w:rsidRPr="00846791">
              <w:rPr>
                <w:rFonts w:ascii="Source Sans Pro" w:eastAsia="Source Sans Pro" w:hAnsi="Source Sans Pro" w:cs="Source Sans Pro"/>
                <w:b/>
                <w:sz w:val="20"/>
                <w:szCs w:val="20"/>
              </w:rPr>
              <w:t xml:space="preserve">Technology                          </w:t>
            </w:r>
            <w:r w:rsidRPr="00846791">
              <w:rPr>
                <w:rFonts w:ascii="Source Sans Pro" w:eastAsia="Source Sans Pro" w:hAnsi="Source Sans Pro" w:cs="Source Sans Pro"/>
                <w:b/>
                <w:sz w:val="20"/>
                <w:szCs w:val="20"/>
              </w:rPr>
              <w:t>X</w:t>
            </w:r>
            <w:r w:rsidR="00CB34BA" w:rsidRPr="00846791">
              <w:rPr>
                <w:rFonts w:ascii="Source Sans Pro" w:eastAsia="Source Sans Pro" w:hAnsi="Source Sans Pro" w:cs="Source Sans Pro"/>
                <w:b/>
                <w:sz w:val="20"/>
                <w:szCs w:val="20"/>
              </w:rPr>
              <w:t xml:space="preserve">  Reporting/data </w:t>
            </w:r>
          </w:p>
          <w:p w14:paraId="0000004F"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14:paraId="00000051" w14:textId="77777777" w:rsidR="00B74D2C" w:rsidRDefault="00B74D2C">
            <w:pPr>
              <w:rPr>
                <w:rFonts w:ascii="Source Sans Pro" w:eastAsia="Source Sans Pro" w:hAnsi="Source Sans Pro" w:cs="Source Sans Pro"/>
                <w:i/>
                <w:sz w:val="20"/>
                <w:szCs w:val="20"/>
              </w:rPr>
            </w:pPr>
          </w:p>
          <w:p w14:paraId="00000052"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14:paraId="00000053" w14:textId="77777777" w:rsidR="00B74D2C" w:rsidRDefault="00B74D2C">
            <w:pPr>
              <w:ind w:left="60"/>
              <w:rPr>
                <w:rFonts w:ascii="Calibri" w:eastAsia="Calibri" w:hAnsi="Calibri" w:cs="Calibri"/>
                <w:sz w:val="18"/>
                <w:szCs w:val="18"/>
              </w:rPr>
            </w:pPr>
          </w:p>
          <w:p w14:paraId="00000054" w14:textId="77777777"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Undecided students and students who select “transfer-to-a-four-year” are not associated with an Area of Interest.  This is a large number of students and we have challenges with being able to meet the number of students in this group with specific support at this time.  </w:t>
            </w:r>
          </w:p>
          <w:p w14:paraId="00000055" w14:textId="77777777" w:rsidR="00B74D2C" w:rsidRDefault="00B74D2C">
            <w:pPr>
              <w:rPr>
                <w:rFonts w:ascii="Source Sans Pro" w:eastAsia="Source Sans Pro" w:hAnsi="Source Sans Pro" w:cs="Source Sans Pro"/>
                <w:sz w:val="20"/>
                <w:szCs w:val="20"/>
              </w:rPr>
            </w:pPr>
          </w:p>
          <w:p w14:paraId="00000056" w14:textId="77777777"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Also, we are currently manually placing students in the Canvas HomeBase shells because Canvas is tied to specific course sections and not an Area of Interest.  This is labor intensive and we are trying to find a solution to resolve this particular issue.  </w:t>
            </w:r>
          </w:p>
        </w:tc>
        <w:tc>
          <w:tcPr>
            <w:tcW w:w="4050" w:type="dxa"/>
          </w:tcPr>
          <w:p w14:paraId="00000057" w14:textId="77777777" w:rsidR="00B74D2C" w:rsidRDefault="00B74D2C">
            <w:pPr>
              <w:rPr>
                <w:rFonts w:ascii="Source Sans Pro" w:eastAsia="Source Sans Pro" w:hAnsi="Source Sans Pro" w:cs="Source Sans Pro"/>
                <w:i/>
                <w:sz w:val="20"/>
                <w:szCs w:val="20"/>
              </w:rPr>
            </w:pPr>
          </w:p>
          <w:p w14:paraId="00000058"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14:paraId="00000059" w14:textId="77777777" w:rsidR="00B74D2C" w:rsidRDefault="00B74D2C">
            <w:pPr>
              <w:ind w:left="60"/>
              <w:rPr>
                <w:rFonts w:ascii="Calibri" w:eastAsia="Calibri" w:hAnsi="Calibri" w:cs="Calibri"/>
                <w:sz w:val="18"/>
                <w:szCs w:val="18"/>
              </w:rPr>
            </w:pPr>
          </w:p>
          <w:p w14:paraId="0000005A" w14:textId="77777777" w:rsidR="00B74D2C" w:rsidRDefault="00B74D2C">
            <w:pPr>
              <w:rPr>
                <w:rFonts w:ascii="Source Sans Pro" w:eastAsia="Source Sans Pro" w:hAnsi="Source Sans Pro" w:cs="Source Sans Pro"/>
                <w:i/>
                <w:sz w:val="20"/>
                <w:szCs w:val="20"/>
              </w:rPr>
            </w:pPr>
          </w:p>
        </w:tc>
      </w:tr>
      <w:tr w:rsidR="00B74D2C" w14:paraId="2F44C8ED" w14:textId="77777777">
        <w:trPr>
          <w:trHeight w:val="1511"/>
          <w:jc w:val="center"/>
        </w:trPr>
        <w:tc>
          <w:tcPr>
            <w:tcW w:w="4323" w:type="dxa"/>
            <w:shd w:val="clear" w:color="auto" w:fill="F2F2F2"/>
            <w:tcMar>
              <w:top w:w="29" w:type="dxa"/>
              <w:bottom w:w="29" w:type="dxa"/>
            </w:tcMar>
          </w:tcPr>
          <w:p w14:paraId="0000005B" w14:textId="77777777"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program is well designed to guide and prepare students to enter employment and further education in fields of importance to the college’s service area.</w:t>
            </w:r>
          </w:p>
          <w:p w14:paraId="0000005C"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5D"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5E"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shd w:val="clear" w:color="auto" w:fill="F2F2F2"/>
            <w:tcMar>
              <w:top w:w="29" w:type="dxa"/>
              <w:bottom w:w="29" w:type="dxa"/>
            </w:tcMar>
            <w:vAlign w:val="center"/>
          </w:tcPr>
          <w:p w14:paraId="0000005F"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060"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06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06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063" w14:textId="03258F85"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14:paraId="00000064"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14:paraId="0000006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066"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continues to work with faculty to create program maps for each of their programs of study.  As of Jan. 1, 2021, 306 program maps have been created that provide suggested sequence of coursework for the student as well as information regarding pre- and co-requisites, and career and transfer information.  </w:t>
            </w:r>
          </w:p>
          <w:p w14:paraId="00000067"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68"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69"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06A" w14:textId="77777777" w:rsidR="00B74D2C" w:rsidRDefault="00B74D2C">
            <w:pPr>
              <w:pBdr>
                <w:top w:val="nil"/>
                <w:left w:val="nil"/>
                <w:bottom w:val="nil"/>
                <w:right w:val="nil"/>
                <w:between w:val="nil"/>
              </w:pBdr>
              <w:ind w:left="60" w:hanging="245"/>
              <w:rPr>
                <w:rFonts w:ascii="Source Sans Pro" w:eastAsia="Source Sans Pro" w:hAnsi="Source Sans Pro" w:cs="Source Sans Pro"/>
                <w:color w:val="000000"/>
                <w:sz w:val="22"/>
                <w:szCs w:val="22"/>
              </w:rPr>
            </w:pPr>
          </w:p>
          <w:p w14:paraId="0000006B" w14:textId="77777777" w:rsidR="00B74D2C" w:rsidRDefault="00CB34BA">
            <w:pPr>
              <w:pBdr>
                <w:top w:val="nil"/>
                <w:left w:val="nil"/>
                <w:bottom w:val="nil"/>
                <w:right w:val="nil"/>
                <w:between w:val="nil"/>
              </w:pBdr>
              <w:ind w:left="60"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tc>
        <w:tc>
          <w:tcPr>
            <w:tcW w:w="4050" w:type="dxa"/>
            <w:shd w:val="clear" w:color="auto" w:fill="F2F2F2"/>
          </w:tcPr>
          <w:p w14:paraId="0000006C"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06D" w14:textId="77777777" w:rsidR="00B74D2C" w:rsidRDefault="00B74D2C">
            <w:pPr>
              <w:ind w:left="54"/>
              <w:rPr>
                <w:rFonts w:ascii="Calibri" w:eastAsia="Calibri" w:hAnsi="Calibri" w:cs="Calibri"/>
                <w:sz w:val="18"/>
                <w:szCs w:val="18"/>
              </w:rPr>
            </w:pPr>
          </w:p>
          <w:p w14:paraId="0000006E"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will continue creating roadmaps for all of its programs of study and, in the process, will ensure that the programs adequately prepare students for employment or transfer. There are roughly 60 more programs that need to be mapped to be at scale.  </w:t>
            </w:r>
          </w:p>
          <w:p w14:paraId="0000006F" w14:textId="77777777" w:rsidR="00B74D2C" w:rsidRDefault="00B74D2C">
            <w:pPr>
              <w:rPr>
                <w:rFonts w:ascii="Source Sans Pro" w:eastAsia="Source Sans Pro" w:hAnsi="Source Sans Pro" w:cs="Source Sans Pro"/>
                <w:sz w:val="22"/>
                <w:szCs w:val="22"/>
              </w:rPr>
            </w:pPr>
          </w:p>
          <w:p w14:paraId="00000070"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Program maps will continuously be revised and updated as changes occur.  </w:t>
            </w:r>
          </w:p>
          <w:p w14:paraId="00000071" w14:textId="77777777" w:rsidR="00B74D2C" w:rsidRDefault="00B74D2C">
            <w:pPr>
              <w:rPr>
                <w:rFonts w:ascii="Source Sans Pro" w:eastAsia="Source Sans Pro" w:hAnsi="Source Sans Pro" w:cs="Source Sans Pro"/>
                <w:i/>
                <w:sz w:val="22"/>
                <w:szCs w:val="22"/>
              </w:rPr>
            </w:pPr>
          </w:p>
          <w:p w14:paraId="00000072"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Timeline for implementing next steps:</w:t>
            </w:r>
          </w:p>
          <w:p w14:paraId="00000073"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74"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Spring 2022</w:t>
            </w:r>
          </w:p>
        </w:tc>
      </w:tr>
      <w:tr w:rsidR="00B74D2C" w14:paraId="7CDCEC02" w14:textId="77777777">
        <w:trPr>
          <w:trHeight w:val="1511"/>
          <w:jc w:val="center"/>
        </w:trPr>
        <w:tc>
          <w:tcPr>
            <w:tcW w:w="6663" w:type="dxa"/>
            <w:gridSpan w:val="2"/>
            <w:shd w:val="clear" w:color="auto" w:fill="F2F2F2"/>
            <w:tcMar>
              <w:top w:w="29" w:type="dxa"/>
              <w:bottom w:w="29" w:type="dxa"/>
            </w:tcMar>
          </w:tcPr>
          <w:p w14:paraId="00000075" w14:textId="77777777"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b.  Support Needed?   </w:t>
            </w:r>
            <w:r>
              <w:rPr>
                <w:rFonts w:ascii="Source Sans Pro" w:eastAsia="Source Sans Pro" w:hAnsi="Source Sans Pro" w:cs="Source Sans Pro"/>
                <w:i/>
                <w:sz w:val="20"/>
                <w:szCs w:val="20"/>
              </w:rPr>
              <w:t>Type of Support - place an X next to one or more:</w:t>
            </w:r>
          </w:p>
          <w:p w14:paraId="00000076"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14:paraId="00000077"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14:paraId="00000078" w14:textId="7159319E" w:rsidR="00B74D2C"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X Technology</w:t>
            </w:r>
            <w:r>
              <w:rPr>
                <w:rFonts w:ascii="Source Sans Pro" w:eastAsia="Source Sans Pro" w:hAnsi="Source Sans Pro" w:cs="Source Sans Pro"/>
                <w:sz w:val="20"/>
                <w:szCs w:val="20"/>
              </w:rPr>
              <w:t xml:space="preserve">                            Reporting/data </w:t>
            </w:r>
          </w:p>
          <w:p w14:paraId="00000079"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14:paraId="0000007B" w14:textId="77777777" w:rsidR="00B74D2C" w:rsidRDefault="00B74D2C">
            <w:pPr>
              <w:rPr>
                <w:rFonts w:ascii="Source Sans Pro" w:eastAsia="Source Sans Pro" w:hAnsi="Source Sans Pro" w:cs="Source Sans Pro"/>
                <w:i/>
                <w:sz w:val="20"/>
                <w:szCs w:val="20"/>
                <w:highlight w:val="yellow"/>
              </w:rPr>
            </w:pPr>
          </w:p>
          <w:p w14:paraId="0000007C"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14:paraId="0000007D" w14:textId="77777777"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ARC has well over 300 degrees and certificates, with new ones being created each year.  Creating and maintaining accurate program maps, and providing an easy way for students to find the right maps, is a challenge.  We are working on custom software to automate much of this work to streamline the process.</w:t>
            </w:r>
          </w:p>
          <w:p w14:paraId="0000007E" w14:textId="77777777" w:rsidR="00B74D2C" w:rsidRDefault="00B74D2C">
            <w:pPr>
              <w:rPr>
                <w:rFonts w:ascii="Calibri" w:eastAsia="Calibri" w:hAnsi="Calibri" w:cs="Calibri"/>
                <w:sz w:val="18"/>
                <w:szCs w:val="18"/>
                <w:highlight w:val="yellow"/>
              </w:rPr>
            </w:pPr>
          </w:p>
        </w:tc>
        <w:tc>
          <w:tcPr>
            <w:tcW w:w="4050" w:type="dxa"/>
            <w:shd w:val="clear" w:color="auto" w:fill="F2F2F2"/>
          </w:tcPr>
          <w:p w14:paraId="0000007F" w14:textId="77777777" w:rsidR="00B74D2C" w:rsidRDefault="00B74D2C">
            <w:pPr>
              <w:rPr>
                <w:rFonts w:ascii="Source Sans Pro" w:eastAsia="Source Sans Pro" w:hAnsi="Source Sans Pro" w:cs="Source Sans Pro"/>
                <w:i/>
                <w:sz w:val="20"/>
                <w:szCs w:val="20"/>
                <w:highlight w:val="yellow"/>
              </w:rPr>
            </w:pPr>
          </w:p>
          <w:p w14:paraId="00000080"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14:paraId="00000081" w14:textId="77777777" w:rsidR="00B74D2C" w:rsidRDefault="00B74D2C">
            <w:pPr>
              <w:rPr>
                <w:rFonts w:ascii="Source Sans Pro" w:eastAsia="Source Sans Pro" w:hAnsi="Source Sans Pro" w:cs="Source Sans Pro"/>
                <w:sz w:val="20"/>
                <w:szCs w:val="20"/>
              </w:rPr>
            </w:pPr>
          </w:p>
          <w:p w14:paraId="00000082" w14:textId="77777777" w:rsidR="00B74D2C" w:rsidRDefault="00B74D2C">
            <w:pPr>
              <w:rPr>
                <w:rFonts w:ascii="Calibri" w:eastAsia="Calibri" w:hAnsi="Calibri" w:cs="Calibri"/>
                <w:sz w:val="18"/>
                <w:szCs w:val="18"/>
                <w:highlight w:val="yellow"/>
              </w:rPr>
            </w:pPr>
          </w:p>
        </w:tc>
      </w:tr>
      <w:tr w:rsidR="00B74D2C" w14:paraId="4257069B" w14:textId="77777777">
        <w:trPr>
          <w:trHeight w:val="1511"/>
          <w:jc w:val="center"/>
        </w:trPr>
        <w:tc>
          <w:tcPr>
            <w:tcW w:w="4323" w:type="dxa"/>
            <w:tcMar>
              <w:top w:w="29" w:type="dxa"/>
              <w:bottom w:w="29" w:type="dxa"/>
            </w:tcMar>
          </w:tcPr>
          <w:p w14:paraId="00000083" w14:textId="77777777"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Detailed information is provided on the college’s website on the employment and further education opportunities targeted by each program.</w:t>
            </w:r>
          </w:p>
          <w:p w14:paraId="00000084"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85"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86"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87"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88"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89"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tcMar>
              <w:top w:w="29" w:type="dxa"/>
              <w:bottom w:w="29" w:type="dxa"/>
            </w:tcMar>
            <w:vAlign w:val="center"/>
          </w:tcPr>
          <w:p w14:paraId="0000008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08B"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08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08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08E" w14:textId="77777777"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14:paraId="0000008F"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tcMar>
              <w:top w:w="29" w:type="dxa"/>
              <w:bottom w:w="29" w:type="dxa"/>
            </w:tcMar>
          </w:tcPr>
          <w:p w14:paraId="0000009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091" w14:textId="77777777" w:rsidR="00B74D2C" w:rsidRDefault="00B74D2C">
            <w:pPr>
              <w:ind w:left="60"/>
              <w:rPr>
                <w:rFonts w:ascii="Source Sans Pro" w:eastAsia="Source Sans Pro" w:hAnsi="Source Sans Pro" w:cs="Source Sans Pro"/>
                <w:sz w:val="22"/>
                <w:szCs w:val="22"/>
              </w:rPr>
            </w:pPr>
          </w:p>
          <w:p w14:paraId="00000092"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designed a new website that is more student focused. The new website uses the college’s HomeBase pathway communities structure to make it easier for students to find information about programs of study that may interest them. Each program of study has or will have one or more program roadmaps which includes career and transfer information. Some programs include links to updated salary and labor market data for each specific programs of study.</w:t>
            </w:r>
          </w:p>
          <w:p w14:paraId="00000093"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9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95"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096"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097"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Fall 2020</w:t>
            </w:r>
          </w:p>
          <w:p w14:paraId="00000098" w14:textId="77777777" w:rsidR="00B74D2C" w:rsidRDefault="00B74D2C">
            <w:pPr>
              <w:rPr>
                <w:rFonts w:ascii="Source Sans Pro" w:eastAsia="Source Sans Pro" w:hAnsi="Source Sans Pro" w:cs="Source Sans Pro"/>
                <w:i/>
                <w:sz w:val="22"/>
                <w:szCs w:val="22"/>
              </w:rPr>
            </w:pPr>
          </w:p>
        </w:tc>
        <w:tc>
          <w:tcPr>
            <w:tcW w:w="4050" w:type="dxa"/>
          </w:tcPr>
          <w:p w14:paraId="00000099"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09A" w14:textId="77777777" w:rsidR="00B74D2C" w:rsidRDefault="00B74D2C">
            <w:pPr>
              <w:ind w:left="54"/>
              <w:rPr>
                <w:rFonts w:ascii="Calibri" w:eastAsia="Calibri" w:hAnsi="Calibri" w:cs="Calibri"/>
                <w:sz w:val="18"/>
                <w:szCs w:val="18"/>
              </w:rPr>
            </w:pPr>
          </w:p>
          <w:p w14:paraId="0000009B" w14:textId="77777777" w:rsidR="00B74D2C" w:rsidRDefault="00CB34BA">
            <w:pPr>
              <w:ind w:left="54"/>
              <w:rPr>
                <w:rFonts w:ascii="Calibri" w:eastAsia="Calibri" w:hAnsi="Calibri" w:cs="Calibri"/>
              </w:rPr>
            </w:pPr>
            <w:r>
              <w:rPr>
                <w:rFonts w:ascii="Calibri" w:eastAsia="Calibri" w:hAnsi="Calibri" w:cs="Calibri"/>
              </w:rPr>
              <w:t xml:space="preserve">The website continues to be improved and changes are made as needed.  The HomeBase pathway communities webpages lead students to the program page(s) which contain the program maps, course information, career and transfer information, and labor market and salary information links. Information is continuously being updated as it is received.  </w:t>
            </w:r>
          </w:p>
          <w:p w14:paraId="0000009C" w14:textId="77777777" w:rsidR="00B74D2C" w:rsidRDefault="00B74D2C">
            <w:pPr>
              <w:rPr>
                <w:rFonts w:ascii="Source Sans Pro" w:eastAsia="Source Sans Pro" w:hAnsi="Source Sans Pro" w:cs="Source Sans Pro"/>
                <w:i/>
                <w:sz w:val="22"/>
                <w:szCs w:val="22"/>
              </w:rPr>
            </w:pPr>
          </w:p>
          <w:p w14:paraId="0000009D" w14:textId="77777777" w:rsidR="00B74D2C" w:rsidRDefault="00B74D2C">
            <w:pPr>
              <w:rPr>
                <w:rFonts w:ascii="Source Sans Pro" w:eastAsia="Source Sans Pro" w:hAnsi="Source Sans Pro" w:cs="Source Sans Pro"/>
                <w:i/>
                <w:sz w:val="22"/>
                <w:szCs w:val="22"/>
              </w:rPr>
            </w:pPr>
          </w:p>
          <w:p w14:paraId="0000009E"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09F" w14:textId="77777777" w:rsidR="00B74D2C" w:rsidRDefault="00B74D2C">
            <w:pPr>
              <w:rPr>
                <w:rFonts w:ascii="Source Sans Pro" w:eastAsia="Source Sans Pro" w:hAnsi="Source Sans Pro" w:cs="Source Sans Pro"/>
                <w:i/>
                <w:sz w:val="22"/>
                <w:szCs w:val="22"/>
              </w:rPr>
            </w:pPr>
          </w:p>
          <w:p w14:paraId="000000A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Ongoing</w:t>
            </w:r>
          </w:p>
        </w:tc>
      </w:tr>
      <w:tr w:rsidR="00B74D2C" w14:paraId="1FA54825" w14:textId="77777777">
        <w:trPr>
          <w:trHeight w:val="1511"/>
          <w:jc w:val="center"/>
        </w:trPr>
        <w:tc>
          <w:tcPr>
            <w:tcW w:w="6663" w:type="dxa"/>
            <w:gridSpan w:val="2"/>
            <w:tcMar>
              <w:top w:w="29" w:type="dxa"/>
              <w:bottom w:w="29" w:type="dxa"/>
            </w:tcMar>
          </w:tcPr>
          <w:p w14:paraId="000000A1" w14:textId="77777777"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c.  Support Needed?   </w:t>
            </w:r>
            <w:r>
              <w:rPr>
                <w:rFonts w:ascii="Source Sans Pro" w:eastAsia="Source Sans Pro" w:hAnsi="Source Sans Pro" w:cs="Source Sans Pro"/>
                <w:i/>
                <w:sz w:val="20"/>
                <w:szCs w:val="20"/>
              </w:rPr>
              <w:t>Type of Support - place an X next to one or more:</w:t>
            </w:r>
          </w:p>
          <w:p w14:paraId="000000A2"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14:paraId="000000A3"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14:paraId="000000A4"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w:t>
            </w:r>
            <w:r w:rsidRPr="00CB34BA">
              <w:rPr>
                <w:rFonts w:ascii="Source Sans Pro" w:eastAsia="Source Sans Pro" w:hAnsi="Source Sans Pro" w:cs="Source Sans Pro"/>
                <w:b/>
                <w:sz w:val="20"/>
                <w:szCs w:val="20"/>
              </w:rPr>
              <w:t>X  Reporting/data</w:t>
            </w:r>
          </w:p>
          <w:p w14:paraId="000000A5"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Other </w:t>
            </w:r>
          </w:p>
        </w:tc>
        <w:tc>
          <w:tcPr>
            <w:tcW w:w="4232" w:type="dxa"/>
            <w:tcMar>
              <w:top w:w="29" w:type="dxa"/>
              <w:bottom w:w="29" w:type="dxa"/>
            </w:tcMar>
          </w:tcPr>
          <w:p w14:paraId="000000A7" w14:textId="77777777" w:rsidR="00B74D2C" w:rsidRDefault="00B74D2C">
            <w:pPr>
              <w:rPr>
                <w:rFonts w:ascii="Source Sans Pro" w:eastAsia="Source Sans Pro" w:hAnsi="Source Sans Pro" w:cs="Source Sans Pro"/>
                <w:i/>
                <w:sz w:val="20"/>
                <w:szCs w:val="20"/>
              </w:rPr>
            </w:pPr>
          </w:p>
          <w:p w14:paraId="000000A8"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14:paraId="000000A9" w14:textId="77777777" w:rsidR="00B74D2C" w:rsidRDefault="00B74D2C">
            <w:pPr>
              <w:rPr>
                <w:rFonts w:ascii="Calibri" w:eastAsia="Calibri" w:hAnsi="Calibri" w:cs="Calibri"/>
                <w:sz w:val="18"/>
                <w:szCs w:val="18"/>
              </w:rPr>
            </w:pPr>
          </w:p>
          <w:p w14:paraId="000000AA" w14:textId="77777777" w:rsidR="00B74D2C" w:rsidRDefault="00CB34BA">
            <w:pPr>
              <w:rPr>
                <w:rFonts w:ascii="Calibri" w:eastAsia="Calibri" w:hAnsi="Calibri" w:cs="Calibri"/>
                <w:sz w:val="22"/>
                <w:szCs w:val="22"/>
              </w:rPr>
            </w:pPr>
            <w:r>
              <w:rPr>
                <w:rFonts w:ascii="Calibri" w:eastAsia="Calibri" w:hAnsi="Calibri" w:cs="Calibri"/>
                <w:sz w:val="22"/>
                <w:szCs w:val="22"/>
              </w:rPr>
              <w:t>It would be beneficial to add more robust labor market and salary information for all programs of study. This would provide students with better information about their options.</w:t>
            </w:r>
          </w:p>
          <w:p w14:paraId="000000AB" w14:textId="77777777" w:rsidR="00B74D2C" w:rsidRDefault="00B74D2C">
            <w:pPr>
              <w:rPr>
                <w:rFonts w:ascii="Source Sans Pro" w:eastAsia="Source Sans Pro" w:hAnsi="Source Sans Pro" w:cs="Source Sans Pro"/>
                <w:i/>
                <w:sz w:val="22"/>
                <w:szCs w:val="22"/>
              </w:rPr>
            </w:pPr>
          </w:p>
        </w:tc>
        <w:tc>
          <w:tcPr>
            <w:tcW w:w="4050" w:type="dxa"/>
          </w:tcPr>
          <w:p w14:paraId="000000AC" w14:textId="77777777" w:rsidR="00B74D2C" w:rsidRDefault="00B74D2C">
            <w:pPr>
              <w:rPr>
                <w:rFonts w:ascii="Source Sans Pro" w:eastAsia="Source Sans Pro" w:hAnsi="Source Sans Pro" w:cs="Source Sans Pro"/>
                <w:i/>
                <w:sz w:val="20"/>
                <w:szCs w:val="20"/>
              </w:rPr>
            </w:pPr>
          </w:p>
          <w:p w14:paraId="000000AD"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14:paraId="000000AE" w14:textId="77777777" w:rsidR="00B74D2C" w:rsidRDefault="00B74D2C">
            <w:pPr>
              <w:ind w:left="60"/>
              <w:rPr>
                <w:rFonts w:ascii="Calibri" w:eastAsia="Calibri" w:hAnsi="Calibri" w:cs="Calibri"/>
                <w:sz w:val="18"/>
                <w:szCs w:val="18"/>
              </w:rPr>
            </w:pPr>
          </w:p>
          <w:p w14:paraId="000000AF"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Need access to labor market and salary data - it can be a link to an external resource or content that lives on the ARC website.</w:t>
            </w:r>
          </w:p>
        </w:tc>
      </w:tr>
      <w:tr w:rsidR="00B74D2C" w14:paraId="22CD7322" w14:textId="77777777">
        <w:trPr>
          <w:trHeight w:val="1765"/>
          <w:jc w:val="center"/>
        </w:trPr>
        <w:tc>
          <w:tcPr>
            <w:tcW w:w="4323" w:type="dxa"/>
            <w:shd w:val="clear" w:color="auto" w:fill="F2F2F2"/>
            <w:tcMar>
              <w:top w:w="29" w:type="dxa"/>
              <w:bottom w:w="29" w:type="dxa"/>
            </w:tcMar>
          </w:tcPr>
          <w:p w14:paraId="000000B0" w14:textId="77777777"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are clearly mapped out for students. Students know which courses they should take and in what sequence. Courses critical for success in each program and other key progress milestones are clearly identified. All this information is easily accessible on the college’s website.</w:t>
            </w:r>
          </w:p>
          <w:p w14:paraId="000000B1"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B2"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B3"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B4"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p w14:paraId="000000B5" w14:textId="77777777" w:rsidR="00B74D2C" w:rsidRDefault="00B74D2C">
            <w:pPr>
              <w:tabs>
                <w:tab w:val="left" w:pos="1030"/>
              </w:tabs>
              <w:rPr>
                <w:sz w:val="36"/>
                <w:szCs w:val="36"/>
              </w:rPr>
            </w:pPr>
          </w:p>
          <w:p w14:paraId="000000B6" w14:textId="77777777" w:rsidR="00B74D2C" w:rsidRDefault="00B74D2C">
            <w:pPr>
              <w:tabs>
                <w:tab w:val="left" w:pos="1030"/>
              </w:tabs>
              <w:rPr>
                <w:sz w:val="36"/>
                <w:szCs w:val="36"/>
              </w:rPr>
            </w:pPr>
          </w:p>
        </w:tc>
        <w:tc>
          <w:tcPr>
            <w:tcW w:w="2340" w:type="dxa"/>
            <w:shd w:val="clear" w:color="auto" w:fill="F2F2F2"/>
            <w:tcMar>
              <w:top w:w="29" w:type="dxa"/>
              <w:bottom w:w="29" w:type="dxa"/>
            </w:tcMar>
            <w:vAlign w:val="center"/>
          </w:tcPr>
          <w:p w14:paraId="000000B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0B8"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0B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0BA"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0BB" w14:textId="519FEB19"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14:paraId="000000B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14:paraId="000000B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0BE" w14:textId="77777777" w:rsidR="00B74D2C" w:rsidRDefault="00B74D2C">
            <w:pPr>
              <w:ind w:left="60"/>
              <w:rPr>
                <w:rFonts w:ascii="Source Sans Pro" w:eastAsia="Source Sans Pro" w:hAnsi="Source Sans Pro" w:cs="Source Sans Pro"/>
                <w:sz w:val="22"/>
                <w:szCs w:val="22"/>
              </w:rPr>
            </w:pPr>
          </w:p>
          <w:p w14:paraId="000000BF"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(now the Program Paths Committee) designed roadmaps for the college’s programs of study, which include a clearly laid out sequence of courses (for both full-time and part-time students), and notes that identify gatekeeper and milestone courses.</w:t>
            </w:r>
          </w:p>
          <w:p w14:paraId="000000C0" w14:textId="77777777" w:rsidR="00B74D2C" w:rsidRDefault="00B74D2C">
            <w:pPr>
              <w:ind w:left="60"/>
              <w:rPr>
                <w:rFonts w:ascii="Source Sans Pro" w:eastAsia="Source Sans Pro" w:hAnsi="Source Sans Pro" w:cs="Source Sans Pro"/>
                <w:sz w:val="22"/>
                <w:szCs w:val="22"/>
              </w:rPr>
            </w:pPr>
          </w:p>
          <w:p w14:paraId="000000C1"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Roadmap creation began in spring</w:t>
            </w:r>
          </w:p>
          <w:p w14:paraId="000000C2"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2018, and approximately 200 programs have roadmaps ready to share with students. Those roadmaps are being reviewed by counselors and by new students to ensure their clarity and usefulness.  All of the approved program roadmaps have been published on the new college website and new roadmaps will be added to the website as they are approved.</w:t>
            </w:r>
          </w:p>
          <w:p w14:paraId="000000C3"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C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C5"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0C6"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0C7"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p w14:paraId="000000C8" w14:textId="77777777" w:rsidR="00B74D2C" w:rsidRDefault="00B74D2C">
            <w:pPr>
              <w:pBdr>
                <w:top w:val="nil"/>
                <w:left w:val="nil"/>
                <w:bottom w:val="nil"/>
                <w:right w:val="nil"/>
                <w:between w:val="nil"/>
              </w:pBdr>
              <w:ind w:left="60" w:hanging="245"/>
              <w:rPr>
                <w:rFonts w:ascii="Source Sans Pro" w:eastAsia="Source Sans Pro" w:hAnsi="Source Sans Pro" w:cs="Source Sans Pro"/>
                <w:color w:val="000000"/>
                <w:sz w:val="22"/>
                <w:szCs w:val="22"/>
              </w:rPr>
            </w:pPr>
          </w:p>
        </w:tc>
        <w:tc>
          <w:tcPr>
            <w:tcW w:w="4050" w:type="dxa"/>
            <w:shd w:val="clear" w:color="auto" w:fill="F2F2F2"/>
          </w:tcPr>
          <w:p w14:paraId="000000C9"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0CA" w14:textId="77777777" w:rsidR="00B74D2C" w:rsidRDefault="00B74D2C">
            <w:pPr>
              <w:ind w:left="54"/>
              <w:rPr>
                <w:rFonts w:ascii="Calibri" w:eastAsia="Calibri" w:hAnsi="Calibri" w:cs="Calibri"/>
                <w:sz w:val="18"/>
                <w:szCs w:val="18"/>
              </w:rPr>
            </w:pPr>
          </w:p>
          <w:p w14:paraId="000000CB"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will continue creating roadmaps for all of its programs and publishing them on the new website.</w:t>
            </w:r>
          </w:p>
          <w:p w14:paraId="000000CC" w14:textId="77777777" w:rsidR="00B74D2C" w:rsidRDefault="00B74D2C">
            <w:pPr>
              <w:rPr>
                <w:rFonts w:ascii="Source Sans Pro" w:eastAsia="Source Sans Pro" w:hAnsi="Source Sans Pro" w:cs="Source Sans Pro"/>
                <w:i/>
                <w:sz w:val="22"/>
                <w:szCs w:val="22"/>
              </w:rPr>
            </w:pPr>
          </w:p>
          <w:p w14:paraId="000000C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0CE"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CF"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goal is to have all of the program roadmaps completed by </w:t>
            </w:r>
            <w:r>
              <w:rPr>
                <w:rFonts w:ascii="Source Sans Pro" w:eastAsia="Source Sans Pro" w:hAnsi="Source Sans Pro" w:cs="Source Sans Pro"/>
                <w:sz w:val="22"/>
                <w:szCs w:val="22"/>
              </w:rPr>
              <w:t>Spring 2020</w:t>
            </w:r>
            <w:r>
              <w:rPr>
                <w:rFonts w:ascii="Source Sans Pro" w:eastAsia="Source Sans Pro" w:hAnsi="Source Sans Pro" w:cs="Source Sans Pro"/>
                <w:color w:val="000000"/>
                <w:sz w:val="22"/>
                <w:szCs w:val="22"/>
              </w:rPr>
              <w:t xml:space="preserve">. We currently have over </w:t>
            </w:r>
            <w:r>
              <w:rPr>
                <w:rFonts w:ascii="Source Sans Pro" w:eastAsia="Source Sans Pro" w:hAnsi="Source Sans Pro" w:cs="Source Sans Pro"/>
                <w:sz w:val="22"/>
                <w:szCs w:val="22"/>
              </w:rPr>
              <w:t>300 maps</w:t>
            </w:r>
            <w:r>
              <w:rPr>
                <w:rFonts w:ascii="Source Sans Pro" w:eastAsia="Source Sans Pro" w:hAnsi="Source Sans Pro" w:cs="Source Sans Pro"/>
                <w:color w:val="000000"/>
                <w:sz w:val="22"/>
                <w:szCs w:val="22"/>
              </w:rPr>
              <w:t xml:space="preserve"> completed and posted on the website.</w:t>
            </w:r>
          </w:p>
          <w:p w14:paraId="000000D0"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14:paraId="3EC6A1F7" w14:textId="77777777">
        <w:trPr>
          <w:trHeight w:val="1765"/>
          <w:jc w:val="center"/>
        </w:trPr>
        <w:tc>
          <w:tcPr>
            <w:tcW w:w="6663" w:type="dxa"/>
            <w:gridSpan w:val="2"/>
            <w:shd w:val="clear" w:color="auto" w:fill="F2F2F2"/>
            <w:tcMar>
              <w:top w:w="29" w:type="dxa"/>
              <w:bottom w:w="29" w:type="dxa"/>
            </w:tcMar>
          </w:tcPr>
          <w:p w14:paraId="000000D1" w14:textId="77777777"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d.  Support Needed?   </w:t>
            </w:r>
            <w:r>
              <w:rPr>
                <w:rFonts w:ascii="Source Sans Pro" w:eastAsia="Source Sans Pro" w:hAnsi="Source Sans Pro" w:cs="Source Sans Pro"/>
                <w:i/>
                <w:sz w:val="20"/>
                <w:szCs w:val="20"/>
              </w:rPr>
              <w:t>Type of Support - place an X next to one or more:</w:t>
            </w:r>
          </w:p>
          <w:p w14:paraId="000000D2"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14:paraId="000000D3"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14:paraId="000000D4" w14:textId="22B18CCF" w:rsidR="00B74D2C"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X Technology</w:t>
            </w:r>
            <w:r w:rsidRPr="00CB34BA">
              <w:rPr>
                <w:rFonts w:ascii="Source Sans Pro" w:eastAsia="Source Sans Pro" w:hAnsi="Source Sans Pro" w:cs="Source Sans Pro"/>
                <w:sz w:val="20"/>
                <w:szCs w:val="20"/>
              </w:rPr>
              <w:t xml:space="preserve">  </w:t>
            </w:r>
            <w:r>
              <w:rPr>
                <w:rFonts w:ascii="Source Sans Pro" w:eastAsia="Source Sans Pro" w:hAnsi="Source Sans Pro" w:cs="Source Sans Pro"/>
                <w:sz w:val="20"/>
                <w:szCs w:val="20"/>
              </w:rPr>
              <w:t xml:space="preserve">                          Reporting/data</w:t>
            </w:r>
          </w:p>
          <w:p w14:paraId="000000D5" w14:textId="77777777" w:rsidR="00B74D2C" w:rsidRDefault="00CB34BA">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14:paraId="000000D7" w14:textId="77777777" w:rsidR="00B74D2C" w:rsidRDefault="00B74D2C">
            <w:pPr>
              <w:rPr>
                <w:rFonts w:ascii="Source Sans Pro" w:eastAsia="Source Sans Pro" w:hAnsi="Source Sans Pro" w:cs="Source Sans Pro"/>
                <w:i/>
                <w:sz w:val="20"/>
                <w:szCs w:val="20"/>
                <w:highlight w:val="yellow"/>
              </w:rPr>
            </w:pPr>
          </w:p>
          <w:p w14:paraId="000000D8"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14:paraId="000000D9" w14:textId="77777777"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Program maps are not easy to find on the website.  They are currently listed on a single page on the college website, alphabetically by department, and it takes several clicks to get from the main page of the website to the program maps page.  </w:t>
            </w:r>
          </w:p>
          <w:p w14:paraId="000000DA" w14:textId="77777777" w:rsidR="00B74D2C" w:rsidRDefault="00B74D2C">
            <w:pPr>
              <w:rPr>
                <w:rFonts w:ascii="Source Sans Pro" w:eastAsia="Source Sans Pro" w:hAnsi="Source Sans Pro" w:cs="Source Sans Pro"/>
                <w:sz w:val="20"/>
                <w:szCs w:val="20"/>
              </w:rPr>
            </w:pPr>
          </w:p>
          <w:p w14:paraId="000000DB" w14:textId="77777777"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We are working on integrating the maps into the website to make them easier to find.</w:t>
            </w:r>
          </w:p>
          <w:p w14:paraId="000000DC" w14:textId="77777777" w:rsidR="00B74D2C" w:rsidRDefault="00B74D2C">
            <w:pPr>
              <w:ind w:left="60"/>
              <w:rPr>
                <w:rFonts w:ascii="Calibri" w:eastAsia="Calibri" w:hAnsi="Calibri" w:cs="Calibri"/>
                <w:sz w:val="18"/>
                <w:szCs w:val="18"/>
                <w:highlight w:val="yellow"/>
              </w:rPr>
            </w:pPr>
          </w:p>
          <w:p w14:paraId="000000DD" w14:textId="77777777" w:rsidR="00B74D2C" w:rsidRDefault="00B74D2C">
            <w:pPr>
              <w:rPr>
                <w:rFonts w:ascii="Source Sans Pro" w:eastAsia="Source Sans Pro" w:hAnsi="Source Sans Pro" w:cs="Source Sans Pro"/>
                <w:i/>
                <w:sz w:val="22"/>
                <w:szCs w:val="22"/>
                <w:highlight w:val="yellow"/>
              </w:rPr>
            </w:pPr>
          </w:p>
        </w:tc>
        <w:tc>
          <w:tcPr>
            <w:tcW w:w="4050" w:type="dxa"/>
            <w:shd w:val="clear" w:color="auto" w:fill="F2F2F2"/>
          </w:tcPr>
          <w:p w14:paraId="000000DE" w14:textId="77777777" w:rsidR="00B74D2C" w:rsidRDefault="00B74D2C">
            <w:pPr>
              <w:rPr>
                <w:rFonts w:ascii="Source Sans Pro" w:eastAsia="Source Sans Pro" w:hAnsi="Source Sans Pro" w:cs="Source Sans Pro"/>
                <w:i/>
                <w:sz w:val="20"/>
                <w:szCs w:val="20"/>
                <w:highlight w:val="yellow"/>
              </w:rPr>
            </w:pPr>
          </w:p>
          <w:p w14:paraId="000000DF"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14:paraId="000000E0" w14:textId="77777777" w:rsidR="00B74D2C" w:rsidRDefault="00B74D2C">
            <w:pPr>
              <w:rPr>
                <w:rFonts w:ascii="Calibri" w:eastAsia="Calibri" w:hAnsi="Calibri" w:cs="Calibri"/>
                <w:sz w:val="18"/>
                <w:szCs w:val="18"/>
                <w:highlight w:val="yellow"/>
              </w:rPr>
            </w:pPr>
          </w:p>
          <w:p w14:paraId="000000E1" w14:textId="77777777" w:rsidR="00B74D2C" w:rsidRDefault="00B74D2C">
            <w:pPr>
              <w:rPr>
                <w:rFonts w:ascii="Source Sans Pro" w:eastAsia="Source Sans Pro" w:hAnsi="Source Sans Pro" w:cs="Source Sans Pro"/>
                <w:i/>
                <w:sz w:val="22"/>
                <w:szCs w:val="22"/>
                <w:highlight w:val="yellow"/>
              </w:rPr>
            </w:pPr>
          </w:p>
        </w:tc>
      </w:tr>
      <w:tr w:rsidR="00B74D2C" w14:paraId="65404690" w14:textId="77777777">
        <w:trPr>
          <w:trHeight w:val="1765"/>
          <w:jc w:val="center"/>
        </w:trPr>
        <w:tc>
          <w:tcPr>
            <w:tcW w:w="4323" w:type="dxa"/>
            <w:tcMar>
              <w:top w:w="29" w:type="dxa"/>
              <w:bottom w:w="29" w:type="dxa"/>
            </w:tcMar>
          </w:tcPr>
          <w:p w14:paraId="000000E2" w14:textId="77777777"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Required math courses are appropriately aligned with the student’s field of study (</w:t>
            </w:r>
            <w:r>
              <w:rPr>
                <w:rFonts w:ascii="Source Sans Pro" w:eastAsia="Source Sans Pro" w:hAnsi="Source Sans Pro" w:cs="Source Sans Pro"/>
                <w:i/>
                <w:color w:val="000000"/>
                <w:sz w:val="22"/>
                <w:szCs w:val="22"/>
              </w:rPr>
              <w:t>Note: This essential practice was moved from Area 2</w:t>
            </w:r>
            <w:r>
              <w:rPr>
                <w:rFonts w:ascii="Source Sans Pro" w:eastAsia="Source Sans Pro" w:hAnsi="Source Sans Pro" w:cs="Source Sans Pro"/>
                <w:color w:val="000000"/>
                <w:sz w:val="22"/>
                <w:szCs w:val="22"/>
              </w:rPr>
              <w:t>)</w:t>
            </w:r>
          </w:p>
          <w:p w14:paraId="000000E3"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E4"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E5"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0E6"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tcMar>
              <w:top w:w="29" w:type="dxa"/>
              <w:bottom w:w="29" w:type="dxa"/>
            </w:tcMar>
            <w:vAlign w:val="center"/>
          </w:tcPr>
          <w:p w14:paraId="000000E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0E8"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0E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0EA"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0EB" w14:textId="382BD44A"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14:paraId="000000E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232" w:type="dxa"/>
            <w:tcMar>
              <w:top w:w="29" w:type="dxa"/>
              <w:bottom w:w="29" w:type="dxa"/>
            </w:tcMar>
          </w:tcPr>
          <w:p w14:paraId="000000E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0EE" w14:textId="77777777" w:rsidR="00B74D2C" w:rsidRDefault="00B74D2C">
            <w:pPr>
              <w:ind w:left="60"/>
              <w:rPr>
                <w:rFonts w:ascii="Source Sans Pro" w:eastAsia="Source Sans Pro" w:hAnsi="Source Sans Pro" w:cs="Source Sans Pro"/>
                <w:sz w:val="22"/>
                <w:szCs w:val="22"/>
              </w:rPr>
            </w:pPr>
          </w:p>
          <w:p w14:paraId="000000EF"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created roadmaps for most of the college’s degrees. The team works closely with the Mathematics department and faculty content experts to identify the appropriate math course to include in the roadmap for each degree.</w:t>
            </w:r>
          </w:p>
          <w:p w14:paraId="000000F0"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F1"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0F2"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0F3"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0F4"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2018</w:t>
            </w:r>
          </w:p>
          <w:p w14:paraId="000000F5" w14:textId="77777777" w:rsidR="00B74D2C" w:rsidRDefault="00B74D2C">
            <w:pPr>
              <w:rPr>
                <w:rFonts w:ascii="Source Sans Pro" w:eastAsia="Source Sans Pro" w:hAnsi="Source Sans Pro" w:cs="Source Sans Pro"/>
                <w:i/>
                <w:sz w:val="22"/>
                <w:szCs w:val="22"/>
              </w:rPr>
            </w:pPr>
          </w:p>
        </w:tc>
        <w:tc>
          <w:tcPr>
            <w:tcW w:w="4050" w:type="dxa"/>
          </w:tcPr>
          <w:p w14:paraId="000000F6"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0F7" w14:textId="77777777" w:rsidR="00B74D2C" w:rsidRDefault="00B74D2C">
            <w:pPr>
              <w:ind w:left="54"/>
              <w:rPr>
                <w:rFonts w:ascii="Calibri" w:eastAsia="Calibri" w:hAnsi="Calibri" w:cs="Calibri"/>
                <w:sz w:val="18"/>
                <w:szCs w:val="18"/>
              </w:rPr>
            </w:pPr>
          </w:p>
          <w:p w14:paraId="000000F8"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Mathematics department redesigned its course offerings. The Clarify Program Paths team continues to work with them to identify appropriate math courses for each degree.</w:t>
            </w:r>
          </w:p>
          <w:p w14:paraId="000000F9" w14:textId="77777777" w:rsidR="00B74D2C" w:rsidRDefault="00B74D2C">
            <w:pPr>
              <w:rPr>
                <w:rFonts w:ascii="Source Sans Pro" w:eastAsia="Source Sans Pro" w:hAnsi="Source Sans Pro" w:cs="Source Sans Pro"/>
                <w:i/>
                <w:sz w:val="22"/>
                <w:szCs w:val="22"/>
              </w:rPr>
            </w:pPr>
          </w:p>
          <w:p w14:paraId="000000F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0FB" w14:textId="77777777" w:rsidR="00B74D2C" w:rsidRDefault="00B74D2C">
            <w:pPr>
              <w:rPr>
                <w:rFonts w:ascii="Source Sans Pro" w:eastAsia="Source Sans Pro" w:hAnsi="Source Sans Pro" w:cs="Source Sans Pro"/>
                <w:i/>
                <w:sz w:val="22"/>
                <w:szCs w:val="22"/>
              </w:rPr>
            </w:pPr>
          </w:p>
          <w:p w14:paraId="000000FC"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have all of the program</w:t>
            </w:r>
          </w:p>
          <w:p w14:paraId="000000FD" w14:textId="2B33B793" w:rsidR="00B74D2C" w:rsidRDefault="00CB34BA" w:rsidP="00CB34BA">
            <w:pPr>
              <w:rPr>
                <w:rFonts w:ascii="Source Sans Pro" w:eastAsia="Source Sans Pro" w:hAnsi="Source Sans Pro" w:cs="Source Sans Pro"/>
                <w:i/>
                <w:sz w:val="22"/>
                <w:szCs w:val="22"/>
              </w:rPr>
            </w:pPr>
            <w:r>
              <w:rPr>
                <w:rFonts w:ascii="Source Sans Pro" w:eastAsia="Source Sans Pro" w:hAnsi="Source Sans Pro" w:cs="Source Sans Pro"/>
                <w:sz w:val="22"/>
                <w:szCs w:val="22"/>
              </w:rPr>
              <w:t>roadmaps completed by 2025.  The roadmaps will be updated to reflect any changes to the math curriculum, as they occur.</w:t>
            </w:r>
          </w:p>
        </w:tc>
      </w:tr>
      <w:tr w:rsidR="00B74D2C" w14:paraId="6DDFE73D" w14:textId="77777777">
        <w:trPr>
          <w:trHeight w:val="1765"/>
          <w:jc w:val="center"/>
        </w:trPr>
        <w:tc>
          <w:tcPr>
            <w:tcW w:w="6663" w:type="dxa"/>
            <w:gridSpan w:val="2"/>
            <w:tcMar>
              <w:top w:w="29" w:type="dxa"/>
              <w:bottom w:w="29" w:type="dxa"/>
            </w:tcMar>
          </w:tcPr>
          <w:p w14:paraId="000000FE"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1. e.  Support Needed?   </w:t>
            </w:r>
            <w:r w:rsidRPr="00CB34BA">
              <w:rPr>
                <w:rFonts w:ascii="Source Sans Pro" w:eastAsia="Source Sans Pro" w:hAnsi="Source Sans Pro" w:cs="Source Sans Pro"/>
                <w:i/>
                <w:sz w:val="20"/>
                <w:szCs w:val="20"/>
              </w:rPr>
              <w:t>Type of Support - place an X next to one or more:</w:t>
            </w:r>
          </w:p>
          <w:p w14:paraId="000000FF"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100"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101"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102"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Other</w:t>
            </w:r>
          </w:p>
        </w:tc>
        <w:tc>
          <w:tcPr>
            <w:tcW w:w="4232" w:type="dxa"/>
            <w:tcMar>
              <w:top w:w="29" w:type="dxa"/>
              <w:bottom w:w="29" w:type="dxa"/>
            </w:tcMar>
          </w:tcPr>
          <w:p w14:paraId="00000104" w14:textId="77777777" w:rsidR="00B74D2C" w:rsidRPr="00CB34BA" w:rsidRDefault="00B74D2C">
            <w:pPr>
              <w:rPr>
                <w:rFonts w:ascii="Source Sans Pro" w:eastAsia="Source Sans Pro" w:hAnsi="Source Sans Pro" w:cs="Source Sans Pro"/>
                <w:i/>
                <w:sz w:val="20"/>
                <w:szCs w:val="20"/>
              </w:rPr>
            </w:pPr>
          </w:p>
          <w:p w14:paraId="00000105"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106" w14:textId="77777777" w:rsidR="00B74D2C" w:rsidRPr="00CB34BA" w:rsidRDefault="00B74D2C">
            <w:pPr>
              <w:ind w:left="60"/>
              <w:rPr>
                <w:rFonts w:ascii="Calibri" w:eastAsia="Calibri" w:hAnsi="Calibri" w:cs="Calibri"/>
                <w:sz w:val="18"/>
                <w:szCs w:val="18"/>
              </w:rPr>
            </w:pPr>
          </w:p>
          <w:p w14:paraId="00000107" w14:textId="77777777" w:rsidR="00B74D2C" w:rsidRPr="00CB34BA" w:rsidRDefault="00B74D2C">
            <w:pPr>
              <w:rPr>
                <w:rFonts w:ascii="Source Sans Pro" w:eastAsia="Source Sans Pro" w:hAnsi="Source Sans Pro" w:cs="Source Sans Pro"/>
                <w:i/>
                <w:sz w:val="22"/>
                <w:szCs w:val="22"/>
              </w:rPr>
            </w:pPr>
          </w:p>
        </w:tc>
        <w:tc>
          <w:tcPr>
            <w:tcW w:w="4050" w:type="dxa"/>
          </w:tcPr>
          <w:p w14:paraId="00000108" w14:textId="77777777" w:rsidR="00B74D2C" w:rsidRPr="00CB34BA" w:rsidRDefault="00B74D2C">
            <w:pPr>
              <w:rPr>
                <w:rFonts w:ascii="Source Sans Pro" w:eastAsia="Source Sans Pro" w:hAnsi="Source Sans Pro" w:cs="Source Sans Pro"/>
                <w:i/>
                <w:sz w:val="20"/>
                <w:szCs w:val="20"/>
              </w:rPr>
            </w:pPr>
          </w:p>
          <w:p w14:paraId="00000109"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10A" w14:textId="77777777" w:rsidR="00B74D2C" w:rsidRPr="00CB34BA" w:rsidRDefault="00B74D2C">
            <w:pPr>
              <w:ind w:left="60"/>
              <w:rPr>
                <w:rFonts w:ascii="Calibri" w:eastAsia="Calibri" w:hAnsi="Calibri" w:cs="Calibri"/>
                <w:sz w:val="18"/>
                <w:szCs w:val="18"/>
              </w:rPr>
            </w:pPr>
          </w:p>
          <w:p w14:paraId="0000010B" w14:textId="77777777" w:rsidR="00B74D2C" w:rsidRPr="00CB34BA" w:rsidRDefault="00B74D2C">
            <w:pPr>
              <w:rPr>
                <w:rFonts w:ascii="Source Sans Pro" w:eastAsia="Source Sans Pro" w:hAnsi="Source Sans Pro" w:cs="Source Sans Pro"/>
                <w:i/>
                <w:sz w:val="22"/>
                <w:szCs w:val="22"/>
              </w:rPr>
            </w:pPr>
          </w:p>
        </w:tc>
      </w:tr>
    </w:tbl>
    <w:p w14:paraId="0000010C" w14:textId="77777777" w:rsidR="00B74D2C" w:rsidRDefault="00B74D2C">
      <w:pPr>
        <w:rPr>
          <w:rFonts w:ascii="Source Sans Pro" w:eastAsia="Source Sans Pro" w:hAnsi="Source Sans Pro" w:cs="Source Sans Pro"/>
          <w:sz w:val="22"/>
          <w:szCs w:val="22"/>
        </w:rPr>
      </w:pPr>
    </w:p>
    <w:p w14:paraId="0000010D" w14:textId="77777777" w:rsidR="00B74D2C" w:rsidRDefault="00CB34BA">
      <w:pPr>
        <w:rPr>
          <w:rFonts w:ascii="Source Sans Pro" w:eastAsia="Source Sans Pro" w:hAnsi="Source Sans Pro" w:cs="Source Sans Pro"/>
          <w:sz w:val="22"/>
          <w:szCs w:val="22"/>
        </w:rPr>
      </w:pPr>
      <w:r>
        <w:br w:type="page"/>
      </w:r>
    </w:p>
    <w:tbl>
      <w:tblPr>
        <w:tblStyle w:val="a1"/>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B74D2C" w14:paraId="41B702B3" w14:textId="77777777">
        <w:trPr>
          <w:trHeight w:val="611"/>
          <w:jc w:val="center"/>
        </w:trPr>
        <w:tc>
          <w:tcPr>
            <w:tcW w:w="4315" w:type="dxa"/>
            <w:shd w:val="clear" w:color="auto" w:fill="B8CCE4"/>
            <w:vAlign w:val="center"/>
          </w:tcPr>
          <w:p w14:paraId="0000010E"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14:paraId="0000010F"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14:paraId="00000110"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14:paraId="00000111" w14:textId="77777777" w:rsidR="00B74D2C" w:rsidRDefault="00CB34BA">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14:paraId="00000112"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14:paraId="24EF6A77" w14:textId="77777777">
        <w:trPr>
          <w:trHeight w:val="834"/>
          <w:jc w:val="center"/>
        </w:trPr>
        <w:tc>
          <w:tcPr>
            <w:tcW w:w="14986" w:type="dxa"/>
            <w:gridSpan w:val="4"/>
            <w:shd w:val="clear" w:color="auto" w:fill="DFEAF5"/>
            <w:tcMar>
              <w:top w:w="29" w:type="dxa"/>
              <w:bottom w:w="29" w:type="dxa"/>
            </w:tcMar>
          </w:tcPr>
          <w:p w14:paraId="00000113" w14:textId="77777777"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 xml:space="preserve">Equity Considerations in Area 2: </w:t>
            </w:r>
          </w:p>
          <w:p w14:paraId="00000114"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Does the college assess whether historically underrepresented and high needs students are disproportionately enrolled in programs that lead to lower remuneration careers? Has the college considered how it can help underrepresented students raise their educational and career expectations while at the same time meeting their more immediate economic needs?</w:t>
            </w:r>
          </w:p>
          <w:p w14:paraId="00000115"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For critical program courses, does the college disaggregate enrollment, pass rate, and subsequent success data by student characteristics? What strategies has the college used to improve overall student success in these courses?</w:t>
            </w:r>
          </w:p>
          <w:p w14:paraId="00000116"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Does the college proactively partner with feeder high schools that serve predominantly underrepresented and high needs students to help students explore academic and career interests and develop viable plans for college? Are dual enrollment opportunities made available to high school students who are deemed “not yet college ready”? Is the college building bridges to high-opportunity college programs for students in adult basic skills programs?</w:t>
            </w:r>
          </w:p>
        </w:tc>
      </w:tr>
      <w:tr w:rsidR="00B74D2C" w14:paraId="16EFAB23" w14:textId="77777777">
        <w:trPr>
          <w:jc w:val="center"/>
        </w:trPr>
        <w:tc>
          <w:tcPr>
            <w:tcW w:w="4315" w:type="dxa"/>
            <w:tcBorders>
              <w:bottom w:val="single" w:sz="4" w:space="0" w:color="000000"/>
            </w:tcBorders>
            <w:tcMar>
              <w:top w:w="29" w:type="dxa"/>
              <w:bottom w:w="29" w:type="dxa"/>
            </w:tcMar>
          </w:tcPr>
          <w:p w14:paraId="0000011A" w14:textId="77777777"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 xml:space="preserve">HELPING STUDENTS Choose and ENTER A program PATHWAY </w:t>
            </w:r>
          </w:p>
          <w:p w14:paraId="0000011B" w14:textId="77777777" w:rsidR="00B74D2C" w:rsidRDefault="00CB34BA">
            <w:pPr>
              <w:numPr>
                <w:ilvl w:val="0"/>
                <w:numId w:val="8"/>
              </w:numPr>
              <w:pBdr>
                <w:top w:val="nil"/>
                <w:left w:val="nil"/>
                <w:bottom w:val="nil"/>
                <w:right w:val="nil"/>
                <w:between w:val="nil"/>
              </w:pBdr>
              <w:ind w:left="515" w:hanging="27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new student is helped to explore career/college options, choose a program of study, and develop a full-program plan as soon as possible.</w:t>
            </w:r>
          </w:p>
          <w:p w14:paraId="0000011C"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1D"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20" w14:textId="5671117C"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12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12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123"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124" w14:textId="11CE9691"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14:paraId="0000012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126"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12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128" w14:textId="77777777" w:rsidR="00B74D2C" w:rsidRDefault="00B74D2C">
            <w:pPr>
              <w:ind w:left="60"/>
              <w:rPr>
                <w:rFonts w:ascii="Source Sans Pro" w:eastAsia="Source Sans Pro" w:hAnsi="Source Sans Pro" w:cs="Source Sans Pro"/>
                <w:sz w:val="22"/>
                <w:szCs w:val="22"/>
              </w:rPr>
            </w:pPr>
          </w:p>
          <w:p w14:paraId="00000129" w14:textId="362F2106"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Achieve@ARC was created to provide an onboarding experience to first-time </w:t>
            </w:r>
            <w:r w:rsidR="00846791">
              <w:t>new students</w:t>
            </w:r>
            <w:r>
              <w:rPr>
                <w:rFonts w:ascii="Source Sans Pro" w:eastAsia="Source Sans Pro" w:hAnsi="Source Sans Pro" w:cs="Source Sans Pro"/>
                <w:sz w:val="22"/>
                <w:szCs w:val="22"/>
              </w:rPr>
              <w:t>.  With the use of the Start Right Design Team report, the College continues to redesign the student experience.</w:t>
            </w:r>
          </w:p>
          <w:p w14:paraId="0000012A" w14:textId="77777777" w:rsidR="00B74D2C" w:rsidRDefault="00B74D2C">
            <w:pPr>
              <w:ind w:left="60"/>
              <w:rPr>
                <w:rFonts w:ascii="Source Sans Pro" w:eastAsia="Source Sans Pro" w:hAnsi="Source Sans Pro" w:cs="Source Sans Pro"/>
                <w:sz w:val="22"/>
                <w:szCs w:val="22"/>
              </w:rPr>
            </w:pPr>
          </w:p>
          <w:p w14:paraId="0000012B"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Included in the redesign, students are</w:t>
            </w:r>
          </w:p>
          <w:p w14:paraId="0000012C"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be exposed to career and college</w:t>
            </w:r>
          </w:p>
          <w:p w14:paraId="0000012D"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exploration at the beginning of the</w:t>
            </w:r>
          </w:p>
          <w:p w14:paraId="0000012E"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process.  This includes students participating in the Get Connected Session where they are exposed to exploring the College </w:t>
            </w:r>
            <w:sdt>
              <w:sdtPr>
                <w:tag w:val="goog_rdk_1"/>
                <w:id w:val="-1229765724"/>
              </w:sdtPr>
              <w:sdtContent/>
            </w:sdt>
            <w:r>
              <w:rPr>
                <w:rFonts w:ascii="Source Sans Pro" w:eastAsia="Source Sans Pro" w:hAnsi="Source Sans Pro" w:cs="Source Sans Pro"/>
                <w:sz w:val="22"/>
                <w:szCs w:val="22"/>
              </w:rPr>
              <w:t>and its online tools and resources, as well as course and career planning based on their chosen pathway.</w:t>
            </w:r>
          </w:p>
          <w:p w14:paraId="0000012F" w14:textId="77777777" w:rsidR="00B74D2C" w:rsidRDefault="00B74D2C">
            <w:pPr>
              <w:ind w:left="60"/>
              <w:rPr>
                <w:rFonts w:ascii="Source Sans Pro" w:eastAsia="Source Sans Pro" w:hAnsi="Source Sans Pro" w:cs="Source Sans Pro"/>
                <w:sz w:val="22"/>
                <w:szCs w:val="22"/>
              </w:rPr>
            </w:pPr>
          </w:p>
          <w:p w14:paraId="00000130" w14:textId="77777777" w:rsidR="00B74D2C" w:rsidRDefault="00CB34BA">
            <w:pPr>
              <w:rPr>
                <w:rFonts w:ascii="Source Sans Pro" w:eastAsia="Source Sans Pro" w:hAnsi="Source Sans Pro" w:cs="Source Sans Pro"/>
                <w:sz w:val="22"/>
                <w:szCs w:val="22"/>
              </w:rPr>
            </w:pPr>
            <w:sdt>
              <w:sdtPr>
                <w:tag w:val="goog_rdk_2"/>
                <w:id w:val="633998791"/>
              </w:sdtPr>
              <w:sdtContent/>
            </w:sdt>
            <w:r>
              <w:rPr>
                <w:rFonts w:ascii="Source Sans Pro" w:eastAsia="Source Sans Pro" w:hAnsi="Source Sans Pro" w:cs="Source Sans Pro"/>
                <w:sz w:val="22"/>
                <w:szCs w:val="22"/>
              </w:rPr>
              <w:t>Student Success Teams support students throughout their first-year journey at the College.</w:t>
            </w:r>
          </w:p>
          <w:p w14:paraId="00000131" w14:textId="77777777" w:rsidR="00B74D2C" w:rsidRDefault="00B74D2C">
            <w:pPr>
              <w:ind w:left="60"/>
              <w:rPr>
                <w:rFonts w:ascii="Source Sans Pro" w:eastAsia="Source Sans Pro" w:hAnsi="Source Sans Pro" w:cs="Source Sans Pro"/>
                <w:sz w:val="22"/>
                <w:szCs w:val="22"/>
              </w:rPr>
            </w:pPr>
          </w:p>
          <w:p w14:paraId="00000132"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33"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13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14:paraId="0000013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136" w14:textId="77777777" w:rsidR="00B74D2C" w:rsidRDefault="00B74D2C">
            <w:pPr>
              <w:ind w:left="54"/>
              <w:rPr>
                <w:rFonts w:ascii="Calibri" w:eastAsia="Calibri" w:hAnsi="Calibri" w:cs="Calibri"/>
                <w:sz w:val="18"/>
                <w:szCs w:val="18"/>
              </w:rPr>
            </w:pPr>
          </w:p>
          <w:p w14:paraId="00000137" w14:textId="77777777" w:rsidR="00B74D2C" w:rsidRDefault="00CB34BA">
            <w:pPr>
              <w:rPr>
                <w:rFonts w:ascii="Source Sans Pro" w:eastAsia="Source Sans Pro" w:hAnsi="Source Sans Pro" w:cs="Source Sans Pro"/>
                <w:sz w:val="22"/>
                <w:szCs w:val="22"/>
              </w:rPr>
            </w:pPr>
            <w:sdt>
              <w:sdtPr>
                <w:tag w:val="goog_rdk_3"/>
                <w:id w:val="1666509353"/>
              </w:sdtPr>
              <w:sdtContent/>
            </w:sdt>
            <w:r>
              <w:rPr>
                <w:rFonts w:ascii="Source Sans Pro" w:eastAsia="Source Sans Pro" w:hAnsi="Source Sans Pro" w:cs="Source Sans Pro"/>
                <w:sz w:val="22"/>
                <w:szCs w:val="22"/>
              </w:rPr>
              <w:t>Undecided students are asked to complete a major/career assessment after applying to the College.</w:t>
            </w:r>
          </w:p>
          <w:p w14:paraId="00000138" w14:textId="77777777" w:rsidR="00B74D2C" w:rsidRDefault="00B74D2C">
            <w:pPr>
              <w:rPr>
                <w:rFonts w:ascii="Source Sans Pro" w:eastAsia="Source Sans Pro" w:hAnsi="Source Sans Pro" w:cs="Source Sans Pro"/>
                <w:sz w:val="22"/>
                <w:szCs w:val="22"/>
              </w:rPr>
            </w:pPr>
          </w:p>
          <w:p w14:paraId="00000139" w14:textId="5BB4074F"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College will continue supporting undecided students via career exploration activ</w:t>
            </w:r>
            <w:r w:rsidR="00846791">
              <w:rPr>
                <w:rFonts w:ascii="Source Sans Pro" w:eastAsia="Source Sans Pro" w:hAnsi="Source Sans Pro" w:cs="Source Sans Pro"/>
                <w:sz w:val="22"/>
                <w:szCs w:val="22"/>
              </w:rPr>
              <w:t>ities/events, career counseling</w:t>
            </w:r>
            <w:r>
              <w:rPr>
                <w:rFonts w:ascii="Source Sans Pro" w:eastAsia="Source Sans Pro" w:hAnsi="Source Sans Pro" w:cs="Source Sans Pro"/>
                <w:sz w:val="22"/>
                <w:szCs w:val="22"/>
              </w:rPr>
              <w:t xml:space="preserve">, and ongoing use of assessment tools. </w:t>
            </w:r>
          </w:p>
          <w:p w14:paraId="0000013A" w14:textId="77777777" w:rsidR="00B74D2C" w:rsidRDefault="00B74D2C">
            <w:pPr>
              <w:rPr>
                <w:rFonts w:ascii="Source Sans Pro" w:eastAsia="Source Sans Pro" w:hAnsi="Source Sans Pro" w:cs="Source Sans Pro"/>
                <w:sz w:val="22"/>
                <w:szCs w:val="22"/>
              </w:rPr>
            </w:pPr>
          </w:p>
          <w:p w14:paraId="0000013B" w14:textId="73FAC174"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CaPSS and</w:t>
            </w:r>
            <w:r w:rsidR="00846791">
              <w:rPr>
                <w:rFonts w:ascii="Source Sans Pro" w:eastAsia="Source Sans Pro" w:hAnsi="Source Sans Pro" w:cs="Source Sans Pro"/>
                <w:sz w:val="22"/>
                <w:szCs w:val="22"/>
              </w:rPr>
              <w:t xml:space="preserve"> HomeBases will also play a role</w:t>
            </w:r>
            <w:r>
              <w:rPr>
                <w:rFonts w:ascii="Source Sans Pro" w:eastAsia="Source Sans Pro" w:hAnsi="Source Sans Pro" w:cs="Source Sans Pro"/>
                <w:sz w:val="22"/>
                <w:szCs w:val="22"/>
              </w:rPr>
              <w:t xml:space="preserve"> in supporting continuing students who have yet to determine a program of study. </w:t>
            </w:r>
          </w:p>
          <w:p w14:paraId="0000013C" w14:textId="77777777" w:rsidR="00B74D2C" w:rsidRDefault="00B74D2C">
            <w:pPr>
              <w:rPr>
                <w:rFonts w:ascii="Source Sans Pro" w:eastAsia="Source Sans Pro" w:hAnsi="Source Sans Pro" w:cs="Source Sans Pro"/>
                <w:sz w:val="22"/>
                <w:szCs w:val="22"/>
              </w:rPr>
            </w:pPr>
          </w:p>
          <w:p w14:paraId="0000013D"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Streamlining the consistent delivery of a Needs Assessment to all first time new students at the beginning of each term.</w:t>
            </w:r>
          </w:p>
          <w:p w14:paraId="0000013E" w14:textId="77777777" w:rsidR="00B74D2C" w:rsidRDefault="00B74D2C">
            <w:pPr>
              <w:rPr>
                <w:rFonts w:ascii="Source Sans Pro" w:eastAsia="Source Sans Pro" w:hAnsi="Source Sans Pro" w:cs="Source Sans Pro"/>
                <w:sz w:val="22"/>
                <w:szCs w:val="22"/>
              </w:rPr>
            </w:pPr>
          </w:p>
          <w:p w14:paraId="0000013F" w14:textId="77777777"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14:paraId="00000140" w14:textId="77777777" w:rsidR="00B74D2C" w:rsidRDefault="00B74D2C">
            <w:pPr>
              <w:rPr>
                <w:rFonts w:ascii="Source Sans Pro" w:eastAsia="Source Sans Pro" w:hAnsi="Source Sans Pro" w:cs="Source Sans Pro"/>
                <w:i/>
                <w:sz w:val="22"/>
                <w:szCs w:val="22"/>
              </w:rPr>
            </w:pPr>
          </w:p>
          <w:p w14:paraId="00000141"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Academic Year  2021/2022 </w:t>
            </w:r>
          </w:p>
          <w:p w14:paraId="00000142" w14:textId="77777777" w:rsidR="00B74D2C" w:rsidRDefault="00B74D2C">
            <w:pPr>
              <w:rPr>
                <w:rFonts w:ascii="Source Sans Pro" w:eastAsia="Source Sans Pro" w:hAnsi="Source Sans Pro" w:cs="Source Sans Pro"/>
                <w:sz w:val="22"/>
                <w:szCs w:val="22"/>
              </w:rPr>
            </w:pPr>
          </w:p>
        </w:tc>
      </w:tr>
      <w:tr w:rsidR="00B74D2C" w14:paraId="3D566F7A" w14:textId="77777777">
        <w:trPr>
          <w:jc w:val="center"/>
        </w:trPr>
        <w:tc>
          <w:tcPr>
            <w:tcW w:w="6745" w:type="dxa"/>
            <w:gridSpan w:val="2"/>
            <w:tcBorders>
              <w:bottom w:val="single" w:sz="4" w:space="0" w:color="000000"/>
            </w:tcBorders>
            <w:tcMar>
              <w:top w:w="29" w:type="dxa"/>
              <w:bottom w:w="29" w:type="dxa"/>
            </w:tcMar>
          </w:tcPr>
          <w:p w14:paraId="00000143"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2. a.  Support Needed?   </w:t>
            </w:r>
            <w:r w:rsidRPr="00CB34BA">
              <w:rPr>
                <w:rFonts w:ascii="Source Sans Pro" w:eastAsia="Source Sans Pro" w:hAnsi="Source Sans Pro" w:cs="Source Sans Pro"/>
                <w:i/>
                <w:sz w:val="20"/>
                <w:szCs w:val="20"/>
              </w:rPr>
              <w:t>Type of Support - place an X next to one or more:</w:t>
            </w:r>
          </w:p>
          <w:p w14:paraId="00000144"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145"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14:paraId="00000146"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14:paraId="00000147"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149" w14:textId="77777777" w:rsidR="00B74D2C" w:rsidRDefault="00B74D2C">
            <w:pPr>
              <w:rPr>
                <w:rFonts w:ascii="Source Sans Pro" w:eastAsia="Source Sans Pro" w:hAnsi="Source Sans Pro" w:cs="Source Sans Pro"/>
                <w:i/>
                <w:sz w:val="20"/>
                <w:szCs w:val="20"/>
                <w:highlight w:val="yellow"/>
              </w:rPr>
            </w:pPr>
          </w:p>
          <w:p w14:paraId="0000014A"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14B" w14:textId="77777777" w:rsidR="00B74D2C" w:rsidRDefault="00CB34BA">
            <w:pPr>
              <w:rPr>
                <w:rFonts w:ascii="Source Sans Pro" w:eastAsia="Source Sans Pro" w:hAnsi="Source Sans Pro" w:cs="Source Sans Pro"/>
                <w:sz w:val="20"/>
                <w:szCs w:val="20"/>
              </w:rPr>
            </w:pPr>
            <w:sdt>
              <w:sdtPr>
                <w:tag w:val="goog_rdk_4"/>
                <w:id w:val="118114837"/>
              </w:sdtPr>
              <w:sdtContent/>
            </w:sdt>
            <w:r>
              <w:rPr>
                <w:rFonts w:ascii="Source Sans Pro" w:eastAsia="Source Sans Pro" w:hAnsi="Source Sans Pro" w:cs="Source Sans Pro"/>
                <w:sz w:val="22"/>
                <w:szCs w:val="22"/>
              </w:rPr>
              <w:t>Modifications to the application and/or reporting afterward may be needed.</w:t>
            </w:r>
          </w:p>
        </w:tc>
        <w:tc>
          <w:tcPr>
            <w:tcW w:w="4051" w:type="dxa"/>
          </w:tcPr>
          <w:p w14:paraId="0000014C" w14:textId="77777777" w:rsidR="00B74D2C" w:rsidRPr="00CB34BA" w:rsidRDefault="00B74D2C">
            <w:pPr>
              <w:rPr>
                <w:rFonts w:ascii="Source Sans Pro" w:eastAsia="Source Sans Pro" w:hAnsi="Source Sans Pro" w:cs="Source Sans Pro"/>
                <w:i/>
                <w:sz w:val="20"/>
                <w:szCs w:val="20"/>
              </w:rPr>
            </w:pPr>
          </w:p>
          <w:p w14:paraId="0000014D"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14E" w14:textId="77777777" w:rsidR="00B74D2C" w:rsidRPr="00CB34BA" w:rsidRDefault="00B74D2C">
            <w:pPr>
              <w:ind w:left="60"/>
              <w:rPr>
                <w:rFonts w:ascii="Calibri" w:eastAsia="Calibri" w:hAnsi="Calibri" w:cs="Calibri"/>
                <w:sz w:val="18"/>
                <w:szCs w:val="18"/>
              </w:rPr>
            </w:pPr>
          </w:p>
          <w:p w14:paraId="0000014F"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 xml:space="preserve">Given the size of the college, scaling these services/supports can be challenging. We will continue to pursue opportunities to assist students in career exploration/major identification via resources such as CaPSS, HomeBases, HCD and other department-specific events that expose students to major and career possibilities. </w:t>
            </w:r>
          </w:p>
        </w:tc>
      </w:tr>
      <w:tr w:rsidR="00B74D2C" w14:paraId="7A1C060B" w14:textId="77777777">
        <w:trPr>
          <w:jc w:val="center"/>
        </w:trPr>
        <w:tc>
          <w:tcPr>
            <w:tcW w:w="4315" w:type="dxa"/>
            <w:tcBorders>
              <w:top w:val="single" w:sz="4" w:space="0" w:color="000000"/>
            </w:tcBorders>
            <w:shd w:val="clear" w:color="auto" w:fill="F2F2F2"/>
            <w:tcMar>
              <w:top w:w="29" w:type="dxa"/>
              <w:bottom w:w="29" w:type="dxa"/>
            </w:tcMar>
          </w:tcPr>
          <w:p w14:paraId="00000150" w14:textId="77777777"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courses for the college’s </w:t>
            </w:r>
            <w:r>
              <w:rPr>
                <w:rFonts w:ascii="Source Sans Pro" w:eastAsia="Source Sans Pro" w:hAnsi="Source Sans Pro" w:cs="Source Sans Pro"/>
                <w:b/>
                <w:color w:val="000000"/>
                <w:sz w:val="22"/>
                <w:szCs w:val="22"/>
              </w:rPr>
              <w:t>major program areas</w:t>
            </w:r>
            <w:r>
              <w:rPr>
                <w:rFonts w:ascii="Source Sans Pro" w:eastAsia="Source Sans Pro" w:hAnsi="Source Sans Pro" w:cs="Source Sans Pro"/>
                <w:color w:val="000000"/>
                <w:sz w:val="22"/>
                <w:szCs w:val="22"/>
              </w:rPr>
              <w:t xml:space="preserve">. </w:t>
            </w:r>
          </w:p>
          <w:p w14:paraId="00000151"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52"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53"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56" w14:textId="18E050FB"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15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158"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15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15A"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15B" w14:textId="3CC290AF"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14:paraId="0000015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14:paraId="0000015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15E" w14:textId="77777777" w:rsidR="00B74D2C" w:rsidRDefault="00B74D2C">
            <w:pPr>
              <w:ind w:left="60"/>
              <w:rPr>
                <w:rFonts w:ascii="Source Sans Pro" w:eastAsia="Source Sans Pro" w:hAnsi="Source Sans Pro" w:cs="Source Sans Pro"/>
                <w:sz w:val="22"/>
                <w:szCs w:val="22"/>
              </w:rPr>
            </w:pPr>
          </w:p>
          <w:p w14:paraId="0000015F"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Counseling Department created a</w:t>
            </w:r>
          </w:p>
          <w:p w14:paraId="00000160"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Success Team model (case</w:t>
            </w:r>
          </w:p>
          <w:p w14:paraId="00000161"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management) that allows for supports</w:t>
            </w:r>
          </w:p>
          <w:p w14:paraId="00000162"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for students through a team approach.</w:t>
            </w:r>
          </w:p>
          <w:p w14:paraId="00000163" w14:textId="77777777" w:rsidR="00B74D2C" w:rsidRDefault="00B74D2C">
            <w:pPr>
              <w:rPr>
                <w:rFonts w:ascii="Source Sans Pro" w:eastAsia="Source Sans Pro" w:hAnsi="Source Sans Pro" w:cs="Source Sans Pro"/>
                <w:sz w:val="22"/>
                <w:szCs w:val="22"/>
              </w:rPr>
            </w:pPr>
          </w:p>
          <w:p w14:paraId="0000016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65"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66"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167" w14:textId="77777777"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p w14:paraId="00000168" w14:textId="77777777" w:rsidR="00B74D2C" w:rsidRDefault="00CB34BA">
            <w:pPr>
              <w:pBdr>
                <w:top w:val="nil"/>
                <w:left w:val="nil"/>
                <w:bottom w:val="nil"/>
                <w:right w:val="nil"/>
                <w:between w:val="nil"/>
              </w:pBdr>
              <w:ind w:left="66"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tc>
        <w:tc>
          <w:tcPr>
            <w:tcW w:w="4051" w:type="dxa"/>
            <w:shd w:val="clear" w:color="auto" w:fill="F2F2F2"/>
          </w:tcPr>
          <w:p w14:paraId="00000169"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16A" w14:textId="77777777" w:rsidR="00B74D2C" w:rsidRDefault="00B74D2C">
            <w:pPr>
              <w:ind w:left="54"/>
              <w:rPr>
                <w:rFonts w:ascii="Calibri" w:eastAsia="Calibri" w:hAnsi="Calibri" w:cs="Calibri"/>
                <w:sz w:val="18"/>
                <w:szCs w:val="18"/>
              </w:rPr>
            </w:pPr>
          </w:p>
          <w:p w14:paraId="0000016B"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With the creation of the Student</w:t>
            </w:r>
          </w:p>
          <w:p w14:paraId="0000016C"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Success Teams, the teams will</w:t>
            </w:r>
          </w:p>
          <w:p w14:paraId="0000016D"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eventually provide wrap around</w:t>
            </w:r>
          </w:p>
          <w:p w14:paraId="0000016E"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support to students to assist the</w:t>
            </w:r>
          </w:p>
          <w:p w14:paraId="0000016F"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academically unprepared.</w:t>
            </w:r>
          </w:p>
          <w:p w14:paraId="00000170" w14:textId="77777777" w:rsidR="00B74D2C" w:rsidRDefault="00B74D2C">
            <w:pPr>
              <w:rPr>
                <w:rFonts w:ascii="Source Sans Pro" w:eastAsia="Source Sans Pro" w:hAnsi="Source Sans Pro" w:cs="Source Sans Pro"/>
                <w:sz w:val="22"/>
                <w:szCs w:val="22"/>
              </w:rPr>
            </w:pPr>
          </w:p>
          <w:p w14:paraId="00000171"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has</w:t>
            </w:r>
          </w:p>
          <w:p w14:paraId="00000178" w14:textId="5B135B0C" w:rsidR="00B74D2C" w:rsidRDefault="00846791">
            <w:pPr>
              <w:rPr>
                <w:rFonts w:ascii="Source Sans Pro" w:eastAsia="Source Sans Pro" w:hAnsi="Source Sans Pro" w:cs="Source Sans Pro"/>
                <w:sz w:val="22"/>
                <w:szCs w:val="22"/>
              </w:rPr>
            </w:pPr>
            <w:r>
              <w:rPr>
                <w:rFonts w:ascii="Source Sans Pro" w:eastAsia="Source Sans Pro" w:hAnsi="Source Sans Pro" w:cs="Source Sans Pro"/>
                <w:sz w:val="22"/>
                <w:szCs w:val="22"/>
              </w:rPr>
              <w:t>worked</w:t>
            </w:r>
            <w:r w:rsidR="00CB34BA">
              <w:rPr>
                <w:rFonts w:ascii="Source Sans Pro" w:eastAsia="Source Sans Pro" w:hAnsi="Source Sans Pro" w:cs="Source Sans Pro"/>
                <w:sz w:val="22"/>
                <w:szCs w:val="22"/>
              </w:rPr>
              <w:t xml:space="preserve"> to create nine</w:t>
            </w:r>
            <w:r>
              <w:rPr>
                <w:rFonts w:ascii="Source Sans Pro" w:eastAsia="Source Sans Pro" w:hAnsi="Source Sans Pro" w:cs="Source Sans Pro"/>
                <w:sz w:val="22"/>
                <w:szCs w:val="22"/>
              </w:rPr>
              <w:t xml:space="preserve"> </w:t>
            </w:r>
            <w:r w:rsidR="00CB34BA">
              <w:rPr>
                <w:rFonts w:ascii="Source Sans Pro" w:eastAsia="Source Sans Pro" w:hAnsi="Source Sans Pro" w:cs="Source Sans Pro"/>
                <w:sz w:val="22"/>
                <w:szCs w:val="22"/>
              </w:rPr>
              <w:t xml:space="preserve">areas of interest. </w:t>
            </w:r>
            <w:r>
              <w:rPr>
                <w:rFonts w:ascii="Source Sans Pro" w:eastAsia="Source Sans Pro" w:hAnsi="Source Sans Pro" w:cs="Source Sans Pro"/>
                <w:sz w:val="22"/>
                <w:szCs w:val="22"/>
              </w:rPr>
              <w:t xml:space="preserve">The nine areas of interest were reconfigured and was reduced to eight.  Then six HomeBases were created using the eight areas of interest.  Two HomeBases contain two areas of interest. </w:t>
            </w:r>
          </w:p>
          <w:p w14:paraId="00000179" w14:textId="77777777" w:rsidR="00B74D2C" w:rsidRDefault="00B74D2C">
            <w:pPr>
              <w:rPr>
                <w:rFonts w:ascii="Source Sans Pro" w:eastAsia="Source Sans Pro" w:hAnsi="Source Sans Pro" w:cs="Source Sans Pro"/>
                <w:sz w:val="22"/>
                <w:szCs w:val="22"/>
              </w:rPr>
            </w:pPr>
          </w:p>
          <w:p w14:paraId="0000017A"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Align courses for all first-time new</w:t>
            </w:r>
          </w:p>
          <w:p w14:paraId="0000017B"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within an area of interest.</w:t>
            </w:r>
          </w:p>
          <w:p w14:paraId="0000017C"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help students with</w:t>
            </w:r>
          </w:p>
          <w:p w14:paraId="0000017D"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Financial Aid Course Applicability</w:t>
            </w:r>
          </w:p>
          <w:p w14:paraId="0000017E"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and progress and support for the for</w:t>
            </w:r>
          </w:p>
          <w:p w14:paraId="0000017F"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first semester of course</w:t>
            </w:r>
          </w:p>
          <w:p w14:paraId="00000180"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planning</w:t>
            </w:r>
          </w:p>
          <w:p w14:paraId="00000181" w14:textId="77777777" w:rsidR="00B74D2C" w:rsidRDefault="00B74D2C">
            <w:pPr>
              <w:rPr>
                <w:rFonts w:ascii="Source Sans Pro" w:eastAsia="Source Sans Pro" w:hAnsi="Source Sans Pro" w:cs="Source Sans Pro"/>
                <w:sz w:val="22"/>
                <w:szCs w:val="22"/>
              </w:rPr>
            </w:pPr>
          </w:p>
          <w:p w14:paraId="00000182"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 </w:t>
            </w:r>
          </w:p>
          <w:p w14:paraId="00000183" w14:textId="77777777" w:rsidR="00B74D2C" w:rsidRDefault="00B74D2C">
            <w:pPr>
              <w:rPr>
                <w:rFonts w:ascii="Source Sans Pro" w:eastAsia="Source Sans Pro" w:hAnsi="Source Sans Pro" w:cs="Source Sans Pro"/>
                <w:i/>
                <w:sz w:val="22"/>
                <w:szCs w:val="22"/>
              </w:rPr>
            </w:pPr>
          </w:p>
          <w:p w14:paraId="00000184"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185" w14:textId="77777777"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p w14:paraId="00000186" w14:textId="77777777" w:rsidR="00B74D2C" w:rsidRPr="00CB34BA" w:rsidRDefault="00CB34BA">
            <w:pPr>
              <w:pBdr>
                <w:top w:val="nil"/>
                <w:left w:val="nil"/>
                <w:bottom w:val="nil"/>
                <w:right w:val="nil"/>
                <w:between w:val="nil"/>
              </w:pBdr>
              <w:ind w:left="18"/>
              <w:rPr>
                <w:rFonts w:ascii="Source Sans Pro" w:eastAsia="Source Sans Pro" w:hAnsi="Source Sans Pro" w:cs="Source Sans Pro"/>
                <w:i/>
                <w:color w:val="000000"/>
                <w:sz w:val="22"/>
                <w:szCs w:val="22"/>
              </w:rPr>
            </w:pPr>
            <w:r w:rsidRPr="00CB34BA">
              <w:rPr>
                <w:rFonts w:ascii="Source Sans Pro" w:eastAsia="Source Sans Pro" w:hAnsi="Source Sans Pro" w:cs="Source Sans Pro"/>
                <w:i/>
                <w:color w:val="000000"/>
                <w:sz w:val="22"/>
                <w:szCs w:val="22"/>
              </w:rPr>
              <w:t>Fall 2021</w:t>
            </w:r>
          </w:p>
          <w:p w14:paraId="00000187" w14:textId="77777777" w:rsidR="00B74D2C" w:rsidRDefault="00CB34BA">
            <w:pPr>
              <w:pBdr>
                <w:top w:val="nil"/>
                <w:left w:val="nil"/>
                <w:bottom w:val="nil"/>
                <w:right w:val="nil"/>
                <w:between w:val="nil"/>
              </w:pBdr>
              <w:ind w:left="18"/>
              <w:rPr>
                <w:rFonts w:ascii="Source Sans Pro" w:eastAsia="Source Sans Pro" w:hAnsi="Source Sans Pro" w:cs="Source Sans Pro"/>
                <w:i/>
                <w:sz w:val="22"/>
                <w:szCs w:val="22"/>
                <w:highlight w:val="yellow"/>
              </w:rPr>
            </w:pPr>
            <w:r w:rsidRPr="00CB34BA">
              <w:rPr>
                <w:rFonts w:ascii="Source Sans Pro" w:eastAsia="Source Sans Pro" w:hAnsi="Source Sans Pro" w:cs="Source Sans Pro"/>
                <w:i/>
                <w:sz w:val="22"/>
                <w:szCs w:val="22"/>
              </w:rPr>
              <w:t xml:space="preserve">Academic year 22/23? </w:t>
            </w:r>
          </w:p>
        </w:tc>
      </w:tr>
      <w:tr w:rsidR="00B74D2C" w14:paraId="2020C870" w14:textId="77777777">
        <w:trPr>
          <w:jc w:val="center"/>
        </w:trPr>
        <w:tc>
          <w:tcPr>
            <w:tcW w:w="6745" w:type="dxa"/>
            <w:gridSpan w:val="2"/>
            <w:tcBorders>
              <w:top w:val="single" w:sz="4" w:space="0" w:color="000000"/>
            </w:tcBorders>
            <w:shd w:val="clear" w:color="auto" w:fill="F2F2F2"/>
            <w:tcMar>
              <w:top w:w="29" w:type="dxa"/>
              <w:bottom w:w="29" w:type="dxa"/>
            </w:tcMar>
          </w:tcPr>
          <w:p w14:paraId="00000188"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2. b.  Support Needed?   </w:t>
            </w:r>
            <w:r w:rsidRPr="00CB34BA">
              <w:rPr>
                <w:rFonts w:ascii="Source Sans Pro" w:eastAsia="Source Sans Pro" w:hAnsi="Source Sans Pro" w:cs="Source Sans Pro"/>
                <w:i/>
                <w:sz w:val="20"/>
                <w:szCs w:val="20"/>
              </w:rPr>
              <w:t>Type of Support - place an X next to one or more:</w:t>
            </w:r>
          </w:p>
          <w:p w14:paraId="00000189"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18A"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18B"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18C"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18E" w14:textId="77777777" w:rsidR="00B74D2C" w:rsidRPr="00CB34BA" w:rsidRDefault="00B74D2C">
            <w:pPr>
              <w:rPr>
                <w:rFonts w:ascii="Source Sans Pro" w:eastAsia="Source Sans Pro" w:hAnsi="Source Sans Pro" w:cs="Source Sans Pro"/>
                <w:i/>
                <w:sz w:val="20"/>
                <w:szCs w:val="20"/>
              </w:rPr>
            </w:pPr>
          </w:p>
          <w:p w14:paraId="0000018F"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190" w14:textId="77777777" w:rsidR="00B74D2C" w:rsidRPr="00CB34BA" w:rsidRDefault="00B74D2C">
            <w:pPr>
              <w:rPr>
                <w:rFonts w:ascii="Calibri" w:eastAsia="Calibri" w:hAnsi="Calibri" w:cs="Calibri"/>
                <w:sz w:val="18"/>
                <w:szCs w:val="18"/>
              </w:rPr>
            </w:pPr>
          </w:p>
          <w:p w14:paraId="00000191" w14:textId="77777777" w:rsidR="00B74D2C" w:rsidRPr="00CB34BA" w:rsidRDefault="00B74D2C">
            <w:pPr>
              <w:rPr>
                <w:rFonts w:ascii="Source Sans Pro" w:eastAsia="Source Sans Pro" w:hAnsi="Source Sans Pro" w:cs="Source Sans Pro"/>
                <w:i/>
                <w:sz w:val="22"/>
                <w:szCs w:val="22"/>
              </w:rPr>
            </w:pPr>
          </w:p>
        </w:tc>
        <w:tc>
          <w:tcPr>
            <w:tcW w:w="4051" w:type="dxa"/>
            <w:shd w:val="clear" w:color="auto" w:fill="F2F2F2"/>
          </w:tcPr>
          <w:p w14:paraId="00000192" w14:textId="77777777" w:rsidR="00B74D2C" w:rsidRPr="00CB34BA" w:rsidRDefault="00B74D2C">
            <w:pPr>
              <w:rPr>
                <w:rFonts w:ascii="Source Sans Pro" w:eastAsia="Source Sans Pro" w:hAnsi="Source Sans Pro" w:cs="Source Sans Pro"/>
                <w:i/>
                <w:sz w:val="20"/>
                <w:szCs w:val="20"/>
              </w:rPr>
            </w:pPr>
          </w:p>
          <w:p w14:paraId="00000193"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194" w14:textId="77777777" w:rsidR="00B74D2C" w:rsidRPr="00CB34BA" w:rsidRDefault="00B74D2C">
            <w:pPr>
              <w:ind w:left="60"/>
              <w:rPr>
                <w:rFonts w:ascii="Calibri" w:eastAsia="Calibri" w:hAnsi="Calibri" w:cs="Calibri"/>
                <w:sz w:val="18"/>
                <w:szCs w:val="18"/>
              </w:rPr>
            </w:pPr>
          </w:p>
          <w:p w14:paraId="00000195" w14:textId="77777777" w:rsidR="00B74D2C" w:rsidRPr="00CB34BA" w:rsidRDefault="00B74D2C">
            <w:pPr>
              <w:rPr>
                <w:rFonts w:ascii="Source Sans Pro" w:eastAsia="Source Sans Pro" w:hAnsi="Source Sans Pro" w:cs="Source Sans Pro"/>
                <w:i/>
                <w:sz w:val="22"/>
                <w:szCs w:val="22"/>
              </w:rPr>
            </w:pPr>
          </w:p>
        </w:tc>
      </w:tr>
      <w:tr w:rsidR="00B74D2C" w14:paraId="6E569CE1" w14:textId="77777777">
        <w:trPr>
          <w:jc w:val="center"/>
        </w:trPr>
        <w:tc>
          <w:tcPr>
            <w:tcW w:w="4315" w:type="dxa"/>
            <w:tcBorders>
              <w:top w:val="single" w:sz="4" w:space="0" w:color="000000"/>
            </w:tcBorders>
            <w:tcMar>
              <w:top w:w="29" w:type="dxa"/>
              <w:bottom w:w="29" w:type="dxa"/>
            </w:tcMar>
          </w:tcPr>
          <w:p w14:paraId="00000196" w14:textId="77777777"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program-relevant “gateway” </w:t>
            </w:r>
            <w:r>
              <w:rPr>
                <w:rFonts w:ascii="Source Sans Pro" w:eastAsia="Source Sans Pro" w:hAnsi="Source Sans Pro" w:cs="Source Sans Pro"/>
                <w:b/>
                <w:color w:val="000000"/>
                <w:sz w:val="22"/>
                <w:szCs w:val="22"/>
              </w:rPr>
              <w:t>math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p w14:paraId="00000197" w14:textId="77777777"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14:paraId="00000198" w14:textId="77777777"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14:paraId="0000019A" w14:textId="07F142A9"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19B"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19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19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19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19F" w14:textId="32188D61"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Scaling in progress</w:t>
            </w:r>
          </w:p>
          <w:p w14:paraId="000001A0"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14:paraId="000001A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1A2" w14:textId="77777777" w:rsidR="00B74D2C" w:rsidRDefault="00B74D2C">
            <w:pPr>
              <w:ind w:left="60"/>
              <w:rPr>
                <w:rFonts w:ascii="Source Sans Pro" w:eastAsia="Source Sans Pro" w:hAnsi="Source Sans Pro" w:cs="Source Sans Pro"/>
                <w:sz w:val="22"/>
                <w:szCs w:val="22"/>
              </w:rPr>
            </w:pPr>
          </w:p>
          <w:p w14:paraId="000001A3"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Start Right and IPASS design teams made recommendations with providing supports to students who are academically unprepared. The English</w:t>
            </w:r>
          </w:p>
          <w:p w14:paraId="000001A4"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Department has created an integrated model for supporting students with</w:t>
            </w:r>
          </w:p>
          <w:p w14:paraId="000001A5"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ENGWR 300 (College Composition) and the Math Department has redesigned their curriculum to provide integrated support.</w:t>
            </w:r>
          </w:p>
          <w:p w14:paraId="000001A6" w14:textId="77777777" w:rsidR="00B74D2C" w:rsidRDefault="00B74D2C">
            <w:pPr>
              <w:ind w:left="60"/>
              <w:rPr>
                <w:rFonts w:ascii="Source Sans Pro" w:eastAsia="Source Sans Pro" w:hAnsi="Source Sans Pro" w:cs="Source Sans Pro"/>
                <w:sz w:val="22"/>
                <w:szCs w:val="22"/>
              </w:rPr>
            </w:pPr>
          </w:p>
          <w:p w14:paraId="000001A7" w14:textId="77777777"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100% of ARC’s students place into</w:t>
            </w:r>
          </w:p>
          <w:p w14:paraId="000001A8" w14:textId="7B2A39F5"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transfer-level English and Math and scaling is in progress for </w:t>
            </w:r>
            <w:sdt>
              <w:sdtPr>
                <w:tag w:val="goog_rdk_6"/>
                <w:id w:val="1231878224"/>
              </w:sdtPr>
              <w:sdtContent/>
            </w:sdt>
            <w:r>
              <w:rPr>
                <w:rFonts w:ascii="Source Sans Pro" w:eastAsia="Source Sans Pro" w:hAnsi="Source Sans Pro" w:cs="Source Sans Pro"/>
                <w:sz w:val="22"/>
                <w:szCs w:val="22"/>
              </w:rPr>
              <w:t>special supports for this group of students.</w:t>
            </w:r>
          </w:p>
          <w:p w14:paraId="1DFE7713" w14:textId="34693E18" w:rsidR="00846791" w:rsidRDefault="00846791">
            <w:pPr>
              <w:ind w:left="60"/>
              <w:rPr>
                <w:rFonts w:ascii="Source Sans Pro" w:eastAsia="Source Sans Pro" w:hAnsi="Source Sans Pro" w:cs="Source Sans Pro"/>
                <w:sz w:val="22"/>
                <w:szCs w:val="22"/>
              </w:rPr>
            </w:pPr>
          </w:p>
          <w:p w14:paraId="447FFEDA" w14:textId="0F8DD4A7" w:rsidR="00846791" w:rsidRDefault="00846791">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Currently, </w:t>
            </w:r>
            <w:r w:rsidRPr="00846791">
              <w:rPr>
                <w:rFonts w:ascii="Source Sans Pro" w:eastAsia="Source Sans Pro" w:hAnsi="Source Sans Pro" w:cs="Source Sans Pro"/>
                <w:sz w:val="22"/>
                <w:szCs w:val="22"/>
              </w:rPr>
              <w:t>Student Success Teams regularly provide students with support resources available to them. At the end of the term, students who did not complete the course receive targeted communication to encourage them to re-enroll in the course.</w:t>
            </w:r>
          </w:p>
          <w:p w14:paraId="000001A9"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AA"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AB"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1AC"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1AD"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14:paraId="000001AE" w14:textId="77777777" w:rsidR="00B74D2C" w:rsidRDefault="00B74D2C">
            <w:pPr>
              <w:rPr>
                <w:rFonts w:ascii="Source Sans Pro" w:eastAsia="Source Sans Pro" w:hAnsi="Source Sans Pro" w:cs="Source Sans Pro"/>
                <w:i/>
                <w:sz w:val="22"/>
                <w:szCs w:val="22"/>
              </w:rPr>
            </w:pPr>
          </w:p>
        </w:tc>
        <w:tc>
          <w:tcPr>
            <w:tcW w:w="4051" w:type="dxa"/>
          </w:tcPr>
          <w:p w14:paraId="000001AF"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1B0" w14:textId="77777777" w:rsidR="00B74D2C" w:rsidRDefault="00B74D2C">
            <w:pPr>
              <w:ind w:left="54"/>
              <w:rPr>
                <w:rFonts w:ascii="Calibri" w:eastAsia="Calibri" w:hAnsi="Calibri" w:cs="Calibri"/>
                <w:sz w:val="18"/>
                <w:szCs w:val="18"/>
              </w:rPr>
            </w:pPr>
          </w:p>
          <w:p w14:paraId="000001B1"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new math pathways model was implemented in Fall 2020</w:t>
            </w:r>
          </w:p>
          <w:p w14:paraId="000001B2" w14:textId="77777777" w:rsidR="00B74D2C" w:rsidRDefault="00B74D2C">
            <w:pPr>
              <w:rPr>
                <w:rFonts w:ascii="Source Sans Pro" w:eastAsia="Source Sans Pro" w:hAnsi="Source Sans Pro" w:cs="Source Sans Pro"/>
                <w:sz w:val="22"/>
                <w:szCs w:val="22"/>
              </w:rPr>
            </w:pPr>
          </w:p>
          <w:p w14:paraId="000001B3"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also have the ability</w:t>
            </w:r>
          </w:p>
          <w:p w14:paraId="000001B4"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to use a self-guided placement</w:t>
            </w:r>
          </w:p>
          <w:p w14:paraId="000001B5"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process to identify the correct course to begin with.</w:t>
            </w:r>
          </w:p>
          <w:p w14:paraId="000001B6" w14:textId="77777777" w:rsidR="00B74D2C" w:rsidRDefault="00B74D2C">
            <w:pPr>
              <w:rPr>
                <w:rFonts w:ascii="Source Sans Pro" w:eastAsia="Source Sans Pro" w:hAnsi="Source Sans Pro" w:cs="Source Sans Pro"/>
                <w:sz w:val="22"/>
                <w:szCs w:val="22"/>
              </w:rPr>
            </w:pPr>
          </w:p>
          <w:p w14:paraId="000001B7"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Once data for summer/fall</w:t>
            </w:r>
          </w:p>
          <w:p w14:paraId="000001B8"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placement and completion rates are</w:t>
            </w:r>
          </w:p>
          <w:p w14:paraId="000001B9"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examined, adjustments will be made</w:t>
            </w:r>
          </w:p>
          <w:p w14:paraId="000001BA"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to the model as necessary.</w:t>
            </w:r>
          </w:p>
          <w:p w14:paraId="000001BB" w14:textId="77777777" w:rsidR="00B74D2C" w:rsidRDefault="00B74D2C">
            <w:pPr>
              <w:rPr>
                <w:rFonts w:ascii="Source Sans Pro" w:eastAsia="Source Sans Pro" w:hAnsi="Source Sans Pro" w:cs="Source Sans Pro"/>
                <w:i/>
                <w:sz w:val="22"/>
                <w:szCs w:val="22"/>
              </w:rPr>
            </w:pPr>
          </w:p>
          <w:p w14:paraId="000001BC"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1BD" w14:textId="77777777" w:rsidR="00B74D2C" w:rsidRDefault="00B74D2C">
            <w:pPr>
              <w:rPr>
                <w:rFonts w:ascii="Source Sans Pro" w:eastAsia="Source Sans Pro" w:hAnsi="Source Sans Pro" w:cs="Source Sans Pro"/>
                <w:i/>
                <w:sz w:val="22"/>
                <w:szCs w:val="22"/>
              </w:rPr>
            </w:pPr>
          </w:p>
          <w:p w14:paraId="000001BE" w14:textId="77777777"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tc>
      </w:tr>
      <w:tr w:rsidR="00B74D2C" w14:paraId="0BCD6285" w14:textId="77777777">
        <w:trPr>
          <w:jc w:val="center"/>
        </w:trPr>
        <w:tc>
          <w:tcPr>
            <w:tcW w:w="6745" w:type="dxa"/>
            <w:gridSpan w:val="2"/>
            <w:tcBorders>
              <w:top w:val="single" w:sz="4" w:space="0" w:color="000000"/>
            </w:tcBorders>
            <w:shd w:val="clear" w:color="auto" w:fill="F2F2F2"/>
            <w:tcMar>
              <w:top w:w="29" w:type="dxa"/>
              <w:bottom w:w="29" w:type="dxa"/>
            </w:tcMar>
          </w:tcPr>
          <w:p w14:paraId="000001BF" w14:textId="77777777"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c.  Support Needed?   </w:t>
            </w:r>
            <w:r>
              <w:rPr>
                <w:rFonts w:ascii="Source Sans Pro" w:eastAsia="Source Sans Pro" w:hAnsi="Source Sans Pro" w:cs="Source Sans Pro"/>
                <w:i/>
                <w:sz w:val="20"/>
                <w:szCs w:val="20"/>
              </w:rPr>
              <w:t>Type of Support - place an X next to one or more:</w:t>
            </w:r>
          </w:p>
          <w:p w14:paraId="000001C0" w14:textId="77777777"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14:paraId="000001C1"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14:paraId="000001C2"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14:paraId="000001C3" w14:textId="77777777"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1C5" w14:textId="77777777" w:rsidR="00B74D2C" w:rsidRDefault="00B74D2C">
            <w:pPr>
              <w:rPr>
                <w:rFonts w:ascii="Source Sans Pro" w:eastAsia="Source Sans Pro" w:hAnsi="Source Sans Pro" w:cs="Source Sans Pro"/>
                <w:i/>
                <w:sz w:val="20"/>
                <w:szCs w:val="20"/>
              </w:rPr>
            </w:pPr>
          </w:p>
          <w:p w14:paraId="000001C6"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14:paraId="000001C7" w14:textId="77777777" w:rsidR="00B74D2C" w:rsidRDefault="00B74D2C">
            <w:pPr>
              <w:rPr>
                <w:rFonts w:ascii="Calibri" w:eastAsia="Calibri" w:hAnsi="Calibri" w:cs="Calibri"/>
                <w:sz w:val="18"/>
                <w:szCs w:val="18"/>
              </w:rPr>
            </w:pPr>
          </w:p>
          <w:p w14:paraId="000001C8" w14:textId="77777777" w:rsidR="00B74D2C" w:rsidRDefault="00B74D2C">
            <w:pPr>
              <w:rPr>
                <w:rFonts w:ascii="Source Sans Pro" w:eastAsia="Source Sans Pro" w:hAnsi="Source Sans Pro" w:cs="Source Sans Pro"/>
                <w:i/>
                <w:sz w:val="22"/>
                <w:szCs w:val="22"/>
              </w:rPr>
            </w:pPr>
          </w:p>
        </w:tc>
        <w:tc>
          <w:tcPr>
            <w:tcW w:w="4051" w:type="dxa"/>
            <w:shd w:val="clear" w:color="auto" w:fill="F2F2F2"/>
          </w:tcPr>
          <w:p w14:paraId="000001C9" w14:textId="77777777" w:rsidR="00B74D2C" w:rsidRDefault="00B74D2C">
            <w:pPr>
              <w:rPr>
                <w:rFonts w:ascii="Source Sans Pro" w:eastAsia="Source Sans Pro" w:hAnsi="Source Sans Pro" w:cs="Source Sans Pro"/>
                <w:i/>
                <w:sz w:val="20"/>
                <w:szCs w:val="20"/>
              </w:rPr>
            </w:pPr>
          </w:p>
          <w:p w14:paraId="000001CA"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14:paraId="000001CB" w14:textId="77777777" w:rsidR="00B74D2C" w:rsidRDefault="00B74D2C">
            <w:pPr>
              <w:ind w:left="60"/>
              <w:rPr>
                <w:rFonts w:ascii="Calibri" w:eastAsia="Calibri" w:hAnsi="Calibri" w:cs="Calibri"/>
                <w:sz w:val="18"/>
                <w:szCs w:val="18"/>
              </w:rPr>
            </w:pPr>
          </w:p>
          <w:p w14:paraId="000001CC" w14:textId="77777777" w:rsidR="00B74D2C" w:rsidRDefault="00B74D2C">
            <w:pPr>
              <w:rPr>
                <w:rFonts w:ascii="Source Sans Pro" w:eastAsia="Source Sans Pro" w:hAnsi="Source Sans Pro" w:cs="Source Sans Pro"/>
                <w:i/>
                <w:sz w:val="22"/>
                <w:szCs w:val="22"/>
              </w:rPr>
            </w:pPr>
          </w:p>
        </w:tc>
      </w:tr>
      <w:tr w:rsidR="00B74D2C" w14:paraId="614948AE" w14:textId="77777777">
        <w:trPr>
          <w:jc w:val="center"/>
        </w:trPr>
        <w:tc>
          <w:tcPr>
            <w:tcW w:w="4315" w:type="dxa"/>
            <w:tcBorders>
              <w:top w:val="single" w:sz="4" w:space="0" w:color="000000"/>
            </w:tcBorders>
            <w:shd w:val="clear" w:color="auto" w:fill="F2F2F2"/>
            <w:tcMar>
              <w:top w:w="29" w:type="dxa"/>
              <w:bottom w:w="29" w:type="dxa"/>
            </w:tcMar>
          </w:tcPr>
          <w:p w14:paraId="000001CD" w14:textId="77777777"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w:t>
            </w:r>
            <w:r>
              <w:rPr>
                <w:rFonts w:ascii="Source Sans Pro" w:eastAsia="Source Sans Pro" w:hAnsi="Source Sans Pro" w:cs="Source Sans Pro"/>
                <w:b/>
                <w:color w:val="000000"/>
                <w:sz w:val="22"/>
                <w:szCs w:val="22"/>
              </w:rPr>
              <w:t>English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p w14:paraId="000001CE" w14:textId="77777777"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14:paraId="000001CF" w14:textId="6DE4F57D"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1D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1D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1D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1D3"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1D4" w14:textId="7B228EC0"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Scaling in progress</w:t>
            </w:r>
          </w:p>
          <w:p w14:paraId="000001D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14:paraId="000001D6"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1D7" w14:textId="77777777" w:rsidR="00B74D2C" w:rsidRDefault="00B74D2C">
            <w:pPr>
              <w:ind w:left="60"/>
              <w:rPr>
                <w:rFonts w:ascii="Source Sans Pro" w:eastAsia="Source Sans Pro" w:hAnsi="Source Sans Pro" w:cs="Source Sans Pro"/>
                <w:sz w:val="22"/>
                <w:szCs w:val="22"/>
              </w:rPr>
            </w:pPr>
          </w:p>
          <w:p w14:paraId="000001D8" w14:textId="77777777" w:rsidR="00B74D2C" w:rsidRDefault="00CB34BA">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AB 705 has been implemented at the College for English courses.  The English Department has created an integrated model for supporting students with ENGWR 300 (College Composition).</w:t>
            </w:r>
          </w:p>
          <w:p w14:paraId="000001D9"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DA"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100% of ARC’s students place into transfer-level English (starting in Spring 2019) and scaling is in progress for special supports for this group of students.</w:t>
            </w:r>
          </w:p>
          <w:p w14:paraId="000001DB"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DC" w14:textId="77777777" w:rsidR="00B74D2C" w:rsidRDefault="00CB34BA">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ARC has a well-developed Writing Across the Curriculum, Reading Across the Disciplines, and Science </w:t>
            </w:r>
            <w:r>
              <w:rPr>
                <w:rFonts w:ascii="Source Sans Pro" w:eastAsia="Source Sans Pro" w:hAnsi="Source Sans Pro" w:cs="Source Sans Pro"/>
                <w:color w:val="000000"/>
                <w:sz w:val="22"/>
                <w:szCs w:val="22"/>
              </w:rPr>
              <w:lastRenderedPageBreak/>
              <w:t>Skills program designed to provide special support for the math skills necessary for underprepared students to succeed in gateway courses for the major program areas. While these are well developed and institutionalized programs, they still need to be better integrated to further scale up at the college.</w:t>
            </w:r>
          </w:p>
          <w:p w14:paraId="000001DD"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1DE"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1DF" w14:textId="77777777" w:rsidR="00B74D2C" w:rsidRDefault="00B74D2C">
            <w:pPr>
              <w:rPr>
                <w:rFonts w:ascii="Source Sans Pro" w:eastAsia="Source Sans Pro" w:hAnsi="Source Sans Pro" w:cs="Source Sans Pro"/>
                <w:i/>
                <w:sz w:val="22"/>
                <w:szCs w:val="22"/>
              </w:rPr>
            </w:pPr>
          </w:p>
          <w:p w14:paraId="000001E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Fall 2019</w:t>
            </w:r>
          </w:p>
        </w:tc>
        <w:tc>
          <w:tcPr>
            <w:tcW w:w="4051" w:type="dxa"/>
            <w:shd w:val="clear" w:color="auto" w:fill="F2F2F2"/>
          </w:tcPr>
          <w:p w14:paraId="000001E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1E2" w14:textId="77777777" w:rsidR="00B74D2C" w:rsidRDefault="00B74D2C">
            <w:pPr>
              <w:ind w:left="54"/>
              <w:rPr>
                <w:rFonts w:ascii="Calibri" w:eastAsia="Calibri" w:hAnsi="Calibri" w:cs="Calibri"/>
                <w:sz w:val="18"/>
                <w:szCs w:val="18"/>
              </w:rPr>
            </w:pPr>
          </w:p>
          <w:p w14:paraId="000001E3"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English Department will</w:t>
            </w:r>
          </w:p>
          <w:p w14:paraId="000001E4"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evaluate the success of the supports</w:t>
            </w:r>
          </w:p>
          <w:p w14:paraId="000001E5"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through campus research, and to</w:t>
            </w:r>
          </w:p>
          <w:p w14:paraId="000001E6"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make adjustments accordingly.</w:t>
            </w:r>
          </w:p>
          <w:p w14:paraId="000001E7" w14:textId="77777777" w:rsidR="00B74D2C" w:rsidRDefault="00B74D2C">
            <w:pPr>
              <w:rPr>
                <w:rFonts w:ascii="Source Sans Pro" w:eastAsia="Source Sans Pro" w:hAnsi="Source Sans Pro" w:cs="Source Sans Pro"/>
                <w:sz w:val="22"/>
                <w:szCs w:val="22"/>
              </w:rPr>
            </w:pPr>
          </w:p>
          <w:p w14:paraId="000001E8"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1E9" w14:textId="77777777" w:rsidR="00B74D2C" w:rsidRDefault="00B74D2C">
            <w:pPr>
              <w:rPr>
                <w:rFonts w:ascii="Source Sans Pro" w:eastAsia="Source Sans Pro" w:hAnsi="Source Sans Pro" w:cs="Source Sans Pro"/>
                <w:i/>
                <w:sz w:val="22"/>
                <w:szCs w:val="22"/>
              </w:rPr>
            </w:pPr>
          </w:p>
          <w:p w14:paraId="000001EA"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Continuously  </w:t>
            </w:r>
          </w:p>
        </w:tc>
      </w:tr>
      <w:tr w:rsidR="00B74D2C" w14:paraId="5376162C" w14:textId="77777777">
        <w:trPr>
          <w:jc w:val="center"/>
        </w:trPr>
        <w:tc>
          <w:tcPr>
            <w:tcW w:w="6745" w:type="dxa"/>
            <w:gridSpan w:val="2"/>
            <w:tcBorders>
              <w:top w:val="single" w:sz="4" w:space="0" w:color="000000"/>
            </w:tcBorders>
            <w:tcMar>
              <w:top w:w="29" w:type="dxa"/>
              <w:bottom w:w="29" w:type="dxa"/>
            </w:tcMar>
          </w:tcPr>
          <w:p w14:paraId="000001EB"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2. d.  Support Needed?   </w:t>
            </w:r>
            <w:r w:rsidRPr="00CB34BA">
              <w:rPr>
                <w:rFonts w:ascii="Source Sans Pro" w:eastAsia="Source Sans Pro" w:hAnsi="Source Sans Pro" w:cs="Source Sans Pro"/>
                <w:i/>
                <w:sz w:val="20"/>
                <w:szCs w:val="20"/>
              </w:rPr>
              <w:t>Type of Support - place an X next to one or more:</w:t>
            </w:r>
          </w:p>
          <w:p w14:paraId="000001EC"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1ED"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1EE"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w:t>
            </w:r>
            <w:r w:rsidRPr="00CB34BA">
              <w:rPr>
                <w:rFonts w:ascii="Source Sans Pro" w:eastAsia="Source Sans Pro" w:hAnsi="Source Sans Pro" w:cs="Source Sans Pro"/>
                <w:b/>
                <w:sz w:val="20"/>
                <w:szCs w:val="20"/>
              </w:rPr>
              <w:t>Reporting/data X</w:t>
            </w:r>
          </w:p>
          <w:p w14:paraId="000001EF"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1F1" w14:textId="77777777" w:rsidR="00B74D2C" w:rsidRPr="00CB34BA" w:rsidRDefault="00B74D2C">
            <w:pPr>
              <w:rPr>
                <w:rFonts w:ascii="Source Sans Pro" w:eastAsia="Source Sans Pro" w:hAnsi="Source Sans Pro" w:cs="Source Sans Pro"/>
                <w:i/>
                <w:sz w:val="20"/>
                <w:szCs w:val="20"/>
              </w:rPr>
            </w:pPr>
          </w:p>
          <w:p w14:paraId="000001F2"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1F3" w14:textId="77777777" w:rsidR="00B74D2C" w:rsidRPr="00CB34BA" w:rsidRDefault="00B74D2C">
            <w:pPr>
              <w:rPr>
                <w:rFonts w:ascii="Calibri" w:eastAsia="Calibri" w:hAnsi="Calibri" w:cs="Calibri"/>
                <w:sz w:val="18"/>
                <w:szCs w:val="18"/>
              </w:rPr>
            </w:pPr>
          </w:p>
          <w:p w14:paraId="000001F4" w14:textId="77777777" w:rsidR="00B74D2C" w:rsidRPr="00CB34BA" w:rsidRDefault="00B74D2C">
            <w:pPr>
              <w:rPr>
                <w:rFonts w:ascii="Source Sans Pro" w:eastAsia="Source Sans Pro" w:hAnsi="Source Sans Pro" w:cs="Source Sans Pro"/>
                <w:i/>
                <w:sz w:val="22"/>
                <w:szCs w:val="22"/>
              </w:rPr>
            </w:pPr>
          </w:p>
        </w:tc>
        <w:tc>
          <w:tcPr>
            <w:tcW w:w="4051" w:type="dxa"/>
          </w:tcPr>
          <w:p w14:paraId="000001F5" w14:textId="77777777" w:rsidR="00B74D2C" w:rsidRPr="00CB34BA" w:rsidRDefault="00B74D2C">
            <w:pPr>
              <w:rPr>
                <w:rFonts w:ascii="Source Sans Pro" w:eastAsia="Source Sans Pro" w:hAnsi="Source Sans Pro" w:cs="Source Sans Pro"/>
                <w:i/>
                <w:sz w:val="20"/>
                <w:szCs w:val="20"/>
              </w:rPr>
            </w:pPr>
          </w:p>
          <w:p w14:paraId="000001F6"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1F7" w14:textId="77777777" w:rsidR="00B74D2C" w:rsidRPr="00CB34BA" w:rsidRDefault="00B74D2C">
            <w:pPr>
              <w:ind w:left="60"/>
              <w:rPr>
                <w:rFonts w:ascii="Calibri" w:eastAsia="Calibri" w:hAnsi="Calibri" w:cs="Calibri"/>
                <w:sz w:val="18"/>
                <w:szCs w:val="18"/>
              </w:rPr>
            </w:pPr>
          </w:p>
          <w:p w14:paraId="000001F8" w14:textId="77777777" w:rsidR="00B74D2C" w:rsidRPr="00CB34BA" w:rsidRDefault="00B74D2C">
            <w:pPr>
              <w:rPr>
                <w:rFonts w:ascii="Source Sans Pro" w:eastAsia="Source Sans Pro" w:hAnsi="Source Sans Pro" w:cs="Source Sans Pro"/>
                <w:i/>
                <w:sz w:val="22"/>
                <w:szCs w:val="22"/>
              </w:rPr>
            </w:pPr>
          </w:p>
        </w:tc>
      </w:tr>
      <w:tr w:rsidR="00B74D2C" w14:paraId="09C057ED" w14:textId="77777777">
        <w:trPr>
          <w:jc w:val="center"/>
        </w:trPr>
        <w:tc>
          <w:tcPr>
            <w:tcW w:w="4315" w:type="dxa"/>
            <w:tcMar>
              <w:top w:w="29" w:type="dxa"/>
              <w:bottom w:w="29" w:type="dxa"/>
            </w:tcMar>
          </w:tcPr>
          <w:p w14:paraId="000001F9" w14:textId="77777777"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Intensive support is provided to help </w:t>
            </w:r>
            <w:sdt>
              <w:sdtPr>
                <w:tag w:val="goog_rdk_7"/>
                <w:id w:val="-394596912"/>
              </w:sdtPr>
              <w:sdtContent/>
            </w:sdt>
            <w:r>
              <w:rPr>
                <w:rFonts w:ascii="Source Sans Pro" w:eastAsia="Source Sans Pro" w:hAnsi="Source Sans Pro" w:cs="Source Sans Pro"/>
                <w:color w:val="000000"/>
                <w:sz w:val="22"/>
                <w:szCs w:val="22"/>
              </w:rPr>
              <w:t>very poorly prepared students to succeed in college-level courses as soon as possible.</w:t>
            </w:r>
          </w:p>
          <w:p w14:paraId="000001FA"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1FF" w14:textId="02669112"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20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20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0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203" w14:textId="12216487"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14:paraId="00000204"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0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206"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07" w14:textId="77777777" w:rsidR="00B74D2C" w:rsidRDefault="00B74D2C">
            <w:pPr>
              <w:ind w:left="60"/>
              <w:rPr>
                <w:rFonts w:ascii="Source Sans Pro" w:eastAsia="Source Sans Pro" w:hAnsi="Source Sans Pro" w:cs="Source Sans Pro"/>
                <w:sz w:val="22"/>
                <w:szCs w:val="22"/>
              </w:rPr>
            </w:pPr>
          </w:p>
          <w:p w14:paraId="00000208"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Student Success Teams (case management) were created to support Achieve@ARC students. The teams recently implemented a needs assessment survey to help identify students </w:t>
            </w:r>
            <w:r>
              <w:rPr>
                <w:rFonts w:ascii="Source Sans Pro" w:eastAsia="Source Sans Pro" w:hAnsi="Source Sans Pro" w:cs="Source Sans Pro"/>
                <w:sz w:val="22"/>
                <w:szCs w:val="22"/>
              </w:rPr>
              <w:t>who may</w:t>
            </w:r>
            <w:r>
              <w:rPr>
                <w:rFonts w:ascii="Source Sans Pro" w:eastAsia="Source Sans Pro" w:hAnsi="Source Sans Pro" w:cs="Source Sans Pro"/>
                <w:color w:val="000000"/>
                <w:sz w:val="22"/>
                <w:szCs w:val="22"/>
              </w:rPr>
              <w:t xml:space="preserve"> need additional support. This process is still </w:t>
            </w:r>
            <w:r>
              <w:rPr>
                <w:rFonts w:ascii="Source Sans Pro" w:eastAsia="Source Sans Pro" w:hAnsi="Source Sans Pro" w:cs="Source Sans Pro"/>
                <w:sz w:val="22"/>
                <w:szCs w:val="22"/>
              </w:rPr>
              <w:t>being developed</w:t>
            </w:r>
            <w:r>
              <w:rPr>
                <w:rFonts w:ascii="Source Sans Pro" w:eastAsia="Source Sans Pro" w:hAnsi="Source Sans Pro" w:cs="Source Sans Pro"/>
                <w:color w:val="000000"/>
                <w:sz w:val="22"/>
                <w:szCs w:val="22"/>
              </w:rPr>
              <w:t>. However, the English Department has implemented a support course for students completing ENGWR 300 (College</w:t>
            </w:r>
          </w:p>
          <w:p w14:paraId="00000209"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Composition).</w:t>
            </w:r>
          </w:p>
          <w:p w14:paraId="0000020A"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20B"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20C" w14:textId="77777777"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14:paraId="0000020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20E" w14:textId="77777777" w:rsidR="00B74D2C" w:rsidRDefault="00B74D2C">
            <w:pPr>
              <w:ind w:left="54"/>
              <w:rPr>
                <w:rFonts w:ascii="Calibri" w:eastAsia="Calibri" w:hAnsi="Calibri" w:cs="Calibri"/>
                <w:sz w:val="18"/>
                <w:szCs w:val="18"/>
              </w:rPr>
            </w:pPr>
          </w:p>
          <w:p w14:paraId="0000020F" w14:textId="77777777" w:rsidR="00B74D2C" w:rsidRDefault="00CB34BA">
            <w:r>
              <w:t xml:space="preserve">With AB705, the English, Math, and ESL Departments are working hard to address the requirement of students completing college-level courses in the first year. </w:t>
            </w:r>
          </w:p>
          <w:p w14:paraId="00000210" w14:textId="77777777" w:rsidR="00B74D2C" w:rsidRDefault="00B74D2C"/>
          <w:p w14:paraId="00000211" w14:textId="77777777" w:rsidR="00B74D2C" w:rsidRDefault="00CB34BA">
            <w:pPr>
              <w:rPr>
                <w:rFonts w:ascii="Source Sans Pro" w:eastAsia="Source Sans Pro" w:hAnsi="Source Sans Pro" w:cs="Source Sans Pro"/>
                <w:i/>
                <w:sz w:val="22"/>
                <w:szCs w:val="22"/>
              </w:rPr>
            </w:pPr>
            <w:r>
              <w:t>The Student Success Teams will continue to develop the case management model and explore needs assessments that will help to identify students early to provide support for students who are not academically prepared</w:t>
            </w:r>
          </w:p>
          <w:p w14:paraId="00000212" w14:textId="77777777" w:rsidR="00B74D2C" w:rsidRDefault="00B74D2C">
            <w:pPr>
              <w:rPr>
                <w:rFonts w:ascii="Source Sans Pro" w:eastAsia="Source Sans Pro" w:hAnsi="Source Sans Pro" w:cs="Source Sans Pro"/>
                <w:i/>
                <w:sz w:val="22"/>
                <w:szCs w:val="22"/>
              </w:rPr>
            </w:pPr>
          </w:p>
          <w:p w14:paraId="00000213" w14:textId="77777777"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 </w:t>
            </w:r>
          </w:p>
          <w:p w14:paraId="00000214" w14:textId="77777777" w:rsidR="00B74D2C" w:rsidRDefault="00B74D2C">
            <w:pPr>
              <w:rPr>
                <w:rFonts w:ascii="Source Sans Pro" w:eastAsia="Source Sans Pro" w:hAnsi="Source Sans Pro" w:cs="Source Sans Pro"/>
                <w:i/>
                <w:sz w:val="22"/>
                <w:szCs w:val="22"/>
              </w:rPr>
            </w:pPr>
          </w:p>
          <w:p w14:paraId="00000215" w14:textId="77777777" w:rsidR="00B74D2C" w:rsidRDefault="00B74D2C">
            <w:pPr>
              <w:rPr>
                <w:rFonts w:ascii="Source Sans Pro" w:eastAsia="Source Sans Pro" w:hAnsi="Source Sans Pro" w:cs="Source Sans Pro"/>
                <w:i/>
                <w:sz w:val="22"/>
                <w:szCs w:val="22"/>
              </w:rPr>
            </w:pPr>
          </w:p>
          <w:p w14:paraId="00000216" w14:textId="77777777" w:rsidR="00B74D2C" w:rsidRDefault="00B74D2C">
            <w:pPr>
              <w:rPr>
                <w:rFonts w:ascii="Source Sans Pro" w:eastAsia="Source Sans Pro" w:hAnsi="Source Sans Pro" w:cs="Source Sans Pro"/>
                <w:i/>
                <w:sz w:val="22"/>
                <w:szCs w:val="22"/>
              </w:rPr>
            </w:pPr>
          </w:p>
          <w:p w14:paraId="0000021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218" w14:textId="77777777" w:rsidR="00B74D2C" w:rsidRDefault="00B74D2C">
            <w:pPr>
              <w:rPr>
                <w:rFonts w:ascii="Source Sans Pro" w:eastAsia="Source Sans Pro" w:hAnsi="Source Sans Pro" w:cs="Source Sans Pro"/>
                <w:i/>
                <w:sz w:val="22"/>
                <w:szCs w:val="22"/>
              </w:rPr>
            </w:pPr>
          </w:p>
          <w:p w14:paraId="00000219" w14:textId="77777777"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p w14:paraId="0000021A"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14:paraId="32F9C982" w14:textId="77777777">
        <w:trPr>
          <w:jc w:val="center"/>
        </w:trPr>
        <w:tc>
          <w:tcPr>
            <w:tcW w:w="6745" w:type="dxa"/>
            <w:gridSpan w:val="2"/>
            <w:tcMar>
              <w:top w:w="29" w:type="dxa"/>
              <w:bottom w:w="29" w:type="dxa"/>
            </w:tcMar>
          </w:tcPr>
          <w:p w14:paraId="0000021B"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2. e.  Support Needed?   </w:t>
            </w:r>
            <w:r w:rsidRPr="00CB34BA">
              <w:rPr>
                <w:rFonts w:ascii="Source Sans Pro" w:eastAsia="Source Sans Pro" w:hAnsi="Source Sans Pro" w:cs="Source Sans Pro"/>
                <w:i/>
                <w:sz w:val="20"/>
                <w:szCs w:val="20"/>
              </w:rPr>
              <w:t>Type of Support - place an X next to one or more:</w:t>
            </w:r>
          </w:p>
          <w:p w14:paraId="0000021C"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21D"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21E"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21F"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221" w14:textId="77777777" w:rsidR="00B74D2C" w:rsidRPr="00CB34BA" w:rsidRDefault="00B74D2C">
            <w:pPr>
              <w:rPr>
                <w:rFonts w:ascii="Source Sans Pro" w:eastAsia="Source Sans Pro" w:hAnsi="Source Sans Pro" w:cs="Source Sans Pro"/>
                <w:i/>
                <w:sz w:val="20"/>
                <w:szCs w:val="20"/>
              </w:rPr>
            </w:pPr>
          </w:p>
          <w:p w14:paraId="00000222"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223" w14:textId="77777777" w:rsidR="00B74D2C" w:rsidRPr="00CB34BA" w:rsidRDefault="00B74D2C">
            <w:pPr>
              <w:rPr>
                <w:rFonts w:ascii="Calibri" w:eastAsia="Calibri" w:hAnsi="Calibri" w:cs="Calibri"/>
                <w:sz w:val="18"/>
                <w:szCs w:val="18"/>
              </w:rPr>
            </w:pPr>
          </w:p>
        </w:tc>
        <w:tc>
          <w:tcPr>
            <w:tcW w:w="4051" w:type="dxa"/>
          </w:tcPr>
          <w:p w14:paraId="00000224" w14:textId="77777777" w:rsidR="00B74D2C" w:rsidRPr="00CB34BA" w:rsidRDefault="00B74D2C">
            <w:pPr>
              <w:rPr>
                <w:rFonts w:ascii="Source Sans Pro" w:eastAsia="Source Sans Pro" w:hAnsi="Source Sans Pro" w:cs="Source Sans Pro"/>
                <w:i/>
                <w:sz w:val="20"/>
                <w:szCs w:val="20"/>
              </w:rPr>
            </w:pPr>
          </w:p>
          <w:p w14:paraId="00000225"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226" w14:textId="77777777" w:rsidR="00B74D2C" w:rsidRPr="00CB34BA" w:rsidRDefault="00B74D2C">
            <w:pPr>
              <w:ind w:left="60"/>
              <w:rPr>
                <w:rFonts w:ascii="Calibri" w:eastAsia="Calibri" w:hAnsi="Calibri" w:cs="Calibri"/>
                <w:sz w:val="18"/>
                <w:szCs w:val="18"/>
              </w:rPr>
            </w:pPr>
          </w:p>
          <w:p w14:paraId="00000227" w14:textId="77777777" w:rsidR="00B74D2C" w:rsidRPr="00CB34BA" w:rsidRDefault="00B74D2C">
            <w:pPr>
              <w:rPr>
                <w:rFonts w:ascii="Source Sans Pro" w:eastAsia="Source Sans Pro" w:hAnsi="Source Sans Pro" w:cs="Source Sans Pro"/>
                <w:i/>
                <w:sz w:val="22"/>
                <w:szCs w:val="22"/>
              </w:rPr>
            </w:pPr>
          </w:p>
        </w:tc>
      </w:tr>
      <w:tr w:rsidR="00B74D2C" w14:paraId="03DC9211" w14:textId="77777777">
        <w:trPr>
          <w:jc w:val="center"/>
        </w:trPr>
        <w:tc>
          <w:tcPr>
            <w:tcW w:w="4315" w:type="dxa"/>
            <w:shd w:val="clear" w:color="auto" w:fill="F2F2F2"/>
            <w:tcMar>
              <w:top w:w="29" w:type="dxa"/>
              <w:bottom w:w="29" w:type="dxa"/>
            </w:tcMar>
          </w:tcPr>
          <w:p w14:paraId="00000228" w14:textId="77777777"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works with high schools and other feeders to motivate and prepare students to enter college-level coursework in a program of study when they enroll in college.</w:t>
            </w:r>
          </w:p>
          <w:p w14:paraId="00000229"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2A"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2B" w14:textId="26DA9FFB"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22C"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22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2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22F" w14:textId="6E15433F"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14:paraId="00000230"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3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14:paraId="00000232"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33" w14:textId="77777777" w:rsidR="00B74D2C" w:rsidRDefault="00B74D2C">
            <w:pPr>
              <w:ind w:left="60"/>
              <w:rPr>
                <w:rFonts w:ascii="Source Sans Pro" w:eastAsia="Source Sans Pro" w:hAnsi="Source Sans Pro" w:cs="Source Sans Pro"/>
                <w:sz w:val="22"/>
                <w:szCs w:val="22"/>
              </w:rPr>
            </w:pPr>
          </w:p>
          <w:p w14:paraId="00000234"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Partner with 32 high schools, </w:t>
            </w:r>
            <w:sdt>
              <w:sdtPr>
                <w:tag w:val="goog_rdk_8"/>
                <w:id w:val="1734889388"/>
              </w:sdtPr>
              <w:sdtContent/>
            </w:sdt>
            <w:r>
              <w:rPr>
                <w:rFonts w:ascii="Arial" w:eastAsia="Arial" w:hAnsi="Arial" w:cs="Arial"/>
                <w:color w:val="000000"/>
                <w:sz w:val="22"/>
                <w:szCs w:val="22"/>
              </w:rPr>
              <w:t xml:space="preserve">with an intentional focus on </w:t>
            </w:r>
            <w:r>
              <w:rPr>
                <w:rFonts w:ascii="Arial" w:eastAsia="Arial" w:hAnsi="Arial" w:cs="Arial"/>
                <w:sz w:val="22"/>
                <w:szCs w:val="22"/>
              </w:rPr>
              <w:t>campuses with high DI enrollment,</w:t>
            </w:r>
            <w:r>
              <w:rPr>
                <w:rFonts w:ascii="Arial" w:eastAsia="Arial" w:hAnsi="Arial" w:cs="Arial"/>
                <w:color w:val="000000"/>
                <w:sz w:val="22"/>
                <w:szCs w:val="22"/>
              </w:rPr>
              <w:t xml:space="preserve"> and provide information, application, and financial aid workshops. </w:t>
            </w:r>
          </w:p>
          <w:p w14:paraId="00000235"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36"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Host annual counselor conference to provide information for high school counselors to share with students.</w:t>
            </w:r>
          </w:p>
          <w:p w14:paraId="00000237"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38"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Hosted parent workshops to provide parents/guardian information about college. </w:t>
            </w:r>
          </w:p>
          <w:p w14:paraId="00000239"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3A"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Host MASCOT program for 160 high school seniors who are first-generation college students to assist with their college transition. </w:t>
            </w:r>
          </w:p>
          <w:p w14:paraId="0000023B"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3C"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Support 1,500 middle and high school students in federal TRIO programs </w:t>
            </w:r>
          </w:p>
          <w:p w14:paraId="0000023D"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3E"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Send monthly high school counselor newsletter</w:t>
            </w:r>
          </w:p>
          <w:p w14:paraId="0000023F"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240"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241" w14:textId="77777777"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14:paraId="00000242"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lastRenderedPageBreak/>
              <w:t xml:space="preserve">Next steps: </w:t>
            </w:r>
            <w:r w:rsidRPr="00CB34BA">
              <w:rPr>
                <w:rFonts w:ascii="Source Sans Pro" w:eastAsia="Source Sans Pro" w:hAnsi="Source Sans Pro" w:cs="Source Sans Pro"/>
                <w:i/>
                <w:sz w:val="20"/>
                <w:szCs w:val="20"/>
              </w:rPr>
              <w:t>(1,000 character)</w:t>
            </w:r>
          </w:p>
          <w:p w14:paraId="00000243" w14:textId="77777777" w:rsidR="00B74D2C" w:rsidRPr="00CB34BA" w:rsidRDefault="00B74D2C">
            <w:pPr>
              <w:ind w:left="54"/>
              <w:rPr>
                <w:rFonts w:ascii="Calibri" w:eastAsia="Calibri" w:hAnsi="Calibri" w:cs="Calibri"/>
                <w:sz w:val="18"/>
                <w:szCs w:val="18"/>
              </w:rPr>
            </w:pPr>
          </w:p>
          <w:p w14:paraId="00000244" w14:textId="77777777" w:rsidR="00B74D2C" w:rsidRPr="00CB34BA" w:rsidRDefault="00CB34BA">
            <w:r w:rsidRPr="00CB34BA">
              <w:t xml:space="preserve">Build more specific web site for prospective students </w:t>
            </w:r>
          </w:p>
          <w:p w14:paraId="00000245" w14:textId="77777777" w:rsidR="00B74D2C" w:rsidRPr="00CB34BA" w:rsidRDefault="00B74D2C"/>
          <w:p w14:paraId="00000246" w14:textId="77777777" w:rsidR="00B74D2C" w:rsidRPr="00CB34BA" w:rsidRDefault="00CB34BA">
            <w:r w:rsidRPr="00CB34BA">
              <w:t xml:space="preserve">Provide more information on career exploration tools </w:t>
            </w:r>
          </w:p>
          <w:p w14:paraId="00000247" w14:textId="77777777" w:rsidR="00B74D2C" w:rsidRPr="00CB34BA" w:rsidRDefault="00B74D2C"/>
          <w:p w14:paraId="00000248" w14:textId="77777777" w:rsidR="00B74D2C" w:rsidRPr="00CB34BA" w:rsidRDefault="00CB34BA">
            <w:pPr>
              <w:rPr>
                <w:rFonts w:ascii="Source Sans Pro" w:eastAsia="Source Sans Pro" w:hAnsi="Source Sans Pro" w:cs="Source Sans Pro"/>
                <w:i/>
                <w:sz w:val="22"/>
                <w:szCs w:val="22"/>
              </w:rPr>
            </w:pPr>
            <w:r w:rsidRPr="00CB34BA">
              <w:t>Create strategic communication plan with follow-up information for students after they apply</w:t>
            </w:r>
          </w:p>
          <w:p w14:paraId="00000249" w14:textId="77777777" w:rsidR="00B74D2C" w:rsidRPr="00CB34BA" w:rsidRDefault="00B74D2C">
            <w:pPr>
              <w:rPr>
                <w:rFonts w:ascii="Source Sans Pro" w:eastAsia="Source Sans Pro" w:hAnsi="Source Sans Pro" w:cs="Source Sans Pro"/>
                <w:i/>
                <w:sz w:val="22"/>
                <w:szCs w:val="22"/>
              </w:rPr>
            </w:pPr>
          </w:p>
          <w:p w14:paraId="0000024A"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14:paraId="0000024B" w14:textId="77777777" w:rsidR="00B74D2C" w:rsidRPr="00CB34BA"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p w14:paraId="0000024C" w14:textId="70B55C52" w:rsidR="00B74D2C" w:rsidRPr="00CB34BA" w:rsidRDefault="00CB34BA">
            <w:pPr>
              <w:pBdr>
                <w:top w:val="nil"/>
                <w:left w:val="nil"/>
                <w:bottom w:val="nil"/>
                <w:right w:val="nil"/>
                <w:between w:val="nil"/>
              </w:pBdr>
              <w:ind w:left="18"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color w:val="000000"/>
                <w:sz w:val="22"/>
                <w:szCs w:val="22"/>
              </w:rPr>
              <w:lastRenderedPageBreak/>
              <w:t>F</w:t>
            </w:r>
            <w:r>
              <w:rPr>
                <w:rFonts w:ascii="Source Sans Pro" w:eastAsia="Source Sans Pro" w:hAnsi="Source Sans Pro" w:cs="Source Sans Pro"/>
                <w:color w:val="000000"/>
                <w:sz w:val="22"/>
                <w:szCs w:val="22"/>
              </w:rPr>
              <w:t>F</w:t>
            </w:r>
            <w:r w:rsidRPr="00CB34BA">
              <w:rPr>
                <w:rFonts w:ascii="Source Sans Pro" w:eastAsia="Source Sans Pro" w:hAnsi="Source Sans Pro" w:cs="Source Sans Pro"/>
                <w:color w:val="000000"/>
                <w:sz w:val="22"/>
                <w:szCs w:val="22"/>
              </w:rPr>
              <w:t>all 2022</w:t>
            </w:r>
          </w:p>
        </w:tc>
      </w:tr>
      <w:tr w:rsidR="00B74D2C" w14:paraId="7A8114C4" w14:textId="77777777">
        <w:trPr>
          <w:jc w:val="center"/>
        </w:trPr>
        <w:tc>
          <w:tcPr>
            <w:tcW w:w="6745" w:type="dxa"/>
            <w:gridSpan w:val="2"/>
            <w:shd w:val="clear" w:color="auto" w:fill="F2F2F2"/>
            <w:tcMar>
              <w:top w:w="29" w:type="dxa"/>
              <w:bottom w:w="29" w:type="dxa"/>
            </w:tcMar>
          </w:tcPr>
          <w:p w14:paraId="0000024D"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2. f.  Support Needed?   </w:t>
            </w:r>
            <w:r w:rsidRPr="00CB34BA">
              <w:rPr>
                <w:rFonts w:ascii="Source Sans Pro" w:eastAsia="Source Sans Pro" w:hAnsi="Source Sans Pro" w:cs="Source Sans Pro"/>
                <w:i/>
                <w:sz w:val="20"/>
                <w:szCs w:val="20"/>
              </w:rPr>
              <w:t>Type of Support - place an X next to one or more:</w:t>
            </w:r>
          </w:p>
          <w:p w14:paraId="0000024E"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24F"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14:paraId="00000250"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14:paraId="00000251"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253" w14:textId="77777777" w:rsidR="00B74D2C" w:rsidRPr="00CB34BA" w:rsidRDefault="00CB34BA">
            <w:pPr>
              <w:rPr>
                <w:rFonts w:ascii="Source Sans Pro" w:eastAsia="Source Sans Pro" w:hAnsi="Source Sans Pro" w:cs="Source Sans Pro"/>
                <w:i/>
                <w:sz w:val="20"/>
                <w:szCs w:val="20"/>
              </w:rPr>
            </w:pPr>
            <w:sdt>
              <w:sdtPr>
                <w:tag w:val="goog_rdk_9"/>
                <w:id w:val="2142764479"/>
              </w:sdtPr>
              <w:sdtContent/>
            </w:sdt>
          </w:p>
          <w:p w14:paraId="00000254"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255" w14:textId="77777777"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 xml:space="preserve">Staffing to develop the content for the website for prospective students. Hiring was underway in Fall 2020. An identified career assessment tool and marketing material to share with HS students and Counselors. </w:t>
            </w:r>
          </w:p>
        </w:tc>
        <w:tc>
          <w:tcPr>
            <w:tcW w:w="4051" w:type="dxa"/>
            <w:shd w:val="clear" w:color="auto" w:fill="F2F2F2"/>
          </w:tcPr>
          <w:p w14:paraId="00000256" w14:textId="77777777" w:rsidR="00B74D2C" w:rsidRPr="00CB34BA" w:rsidRDefault="00B74D2C">
            <w:pPr>
              <w:rPr>
                <w:rFonts w:ascii="Source Sans Pro" w:eastAsia="Source Sans Pro" w:hAnsi="Source Sans Pro" w:cs="Source Sans Pro"/>
                <w:i/>
                <w:sz w:val="20"/>
                <w:szCs w:val="20"/>
              </w:rPr>
            </w:pPr>
          </w:p>
          <w:p w14:paraId="00000257"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258" w14:textId="77777777" w:rsidR="00B74D2C" w:rsidRPr="00CB34BA" w:rsidRDefault="00CB34BA">
            <w:pPr>
              <w:ind w:left="60"/>
              <w:rPr>
                <w:rFonts w:ascii="Calibri" w:eastAsia="Calibri" w:hAnsi="Calibri" w:cs="Calibri"/>
                <w:sz w:val="18"/>
                <w:szCs w:val="18"/>
              </w:rPr>
            </w:pPr>
            <w:r w:rsidRPr="00CB34BA">
              <w:rPr>
                <w:rFonts w:ascii="Calibri" w:eastAsia="Calibri" w:hAnsi="Calibri" w:cs="Calibri"/>
                <w:sz w:val="18"/>
                <w:szCs w:val="18"/>
              </w:rPr>
              <w:t xml:space="preserve">A career assessment tool was being identified and onboarded just before COVID. Implementation has been slow, but ongoing. </w:t>
            </w:r>
          </w:p>
          <w:p w14:paraId="00000259" w14:textId="77777777" w:rsidR="00B74D2C" w:rsidRPr="00CB34BA" w:rsidRDefault="00B74D2C">
            <w:pPr>
              <w:rPr>
                <w:rFonts w:ascii="Source Sans Pro" w:eastAsia="Source Sans Pro" w:hAnsi="Source Sans Pro" w:cs="Source Sans Pro"/>
                <w:i/>
                <w:sz w:val="22"/>
                <w:szCs w:val="22"/>
              </w:rPr>
            </w:pPr>
          </w:p>
        </w:tc>
      </w:tr>
    </w:tbl>
    <w:tbl>
      <w:tblPr>
        <w:tblStyle w:val="a2"/>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B74D2C" w14:paraId="45069D69" w14:textId="77777777">
        <w:trPr>
          <w:jc w:val="center"/>
        </w:trPr>
        <w:tc>
          <w:tcPr>
            <w:tcW w:w="4315" w:type="dxa"/>
            <w:tcBorders>
              <w:bottom w:val="single" w:sz="4" w:space="0" w:color="000000"/>
            </w:tcBorders>
            <w:shd w:val="clear" w:color="auto" w:fill="B8CCE4"/>
            <w:tcMar>
              <w:top w:w="29" w:type="dxa"/>
              <w:bottom w:w="29" w:type="dxa"/>
            </w:tcMar>
            <w:vAlign w:val="center"/>
          </w:tcPr>
          <w:p w14:paraId="0000025B" w14:textId="77777777" w:rsidR="00B74D2C" w:rsidRDefault="00CB34BA">
            <w:pPr>
              <w:pBdr>
                <w:top w:val="nil"/>
                <w:left w:val="nil"/>
                <w:bottom w:val="nil"/>
                <w:right w:val="nil"/>
                <w:between w:val="nil"/>
              </w:pBdr>
              <w:spacing w:after="120"/>
              <w:ind w:left="274" w:hanging="274"/>
              <w:rPr>
                <w:rFonts w:ascii="Source Sans Pro" w:eastAsia="Source Sans Pro" w:hAnsi="Source Sans Pro" w:cs="Source Sans Pro"/>
                <w:b/>
                <w:smallCaps/>
                <w:color w:val="000000"/>
                <w:sz w:val="22"/>
                <w:szCs w:val="22"/>
              </w:rPr>
            </w:pPr>
            <w:r>
              <w:rPr>
                <w:rFonts w:ascii="Crimson" w:eastAsia="Crimson" w:hAnsi="Crimson" w:cs="Crimson"/>
                <w:b/>
                <w:smallCaps/>
                <w:color w:val="000000"/>
                <w:sz w:val="22"/>
                <w:szCs w:val="22"/>
              </w:rPr>
              <w:t>Guided Pathways Essential Practices</w:t>
            </w:r>
          </w:p>
        </w:tc>
        <w:tc>
          <w:tcPr>
            <w:tcW w:w="2430" w:type="dxa"/>
            <w:shd w:val="clear" w:color="auto" w:fill="B8CCE4"/>
            <w:tcMar>
              <w:top w:w="29" w:type="dxa"/>
              <w:bottom w:w="29" w:type="dxa"/>
            </w:tcMar>
            <w:vAlign w:val="center"/>
          </w:tcPr>
          <w:p w14:paraId="0000025C" w14:textId="77777777" w:rsidR="00B74D2C" w:rsidRDefault="00CB34BA">
            <w:pPr>
              <w:tabs>
                <w:tab w:val="left" w:pos="275"/>
              </w:tabs>
              <w:spacing w:after="60"/>
              <w:rPr>
                <w:rFonts w:ascii="Source Sans Pro" w:eastAsia="Source Sans Pro" w:hAnsi="Source Sans Pro" w:cs="Source Sans Pro"/>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tcMar>
              <w:top w:w="29" w:type="dxa"/>
              <w:bottom w:w="29" w:type="dxa"/>
            </w:tcMar>
            <w:vAlign w:val="center"/>
          </w:tcPr>
          <w:p w14:paraId="0000025D"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14:paraId="0000025E" w14:textId="77777777" w:rsidR="00B74D2C" w:rsidRDefault="00CB34BA">
            <w:pPr>
              <w:rPr>
                <w:rFonts w:ascii="Source Sans Pro" w:eastAsia="Source Sans Pro" w:hAnsi="Source Sans Pro" w:cs="Source Sans Pro"/>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14:paraId="0000025F" w14:textId="77777777" w:rsidR="00B74D2C" w:rsidRDefault="00CB34BA">
            <w:pPr>
              <w:rPr>
                <w:rFonts w:ascii="Source Sans Pro" w:eastAsia="Source Sans Pro" w:hAnsi="Source Sans Pro" w:cs="Source Sans Pro"/>
                <w:i/>
                <w:sz w:val="22"/>
                <w:szCs w:val="22"/>
              </w:rPr>
            </w:pPr>
            <w:r>
              <w:rPr>
                <w:rFonts w:ascii="Crimson" w:eastAsia="Crimson" w:hAnsi="Crimson" w:cs="Crimson"/>
                <w:b/>
                <w:sz w:val="22"/>
                <w:szCs w:val="22"/>
              </w:rPr>
              <w:t>Next Steps Toward Implementing Practice at Scale &amp; Timeline</w:t>
            </w:r>
          </w:p>
        </w:tc>
      </w:tr>
      <w:tr w:rsidR="00B74D2C" w14:paraId="29D1A8E0" w14:textId="77777777">
        <w:trPr>
          <w:jc w:val="center"/>
        </w:trPr>
        <w:tc>
          <w:tcPr>
            <w:tcW w:w="14986" w:type="dxa"/>
            <w:gridSpan w:val="4"/>
            <w:tcBorders>
              <w:bottom w:val="single" w:sz="4" w:space="0" w:color="000000"/>
            </w:tcBorders>
            <w:shd w:val="clear" w:color="auto" w:fill="DFEAF5"/>
            <w:tcMar>
              <w:top w:w="29" w:type="dxa"/>
              <w:bottom w:w="29" w:type="dxa"/>
            </w:tcMar>
          </w:tcPr>
          <w:p w14:paraId="00000260" w14:textId="77777777"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3:</w:t>
            </w:r>
          </w:p>
          <w:p w14:paraId="00000261"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institution support advisors to incorporate engaging, proactive, and culturally relevant advising practices to better support underrepresented students’ success in their programs?</w:t>
            </w:r>
          </w:p>
          <w:p w14:paraId="00000262"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ensure that underrepresented students are not disproportionately directed away from competitive, limited access programs? </w:t>
            </w:r>
          </w:p>
          <w:p w14:paraId="00000263"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integrate academic and student support services into pathways so that the support is unavoidable and therefore less stigmatized? </w:t>
            </w:r>
          </w:p>
          <w:p w14:paraId="00000264"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college ensure that low-income students' financial stability needs (e.g., nutrition, transportation, childcare, public benefits, emergency assistance) are being met so they can make progress toward program completion?</w:t>
            </w:r>
          </w:p>
        </w:tc>
      </w:tr>
      <w:tr w:rsidR="00B74D2C" w14:paraId="03E06B04" w14:textId="77777777">
        <w:trPr>
          <w:jc w:val="center"/>
        </w:trPr>
        <w:tc>
          <w:tcPr>
            <w:tcW w:w="4315" w:type="dxa"/>
            <w:tcBorders>
              <w:bottom w:val="single" w:sz="4" w:space="0" w:color="000000"/>
            </w:tcBorders>
            <w:tcMar>
              <w:top w:w="29" w:type="dxa"/>
              <w:bottom w:w="29" w:type="dxa"/>
            </w:tcMar>
          </w:tcPr>
          <w:p w14:paraId="00000268" w14:textId="77777777"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KEEPING STUDENTS ON PATH</w:t>
            </w:r>
          </w:p>
          <w:p w14:paraId="00000269" w14:textId="77777777"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monitor which program every student is in and how far along the student is toward completing the program requirements.</w:t>
            </w:r>
          </w:p>
          <w:p w14:paraId="0000026A"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6B"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6C"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6F" w14:textId="5507C1B4"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27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14:paraId="0000027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7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273" w14:textId="0939EC4D"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14:paraId="00000274"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7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14:paraId="00000276"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77" w14:textId="77777777" w:rsidR="00B74D2C" w:rsidRDefault="00B74D2C">
            <w:pPr>
              <w:ind w:left="60"/>
              <w:rPr>
                <w:rFonts w:ascii="Source Sans Pro" w:eastAsia="Source Sans Pro" w:hAnsi="Source Sans Pro" w:cs="Source Sans Pro"/>
                <w:sz w:val="22"/>
                <w:szCs w:val="22"/>
              </w:rPr>
            </w:pPr>
          </w:p>
          <w:p w14:paraId="00000278"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Some of the categorical programs (EOP&amp;S, CalWORKs, Veterans) do monitor a student’s progress. This practice is not systemic. </w:t>
            </w:r>
          </w:p>
          <w:p w14:paraId="00000279"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7A"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IPASS team made a recommendation to obtain an SEL that would allow for monitoring of a student’s progress toward his/her goal. The SEL was selected (Hobsons Starfish and Connect) and ARC launched Starfish in the fall 2020.  </w:t>
            </w:r>
          </w:p>
          <w:p w14:paraId="0000027B"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7C"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sz w:val="22"/>
                <w:szCs w:val="22"/>
              </w:rPr>
              <w:t>Student Success T</w:t>
            </w:r>
            <w:r>
              <w:rPr>
                <w:rFonts w:ascii="Arial" w:eastAsia="Arial" w:hAnsi="Arial" w:cs="Arial"/>
                <w:color w:val="000000"/>
                <w:sz w:val="22"/>
                <w:szCs w:val="22"/>
              </w:rPr>
              <w:t xml:space="preserve">eams are working with individual students who are in Achieve and will be moving over to the Connect software for case management notes.  </w:t>
            </w:r>
          </w:p>
          <w:p w14:paraId="0000027D"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7E"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 xml:space="preserve">In fall 2020, ARC launched HomeBases to provide students </w:t>
            </w:r>
            <w:sdt>
              <w:sdtPr>
                <w:tag w:val="goog_rdk_10"/>
                <w:id w:val="-695228359"/>
              </w:sdtPr>
              <w:sdtContent/>
            </w:sdt>
            <w:r>
              <w:rPr>
                <w:rFonts w:ascii="Arial" w:eastAsia="Arial" w:hAnsi="Arial" w:cs="Arial"/>
                <w:color w:val="000000"/>
                <w:sz w:val="22"/>
                <w:szCs w:val="22"/>
              </w:rPr>
              <w:t>in the</w:t>
            </w:r>
            <w:r>
              <w:rPr>
                <w:rFonts w:ascii="Arial" w:eastAsia="Arial" w:hAnsi="Arial" w:cs="Arial"/>
                <w:sz w:val="22"/>
                <w:szCs w:val="22"/>
              </w:rPr>
              <w:t xml:space="preserve">ir second year and beyond </w:t>
            </w:r>
            <w:r>
              <w:rPr>
                <w:rFonts w:ascii="Arial" w:eastAsia="Arial" w:hAnsi="Arial" w:cs="Arial"/>
                <w:color w:val="000000"/>
                <w:sz w:val="22"/>
                <w:szCs w:val="22"/>
              </w:rPr>
              <w:t xml:space="preserve">with a success team including counselors, coaches, mentors, and faculty liaisons to support them through the completion of their journey at ARC. </w:t>
            </w:r>
          </w:p>
          <w:p w14:paraId="0000027F"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280"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281"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14:paraId="00000282"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283" w14:textId="77777777" w:rsidR="00B74D2C" w:rsidRDefault="00B74D2C">
            <w:pPr>
              <w:ind w:left="54"/>
              <w:rPr>
                <w:rFonts w:ascii="Calibri" w:eastAsia="Calibri" w:hAnsi="Calibri" w:cs="Calibri"/>
                <w:sz w:val="18"/>
                <w:szCs w:val="18"/>
              </w:rPr>
            </w:pPr>
          </w:p>
          <w:p w14:paraId="00000284" w14:textId="77777777" w:rsidR="00B74D2C" w:rsidRDefault="00CB34BA">
            <w:r>
              <w:t>The Los Rios Community College District has selected a degree planning (Degree Planner), course scheduling (Course Scheduler), and case management (Connect) suite of tools to support students.</w:t>
            </w:r>
          </w:p>
          <w:p w14:paraId="00000285" w14:textId="77777777" w:rsidR="00B74D2C" w:rsidRDefault="00B74D2C"/>
          <w:p w14:paraId="00000286" w14:textId="77777777" w:rsidR="00B74D2C" w:rsidRDefault="00CB34BA">
            <w:r>
              <w:t>The Student Success Teams will continue to monitor students and use education plans to track progress of students.</w:t>
            </w:r>
          </w:p>
          <w:p w14:paraId="00000287" w14:textId="77777777" w:rsidR="00B74D2C" w:rsidRDefault="00B74D2C"/>
          <w:p w14:paraId="00000288" w14:textId="77777777" w:rsidR="00B74D2C" w:rsidRDefault="00CB34BA">
            <w:r>
              <w:t xml:space="preserve">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 </w:t>
            </w:r>
          </w:p>
          <w:p w14:paraId="00000289" w14:textId="77777777" w:rsidR="00B74D2C" w:rsidRDefault="00B74D2C">
            <w:pPr>
              <w:rPr>
                <w:rFonts w:ascii="Source Sans Pro" w:eastAsia="Source Sans Pro" w:hAnsi="Source Sans Pro" w:cs="Source Sans Pro"/>
                <w:i/>
                <w:sz w:val="22"/>
                <w:szCs w:val="22"/>
              </w:rPr>
            </w:pPr>
          </w:p>
          <w:p w14:paraId="0000028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28B" w14:textId="77777777" w:rsidR="00B74D2C" w:rsidRDefault="00B74D2C">
            <w:pPr>
              <w:rPr>
                <w:rFonts w:ascii="Source Sans Pro" w:eastAsia="Source Sans Pro" w:hAnsi="Source Sans Pro" w:cs="Source Sans Pro"/>
                <w:i/>
                <w:sz w:val="22"/>
                <w:szCs w:val="22"/>
              </w:rPr>
            </w:pPr>
          </w:p>
          <w:p w14:paraId="0000028C" w14:textId="77777777"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tc>
      </w:tr>
      <w:tr w:rsidR="00B74D2C" w14:paraId="0CE7FD4D" w14:textId="77777777">
        <w:trPr>
          <w:jc w:val="center"/>
        </w:trPr>
        <w:tc>
          <w:tcPr>
            <w:tcW w:w="6745" w:type="dxa"/>
            <w:gridSpan w:val="2"/>
            <w:tcBorders>
              <w:bottom w:val="single" w:sz="4" w:space="0" w:color="000000"/>
            </w:tcBorders>
            <w:tcMar>
              <w:top w:w="29" w:type="dxa"/>
              <w:bottom w:w="29" w:type="dxa"/>
            </w:tcMar>
          </w:tcPr>
          <w:p w14:paraId="0000028D"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a.  Support Needed?   </w:t>
            </w:r>
            <w:r w:rsidRPr="00CB34BA">
              <w:rPr>
                <w:rFonts w:ascii="Source Sans Pro" w:eastAsia="Source Sans Pro" w:hAnsi="Source Sans Pro" w:cs="Source Sans Pro"/>
                <w:i/>
                <w:sz w:val="20"/>
                <w:szCs w:val="20"/>
              </w:rPr>
              <w:t>Type of Support - place an X next to one or more:</w:t>
            </w:r>
          </w:p>
          <w:p w14:paraId="0000028E"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28F"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14:paraId="00000290"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Technology   X</w:t>
            </w:r>
            <w:r w:rsidRPr="00CB34BA">
              <w:rPr>
                <w:rFonts w:ascii="Source Sans Pro" w:eastAsia="Source Sans Pro" w:hAnsi="Source Sans Pro" w:cs="Source Sans Pro"/>
                <w:sz w:val="20"/>
                <w:szCs w:val="20"/>
              </w:rPr>
              <w:t xml:space="preserve">                         Reporting/data </w:t>
            </w:r>
          </w:p>
          <w:p w14:paraId="00000291"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293" w14:textId="77777777" w:rsidR="00B74D2C" w:rsidRPr="00CB34BA" w:rsidRDefault="00CB34BA">
            <w:pPr>
              <w:rPr>
                <w:rFonts w:ascii="Source Sans Pro" w:eastAsia="Source Sans Pro" w:hAnsi="Source Sans Pro" w:cs="Source Sans Pro"/>
                <w:i/>
                <w:sz w:val="20"/>
                <w:szCs w:val="20"/>
              </w:rPr>
            </w:pPr>
            <w:sdt>
              <w:sdtPr>
                <w:tag w:val="goog_rdk_11"/>
                <w:id w:val="-1494488378"/>
              </w:sdtPr>
              <w:sdtContent/>
            </w:sdt>
          </w:p>
          <w:p w14:paraId="00000294"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295" w14:textId="77777777"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A system that provides a report of students below a certain completion percentage and/or students taken courses not a part of their roadmap would automate the process for Success Teams to identify students in distress</w:t>
            </w:r>
          </w:p>
        </w:tc>
        <w:tc>
          <w:tcPr>
            <w:tcW w:w="4051" w:type="dxa"/>
          </w:tcPr>
          <w:p w14:paraId="00000296" w14:textId="77777777" w:rsidR="00B74D2C" w:rsidRPr="00CB34BA" w:rsidRDefault="00B74D2C">
            <w:pPr>
              <w:rPr>
                <w:rFonts w:ascii="Source Sans Pro" w:eastAsia="Source Sans Pro" w:hAnsi="Source Sans Pro" w:cs="Source Sans Pro"/>
                <w:i/>
                <w:sz w:val="20"/>
                <w:szCs w:val="20"/>
              </w:rPr>
            </w:pPr>
          </w:p>
          <w:p w14:paraId="00000297"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298" w14:textId="77777777" w:rsidR="00B74D2C" w:rsidRPr="00CB34BA" w:rsidRDefault="00CB34BA">
            <w:pPr>
              <w:ind w:left="60"/>
              <w:rPr>
                <w:rFonts w:ascii="Calibri" w:eastAsia="Calibri" w:hAnsi="Calibri" w:cs="Calibri"/>
                <w:sz w:val="18"/>
                <w:szCs w:val="18"/>
              </w:rPr>
            </w:pPr>
            <w:r w:rsidRPr="00CB34BA">
              <w:rPr>
                <w:rFonts w:ascii="Calibri" w:eastAsia="Calibri" w:hAnsi="Calibri" w:cs="Calibri"/>
                <w:sz w:val="18"/>
                <w:szCs w:val="18"/>
              </w:rPr>
              <w:t>Our scheduling and planning tools are still being refined, thus reporting from these tools are not yet available.</w:t>
            </w:r>
          </w:p>
          <w:p w14:paraId="00000299" w14:textId="77777777" w:rsidR="00B74D2C" w:rsidRPr="00CB34BA" w:rsidRDefault="00B74D2C">
            <w:pPr>
              <w:rPr>
                <w:rFonts w:ascii="Source Sans Pro" w:eastAsia="Source Sans Pro" w:hAnsi="Source Sans Pro" w:cs="Source Sans Pro"/>
                <w:i/>
                <w:sz w:val="22"/>
                <w:szCs w:val="22"/>
              </w:rPr>
            </w:pPr>
          </w:p>
        </w:tc>
      </w:tr>
      <w:tr w:rsidR="00B74D2C" w14:paraId="264E13E8" w14:textId="77777777">
        <w:trPr>
          <w:jc w:val="center"/>
        </w:trPr>
        <w:tc>
          <w:tcPr>
            <w:tcW w:w="4315" w:type="dxa"/>
            <w:tcBorders>
              <w:top w:val="single" w:sz="4" w:space="0" w:color="000000"/>
            </w:tcBorders>
            <w:shd w:val="clear" w:color="auto" w:fill="F2F2F2"/>
            <w:tcMar>
              <w:top w:w="29" w:type="dxa"/>
              <w:bottom w:w="29" w:type="dxa"/>
            </w:tcMar>
          </w:tcPr>
          <w:p w14:paraId="0000029A" w14:textId="77777777"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can easily see how far they have come and what they need to do to complete their program.</w:t>
            </w:r>
          </w:p>
          <w:p w14:paraId="0000029B"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9C"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A0" w14:textId="77777777" w:rsidR="00B74D2C" w:rsidRDefault="00B74D2C" w:rsidP="00846791">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2A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2A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A3"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2A4" w14:textId="751F979C"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14:paraId="000002A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A6"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14:paraId="000002A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A8" w14:textId="77777777" w:rsidR="00B74D2C" w:rsidRDefault="00B74D2C">
            <w:pPr>
              <w:ind w:left="60"/>
              <w:rPr>
                <w:rFonts w:ascii="Source Sans Pro" w:eastAsia="Source Sans Pro" w:hAnsi="Source Sans Pro" w:cs="Source Sans Pro"/>
                <w:sz w:val="22"/>
                <w:szCs w:val="22"/>
              </w:rPr>
            </w:pPr>
          </w:p>
          <w:p w14:paraId="000002A9" w14:textId="77777777" w:rsidR="00B74D2C" w:rsidRDefault="00CB34BA">
            <w:pPr>
              <w:ind w:left="60"/>
            </w:pPr>
            <w:r>
              <w:t xml:space="preserve">Students do have the ability to see a progress percentage in their eServices account.  However, it is very confusing because transfer credits are not included in the percentage.  Also, </w:t>
            </w:r>
            <w:r>
              <w:lastRenderedPageBreak/>
              <w:t xml:space="preserve">it depends on the student having the correct major in PeopleSoft. </w:t>
            </w:r>
          </w:p>
          <w:p w14:paraId="000002AA" w14:textId="77777777" w:rsidR="00B74D2C" w:rsidRDefault="00B74D2C">
            <w:pPr>
              <w:ind w:left="60"/>
            </w:pPr>
          </w:p>
          <w:p w14:paraId="000002AB" w14:textId="77777777" w:rsidR="00B74D2C" w:rsidRDefault="00CB34BA">
            <w:pPr>
              <w:ind w:left="60"/>
            </w:pPr>
            <w:r>
              <w:t>Degree Planner is the tool that was launched in the Fall of 2020.  Students who declare an Associate Degree for Transfer have the ability to use the tool.</w:t>
            </w:r>
          </w:p>
          <w:p w14:paraId="000002AC" w14:textId="77777777" w:rsidR="00B74D2C" w:rsidRDefault="00B74D2C">
            <w:pPr>
              <w:ind w:left="60"/>
            </w:pPr>
          </w:p>
          <w:p w14:paraId="000002AD" w14:textId="77777777" w:rsidR="00B74D2C" w:rsidRDefault="00CB34BA">
            <w:pPr>
              <w:ind w:left="60"/>
            </w:pPr>
            <w:sdt>
              <w:sdtPr>
                <w:tag w:val="goog_rdk_12"/>
                <w:id w:val="1816063468"/>
              </w:sdtPr>
              <w:sdtContent/>
            </w:sdt>
            <w:r>
              <w:t>Students receive “just-in-time” communication from their Success Teams about meeting a Counselor to update educational plans/goals each semester.</w:t>
            </w:r>
          </w:p>
          <w:p w14:paraId="000002AE"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2AF"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2B0" w14:textId="77777777"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14:paraId="000002B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2B2" w14:textId="77777777" w:rsidR="00B74D2C" w:rsidRDefault="00B74D2C">
            <w:pPr>
              <w:ind w:left="54"/>
              <w:rPr>
                <w:rFonts w:ascii="Calibri" w:eastAsia="Calibri" w:hAnsi="Calibri" w:cs="Calibri"/>
                <w:sz w:val="18"/>
                <w:szCs w:val="18"/>
              </w:rPr>
            </w:pPr>
          </w:p>
          <w:p w14:paraId="000002B3" w14:textId="77777777" w:rsidR="00B74D2C" w:rsidRDefault="00CB34BA">
            <w:pPr>
              <w:rPr>
                <w:rFonts w:ascii="Source Sans Pro" w:eastAsia="Source Sans Pro" w:hAnsi="Source Sans Pro" w:cs="Source Sans Pro"/>
                <w:i/>
                <w:sz w:val="22"/>
                <w:szCs w:val="22"/>
              </w:rPr>
            </w:pPr>
            <w:r>
              <w:t xml:space="preserve">The Los Rios Community College District has launched the degree planning tool to assist students with their program.  As we continue to move forward, more degrees will be </w:t>
            </w:r>
            <w:r>
              <w:lastRenderedPageBreak/>
              <w:t>placed in the system to allow more students access to Degree Planner.</w:t>
            </w:r>
          </w:p>
          <w:p w14:paraId="000002B4" w14:textId="77777777" w:rsidR="00B74D2C" w:rsidRDefault="00B74D2C">
            <w:pPr>
              <w:rPr>
                <w:rFonts w:ascii="Source Sans Pro" w:eastAsia="Source Sans Pro" w:hAnsi="Source Sans Pro" w:cs="Source Sans Pro"/>
                <w:i/>
                <w:sz w:val="22"/>
                <w:szCs w:val="22"/>
              </w:rPr>
            </w:pPr>
          </w:p>
          <w:p w14:paraId="000002B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2B6" w14:textId="77777777"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p w14:paraId="000002B7" w14:textId="77777777" w:rsidR="00B74D2C" w:rsidRDefault="00CB34BA">
            <w:pPr>
              <w:pBdr>
                <w:top w:val="nil"/>
                <w:left w:val="nil"/>
                <w:bottom w:val="nil"/>
                <w:right w:val="nil"/>
                <w:between w:val="nil"/>
              </w:pBdr>
              <w:ind w:left="18"/>
              <w:rPr>
                <w:rFonts w:ascii="Source Sans Pro" w:eastAsia="Source Sans Pro" w:hAnsi="Source Sans Pro" w:cs="Source Sans Pro"/>
                <w:i/>
                <w:color w:val="000000"/>
                <w:sz w:val="22"/>
                <w:szCs w:val="22"/>
              </w:rPr>
            </w:pPr>
            <w:r w:rsidRPr="00CB34BA">
              <w:rPr>
                <w:rFonts w:ascii="Source Sans Pro" w:eastAsia="Source Sans Pro" w:hAnsi="Source Sans Pro" w:cs="Source Sans Pro"/>
                <w:i/>
                <w:color w:val="000000"/>
                <w:sz w:val="22"/>
                <w:szCs w:val="22"/>
              </w:rPr>
              <w:t>Fall 2022</w:t>
            </w:r>
          </w:p>
        </w:tc>
      </w:tr>
      <w:tr w:rsidR="00B74D2C" w14:paraId="47C323EB" w14:textId="77777777">
        <w:trPr>
          <w:jc w:val="center"/>
        </w:trPr>
        <w:tc>
          <w:tcPr>
            <w:tcW w:w="6745" w:type="dxa"/>
            <w:gridSpan w:val="2"/>
            <w:tcBorders>
              <w:top w:val="single" w:sz="4" w:space="0" w:color="000000"/>
            </w:tcBorders>
            <w:shd w:val="clear" w:color="auto" w:fill="F2F2F2"/>
            <w:tcMar>
              <w:top w:w="29" w:type="dxa"/>
              <w:bottom w:w="29" w:type="dxa"/>
            </w:tcMar>
          </w:tcPr>
          <w:p w14:paraId="000002B8"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3. b.  Support Needed?   </w:t>
            </w:r>
            <w:r w:rsidRPr="00CB34BA">
              <w:rPr>
                <w:rFonts w:ascii="Source Sans Pro" w:eastAsia="Source Sans Pro" w:hAnsi="Source Sans Pro" w:cs="Source Sans Pro"/>
                <w:i/>
                <w:sz w:val="20"/>
                <w:szCs w:val="20"/>
              </w:rPr>
              <w:t>Type of Support - place an X next to one or more:</w:t>
            </w:r>
          </w:p>
          <w:p w14:paraId="000002B9"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2BA"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2BB"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14:paraId="000002BC"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2BE" w14:textId="77777777" w:rsidR="00B74D2C" w:rsidRPr="00CB34BA" w:rsidRDefault="00B74D2C">
            <w:pPr>
              <w:rPr>
                <w:rFonts w:ascii="Source Sans Pro" w:eastAsia="Source Sans Pro" w:hAnsi="Source Sans Pro" w:cs="Source Sans Pro"/>
                <w:i/>
                <w:sz w:val="20"/>
                <w:szCs w:val="20"/>
              </w:rPr>
            </w:pPr>
          </w:p>
          <w:p w14:paraId="000002BF"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2C0" w14:textId="77777777" w:rsidR="00B74D2C" w:rsidRPr="00CB34BA" w:rsidRDefault="00CB34BA">
            <w:pPr>
              <w:rPr>
                <w:rFonts w:ascii="Calibri" w:eastAsia="Calibri" w:hAnsi="Calibri" w:cs="Calibri"/>
                <w:sz w:val="18"/>
                <w:szCs w:val="18"/>
              </w:rPr>
            </w:pPr>
            <w:sdt>
              <w:sdtPr>
                <w:tag w:val="goog_rdk_13"/>
                <w:id w:val="951901621"/>
              </w:sdtPr>
              <w:sdtContent/>
            </w:sdt>
            <w:r w:rsidRPr="00CB34BA">
              <w:rPr>
                <w:rFonts w:ascii="Calibri" w:eastAsia="Calibri" w:hAnsi="Calibri" w:cs="Calibri"/>
                <w:sz w:val="18"/>
                <w:szCs w:val="18"/>
              </w:rPr>
              <w:t>The District IT continues to develop the Degree Planner to encompass more majors/programs. At this time, we need to allow time for this to happen.</w:t>
            </w:r>
          </w:p>
          <w:p w14:paraId="000002C1" w14:textId="77777777" w:rsidR="00B74D2C" w:rsidRPr="00CB34BA" w:rsidRDefault="00B74D2C">
            <w:pPr>
              <w:rPr>
                <w:rFonts w:ascii="Calibri" w:eastAsia="Calibri" w:hAnsi="Calibri" w:cs="Calibri"/>
                <w:sz w:val="18"/>
                <w:szCs w:val="18"/>
              </w:rPr>
            </w:pPr>
          </w:p>
          <w:p w14:paraId="000002C2" w14:textId="77777777"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As more programs become available, more new students will be introduced to the tools during the onboarding process.</w:t>
            </w:r>
          </w:p>
        </w:tc>
        <w:tc>
          <w:tcPr>
            <w:tcW w:w="4051" w:type="dxa"/>
            <w:shd w:val="clear" w:color="auto" w:fill="F2F2F2"/>
          </w:tcPr>
          <w:p w14:paraId="000002C3" w14:textId="77777777" w:rsidR="00B74D2C" w:rsidRPr="00CB34BA" w:rsidRDefault="00B74D2C">
            <w:pPr>
              <w:rPr>
                <w:rFonts w:ascii="Source Sans Pro" w:eastAsia="Source Sans Pro" w:hAnsi="Source Sans Pro" w:cs="Source Sans Pro"/>
                <w:i/>
                <w:sz w:val="20"/>
                <w:szCs w:val="20"/>
              </w:rPr>
            </w:pPr>
          </w:p>
          <w:p w14:paraId="000002C4"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2C5" w14:textId="77777777" w:rsidR="00B74D2C" w:rsidRPr="00CB34BA" w:rsidRDefault="00B74D2C">
            <w:pPr>
              <w:ind w:left="60"/>
              <w:rPr>
                <w:rFonts w:ascii="Calibri" w:eastAsia="Calibri" w:hAnsi="Calibri" w:cs="Calibri"/>
                <w:sz w:val="18"/>
                <w:szCs w:val="18"/>
              </w:rPr>
            </w:pPr>
          </w:p>
          <w:p w14:paraId="000002C6" w14:textId="77777777" w:rsidR="00B74D2C" w:rsidRPr="00CB34BA" w:rsidRDefault="00B74D2C">
            <w:pPr>
              <w:rPr>
                <w:rFonts w:ascii="Source Sans Pro" w:eastAsia="Source Sans Pro" w:hAnsi="Source Sans Pro" w:cs="Source Sans Pro"/>
                <w:i/>
                <w:sz w:val="22"/>
                <w:szCs w:val="22"/>
              </w:rPr>
            </w:pPr>
          </w:p>
        </w:tc>
      </w:tr>
      <w:tr w:rsidR="00B74D2C" w14:paraId="2445B6AE" w14:textId="77777777">
        <w:trPr>
          <w:jc w:val="center"/>
        </w:trPr>
        <w:tc>
          <w:tcPr>
            <w:tcW w:w="4315" w:type="dxa"/>
            <w:tcMar>
              <w:top w:w="29" w:type="dxa"/>
              <w:bottom w:w="29" w:type="dxa"/>
            </w:tcMar>
          </w:tcPr>
          <w:p w14:paraId="000002C7" w14:textId="77777777"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and students are alerted when students are at risk of falling off their program plans and have policies and supports in place to intervene in ways that help students get back on track.</w:t>
            </w:r>
          </w:p>
          <w:p w14:paraId="000002C8"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CC" w14:textId="4E0B63E6"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2C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2C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CF"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2D0" w14:textId="050D2282"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14:paraId="000002D1"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D2"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2D3"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D4" w14:textId="77777777" w:rsidR="00B74D2C" w:rsidRDefault="00B74D2C">
            <w:pPr>
              <w:ind w:left="60"/>
              <w:rPr>
                <w:rFonts w:ascii="Source Sans Pro" w:eastAsia="Source Sans Pro" w:hAnsi="Source Sans Pro" w:cs="Source Sans Pro"/>
                <w:sz w:val="22"/>
                <w:szCs w:val="22"/>
              </w:rPr>
            </w:pPr>
          </w:p>
          <w:p w14:paraId="000002D5"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has converted from using SARS alert to Hobsons Starfish as an early alert program. This launch occurred in fall 2020 with volunteer faculty using the system to raise flags and referrals.  </w:t>
            </w:r>
          </w:p>
          <w:p w14:paraId="000002D6"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D7"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Some programs currently utilize progress checks for students. In the Fall 2020, several faculty completed progress checks via Starfish. </w:t>
            </w:r>
          </w:p>
          <w:p w14:paraId="000002D8"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2D9"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Probation and Dismissal processes are currently being reviewed to be more student focused and provide support to students.</w:t>
            </w:r>
          </w:p>
          <w:p w14:paraId="000002DA"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2DB"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2DC" w14:textId="77777777"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14:paraId="000002D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2DE" w14:textId="77777777" w:rsidR="00B74D2C" w:rsidRDefault="00B74D2C">
            <w:pPr>
              <w:ind w:left="54"/>
              <w:rPr>
                <w:rFonts w:ascii="Calibri" w:eastAsia="Calibri" w:hAnsi="Calibri" w:cs="Calibri"/>
                <w:sz w:val="18"/>
                <w:szCs w:val="18"/>
              </w:rPr>
            </w:pPr>
          </w:p>
          <w:p w14:paraId="000002DF" w14:textId="77777777" w:rsidR="00B74D2C" w:rsidRDefault="00CB34BA">
            <w:r>
              <w:t xml:space="preserve">The Los Rios Community College District has selected Hobsons Starfish early alert tool.  ARC is still scaling the program and conducting Flex activities to provide information and training to faculty and staff.  </w:t>
            </w:r>
          </w:p>
          <w:p w14:paraId="000002E0" w14:textId="77777777" w:rsidR="00B74D2C" w:rsidRDefault="00B74D2C">
            <w:pPr>
              <w:rPr>
                <w:rFonts w:ascii="Source Sans Pro" w:eastAsia="Source Sans Pro" w:hAnsi="Source Sans Pro" w:cs="Source Sans Pro"/>
                <w:i/>
                <w:sz w:val="22"/>
                <w:szCs w:val="22"/>
              </w:rPr>
            </w:pPr>
          </w:p>
          <w:p w14:paraId="000002E1" w14:textId="77777777" w:rsidR="00B74D2C" w:rsidRDefault="00CB34BA">
            <w:pPr>
              <w:rPr>
                <w:rFonts w:ascii="Source Sans Pro" w:eastAsia="Source Sans Pro" w:hAnsi="Source Sans Pro" w:cs="Source Sans Pro"/>
                <w:i/>
                <w:sz w:val="22"/>
                <w:szCs w:val="22"/>
              </w:rPr>
            </w:pPr>
            <w:r>
              <w:t xml:space="preserve">Categorical programs such as EOPS, CalWORKs and Veterans Resource Center, along with our three Trio SSS </w:t>
            </w:r>
            <w:r>
              <w:lastRenderedPageBreak/>
              <w:t xml:space="preserve">programs carefully monitor student progress via regular contact with counselors, staff and peer advisors. Interventions are provided when needed to support students in pursuit of their academic goals including access to resources such as books, library services, tutoring, food and other interventions that provide support to struggling students. </w:t>
            </w:r>
          </w:p>
          <w:p w14:paraId="000002E2" w14:textId="77777777" w:rsidR="00B74D2C" w:rsidRDefault="00B74D2C">
            <w:pPr>
              <w:rPr>
                <w:rFonts w:ascii="Source Sans Pro" w:eastAsia="Source Sans Pro" w:hAnsi="Source Sans Pro" w:cs="Source Sans Pro"/>
                <w:i/>
                <w:sz w:val="22"/>
                <w:szCs w:val="22"/>
              </w:rPr>
            </w:pPr>
          </w:p>
          <w:p w14:paraId="000002E3"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2E4" w14:textId="77777777" w:rsidR="00B74D2C" w:rsidRDefault="00B74D2C">
            <w:pPr>
              <w:pBdr>
                <w:top w:val="nil"/>
                <w:left w:val="nil"/>
                <w:bottom w:val="nil"/>
                <w:right w:val="nil"/>
                <w:between w:val="nil"/>
              </w:pBdr>
              <w:rPr>
                <w:rFonts w:ascii="Source Sans Pro" w:eastAsia="Source Sans Pro" w:hAnsi="Source Sans Pro" w:cs="Source Sans Pro"/>
                <w:i/>
                <w:color w:val="000000"/>
                <w:sz w:val="22"/>
                <w:szCs w:val="22"/>
              </w:rPr>
            </w:pPr>
          </w:p>
          <w:p w14:paraId="000002E5" w14:textId="77777777"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Continuous</w:t>
            </w:r>
          </w:p>
        </w:tc>
      </w:tr>
      <w:tr w:rsidR="00B74D2C" w14:paraId="18B50536" w14:textId="77777777">
        <w:trPr>
          <w:jc w:val="center"/>
        </w:trPr>
        <w:tc>
          <w:tcPr>
            <w:tcW w:w="6745" w:type="dxa"/>
            <w:gridSpan w:val="2"/>
            <w:tcMar>
              <w:top w:w="29" w:type="dxa"/>
              <w:bottom w:w="29" w:type="dxa"/>
            </w:tcMar>
          </w:tcPr>
          <w:p w14:paraId="000002E6"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c. Support Needed?   </w:t>
            </w:r>
            <w:r w:rsidRPr="00CB34BA">
              <w:rPr>
                <w:rFonts w:ascii="Source Sans Pro" w:eastAsia="Source Sans Pro" w:hAnsi="Source Sans Pro" w:cs="Source Sans Pro"/>
                <w:i/>
                <w:sz w:val="20"/>
                <w:szCs w:val="20"/>
              </w:rPr>
              <w:t>Type of Support - place an X next to one or more:</w:t>
            </w:r>
          </w:p>
          <w:p w14:paraId="000002E7"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2E8"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14:paraId="000002E9"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2EA"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2EC" w14:textId="77777777" w:rsidR="00B74D2C" w:rsidRPr="00CB34BA" w:rsidRDefault="00CB34BA">
            <w:pPr>
              <w:rPr>
                <w:rFonts w:ascii="Source Sans Pro" w:eastAsia="Source Sans Pro" w:hAnsi="Source Sans Pro" w:cs="Source Sans Pro"/>
                <w:i/>
                <w:sz w:val="20"/>
                <w:szCs w:val="20"/>
              </w:rPr>
            </w:pPr>
            <w:sdt>
              <w:sdtPr>
                <w:tag w:val="goog_rdk_14"/>
                <w:id w:val="1123806902"/>
              </w:sdtPr>
              <w:sdtContent/>
            </w:sdt>
          </w:p>
          <w:p w14:paraId="000002ED"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2EE" w14:textId="77777777"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More and more in Instructional Faculty are encouraged each semester to utilize Starfish’s early alert system. This will allow Success Teams to support students more proactively.</w:t>
            </w:r>
          </w:p>
        </w:tc>
        <w:tc>
          <w:tcPr>
            <w:tcW w:w="4051" w:type="dxa"/>
          </w:tcPr>
          <w:p w14:paraId="000002EF" w14:textId="77777777" w:rsidR="00B74D2C" w:rsidRPr="00CB34BA" w:rsidRDefault="00B74D2C">
            <w:pPr>
              <w:rPr>
                <w:rFonts w:ascii="Source Sans Pro" w:eastAsia="Source Sans Pro" w:hAnsi="Source Sans Pro" w:cs="Source Sans Pro"/>
                <w:i/>
                <w:sz w:val="20"/>
                <w:szCs w:val="20"/>
              </w:rPr>
            </w:pPr>
          </w:p>
          <w:p w14:paraId="000002F0"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2F1" w14:textId="77777777" w:rsidR="00B74D2C" w:rsidRPr="00CB34BA" w:rsidRDefault="00CB34BA">
            <w:pPr>
              <w:rPr>
                <w:rFonts w:ascii="Source Sans Pro" w:eastAsia="Source Sans Pro" w:hAnsi="Source Sans Pro" w:cs="Source Sans Pro"/>
                <w:i/>
                <w:sz w:val="22"/>
                <w:szCs w:val="22"/>
              </w:rPr>
            </w:pPr>
            <w:r w:rsidRPr="00CB34BA">
              <w:rPr>
                <w:rFonts w:ascii="Calibri" w:eastAsia="Calibri" w:hAnsi="Calibri" w:cs="Calibri"/>
                <w:sz w:val="18"/>
                <w:szCs w:val="18"/>
              </w:rPr>
              <w:t>Onboarding Instructional Faculty onto Starfish.</w:t>
            </w:r>
          </w:p>
        </w:tc>
      </w:tr>
      <w:tr w:rsidR="00B74D2C" w14:paraId="0CDA70A7" w14:textId="77777777">
        <w:trPr>
          <w:jc w:val="center"/>
        </w:trPr>
        <w:tc>
          <w:tcPr>
            <w:tcW w:w="4315" w:type="dxa"/>
            <w:shd w:val="clear" w:color="auto" w:fill="F2F2F2"/>
            <w:tcMar>
              <w:top w:w="29" w:type="dxa"/>
              <w:bottom w:w="29" w:type="dxa"/>
            </w:tcMar>
          </w:tcPr>
          <w:p w14:paraId="000002F2" w14:textId="77777777"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Assistance is provided to students who are unlikely to be accepted into limited-access programs, such as nursing or culinary arts, to redirect them to another more viable path to credentials and a career</w:t>
            </w:r>
          </w:p>
          <w:p w14:paraId="000002F3"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F4"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2F7" w14:textId="1A4DC7C5"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2F8"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2F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2FA" w14:textId="75852CDD"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Not systematic</w:t>
            </w:r>
          </w:p>
          <w:p w14:paraId="000002FB"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2F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2F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14:paraId="000002FE"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2FF" w14:textId="77777777" w:rsidR="00B74D2C" w:rsidRDefault="00B74D2C">
            <w:pPr>
              <w:ind w:left="60"/>
              <w:rPr>
                <w:rFonts w:ascii="Source Sans Pro" w:eastAsia="Source Sans Pro" w:hAnsi="Source Sans Pro" w:cs="Source Sans Pro"/>
                <w:sz w:val="22"/>
                <w:szCs w:val="22"/>
              </w:rPr>
            </w:pPr>
          </w:p>
          <w:p w14:paraId="00000300"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Counselors provide information to students and assist them when students are unlikely to be accepted into limited-access program. This only occurs if the student seeks assistance from </w:t>
            </w:r>
            <w:r>
              <w:rPr>
                <w:rFonts w:ascii="Arial" w:eastAsia="Arial" w:hAnsi="Arial" w:cs="Arial"/>
                <w:sz w:val="22"/>
                <w:szCs w:val="22"/>
              </w:rPr>
              <w:t>C</w:t>
            </w:r>
            <w:r>
              <w:rPr>
                <w:rFonts w:ascii="Arial" w:eastAsia="Arial" w:hAnsi="Arial" w:cs="Arial"/>
                <w:color w:val="000000"/>
                <w:sz w:val="22"/>
                <w:szCs w:val="22"/>
              </w:rPr>
              <w:t xml:space="preserve">ounseling. </w:t>
            </w:r>
          </w:p>
          <w:p w14:paraId="00000301"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302"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Limited-access programs also provide information to students when they are denied from the program. They direct students back to the Counseling Center</w:t>
            </w:r>
          </w:p>
          <w:p w14:paraId="00000303" w14:textId="77777777" w:rsidR="00B74D2C" w:rsidRDefault="00B74D2C">
            <w:pPr>
              <w:pBdr>
                <w:top w:val="nil"/>
                <w:left w:val="nil"/>
                <w:bottom w:val="nil"/>
                <w:right w:val="nil"/>
                <w:between w:val="nil"/>
              </w:pBdr>
              <w:ind w:left="245" w:hanging="245"/>
              <w:rPr>
                <w:rFonts w:ascii="Arial" w:eastAsia="Arial" w:hAnsi="Arial" w:cs="Arial"/>
                <w:sz w:val="22"/>
                <w:szCs w:val="22"/>
              </w:rPr>
            </w:pPr>
          </w:p>
          <w:p w14:paraId="00000304" w14:textId="77777777" w:rsidR="00B74D2C" w:rsidRDefault="00CB34BA">
            <w:pPr>
              <w:pBdr>
                <w:top w:val="nil"/>
                <w:left w:val="nil"/>
                <w:bottom w:val="nil"/>
                <w:right w:val="nil"/>
                <w:between w:val="nil"/>
              </w:pBdr>
              <w:ind w:left="245" w:hanging="245"/>
              <w:rPr>
                <w:rFonts w:ascii="Arial" w:eastAsia="Arial" w:hAnsi="Arial" w:cs="Arial"/>
                <w:sz w:val="22"/>
                <w:szCs w:val="22"/>
              </w:rPr>
            </w:pPr>
            <w:sdt>
              <w:sdtPr>
                <w:tag w:val="goog_rdk_15"/>
                <w:id w:val="-1669553692"/>
              </w:sdtPr>
              <w:sdtContent/>
            </w:sdt>
            <w:r>
              <w:rPr>
                <w:rFonts w:ascii="Arial" w:eastAsia="Arial" w:hAnsi="Arial" w:cs="Arial"/>
                <w:sz w:val="22"/>
                <w:szCs w:val="22"/>
              </w:rPr>
              <w:t xml:space="preserve">HomeBase Success Teams launch targeted communication campaigns to students below the GPA threshold </w:t>
            </w:r>
            <w:r>
              <w:rPr>
                <w:rFonts w:ascii="Arial" w:eastAsia="Arial" w:hAnsi="Arial" w:cs="Arial"/>
                <w:sz w:val="22"/>
                <w:szCs w:val="22"/>
              </w:rPr>
              <w:lastRenderedPageBreak/>
              <w:t>for a limited-access program to proactively provide alternative/additional options and redirect students.</w:t>
            </w:r>
          </w:p>
          <w:p w14:paraId="00000305"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06"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07" w14:textId="77777777" w:rsidR="00B74D2C" w:rsidRDefault="00B74D2C">
            <w:pPr>
              <w:pBdr>
                <w:top w:val="nil"/>
                <w:left w:val="nil"/>
                <w:bottom w:val="nil"/>
                <w:right w:val="nil"/>
                <w:between w:val="nil"/>
              </w:pBdr>
              <w:ind w:left="66" w:hanging="24"/>
              <w:rPr>
                <w:rFonts w:ascii="Source Sans Pro" w:eastAsia="Source Sans Pro" w:hAnsi="Source Sans Pro" w:cs="Source Sans Pro"/>
                <w:color w:val="000000"/>
                <w:sz w:val="22"/>
                <w:szCs w:val="22"/>
              </w:rPr>
            </w:pPr>
          </w:p>
        </w:tc>
        <w:tc>
          <w:tcPr>
            <w:tcW w:w="4051" w:type="dxa"/>
            <w:shd w:val="clear" w:color="auto" w:fill="F2F2F2"/>
          </w:tcPr>
          <w:p w14:paraId="00000308"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309" w14:textId="77777777" w:rsidR="00B74D2C" w:rsidRDefault="00B74D2C">
            <w:pPr>
              <w:ind w:left="54"/>
              <w:rPr>
                <w:rFonts w:ascii="Calibri" w:eastAsia="Calibri" w:hAnsi="Calibri" w:cs="Calibri"/>
                <w:sz w:val="18"/>
                <w:szCs w:val="18"/>
              </w:rPr>
            </w:pPr>
          </w:p>
          <w:p w14:paraId="0000030A" w14:textId="77777777" w:rsidR="00B74D2C" w:rsidRDefault="00CB34BA">
            <w:r>
              <w:t xml:space="preserve">As the College explores developing a type of student success course for students, information about limited access programs and options could be included that could give students guidance on options should they not be success in being accepted. </w:t>
            </w:r>
          </w:p>
          <w:p w14:paraId="0000030B" w14:textId="77777777" w:rsidR="00B74D2C" w:rsidRDefault="00B74D2C"/>
          <w:p w14:paraId="0000030C" w14:textId="77777777" w:rsidR="00B74D2C" w:rsidRDefault="00CB34BA">
            <w:r>
              <w:t xml:space="preserve">As career and needs assessment tools are included at the beginning of the onboarding process, students can be made aware of options and opportunities within an area of interest. This could broaden the </w:t>
            </w:r>
            <w:r>
              <w:lastRenderedPageBreak/>
              <w:t>opportunities for students wanting to enroll in limited-access programs.</w:t>
            </w:r>
          </w:p>
          <w:p w14:paraId="0000030D" w14:textId="77777777" w:rsidR="00B74D2C" w:rsidRDefault="00B74D2C"/>
          <w:p w14:paraId="0000030E" w14:textId="77777777" w:rsidR="00B74D2C" w:rsidRDefault="00CB34BA">
            <w:sdt>
              <w:sdtPr>
                <w:tag w:val="goog_rdk_16"/>
                <w:id w:val="-787818307"/>
              </w:sdtPr>
              <w:sdtContent/>
            </w:sdt>
            <w:r>
              <w:t>Connecting students who are denied access to major/career exploration services in a more streamlined and intentional way. A direct follow up and counseling appointment is needed.</w:t>
            </w:r>
          </w:p>
          <w:p w14:paraId="0000030F" w14:textId="77777777" w:rsidR="00B74D2C" w:rsidRDefault="00B74D2C"/>
          <w:p w14:paraId="00000310" w14:textId="77777777" w:rsidR="00B74D2C" w:rsidRDefault="00CB34BA">
            <w:r>
              <w:t xml:space="preserve">Categorical programs such as EOPS, CalWORKs and Veterans Resource Center, along with our three Trio SSS programs, have regular and ongoing conversations with students as they explore various paths of study. The appropriate conversations are had with students when it is necessary to explore alternative majors/programs of study. When needed, referrals are provided to CaPSS for career counseling and other major/career exploration opportunities along with assessments. </w:t>
            </w:r>
          </w:p>
          <w:p w14:paraId="00000311" w14:textId="77777777" w:rsidR="00B74D2C" w:rsidRDefault="00B74D2C"/>
          <w:p w14:paraId="00000312" w14:textId="77777777" w:rsidR="00B74D2C" w:rsidRDefault="00B74D2C"/>
          <w:p w14:paraId="00000313" w14:textId="77777777" w:rsidR="00B74D2C" w:rsidRDefault="00B74D2C">
            <w:pPr>
              <w:rPr>
                <w:rFonts w:ascii="Source Sans Pro" w:eastAsia="Source Sans Pro" w:hAnsi="Source Sans Pro" w:cs="Source Sans Pro"/>
                <w:i/>
                <w:sz w:val="22"/>
                <w:szCs w:val="22"/>
              </w:rPr>
            </w:pPr>
          </w:p>
          <w:p w14:paraId="00000314"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15" w14:textId="77777777" w:rsidR="00B74D2C" w:rsidRDefault="00B74D2C">
            <w:pPr>
              <w:rPr>
                <w:rFonts w:ascii="Source Sans Pro" w:eastAsia="Source Sans Pro" w:hAnsi="Source Sans Pro" w:cs="Source Sans Pro"/>
                <w:i/>
                <w:sz w:val="22"/>
                <w:szCs w:val="22"/>
              </w:rPr>
            </w:pPr>
          </w:p>
          <w:p w14:paraId="00000316" w14:textId="77777777" w:rsidR="00B74D2C" w:rsidRDefault="00CB34BA">
            <w:pPr>
              <w:rPr>
                <w:rFonts w:ascii="Source Sans Pro" w:eastAsia="Source Sans Pro" w:hAnsi="Source Sans Pro" w:cs="Source Sans Pro"/>
                <w:sz w:val="22"/>
                <w:szCs w:val="22"/>
              </w:rPr>
            </w:pPr>
            <w:r w:rsidRPr="00CB34BA">
              <w:rPr>
                <w:rFonts w:ascii="Source Sans Pro" w:eastAsia="Source Sans Pro" w:hAnsi="Source Sans Pro" w:cs="Source Sans Pro"/>
                <w:sz w:val="22"/>
                <w:szCs w:val="22"/>
              </w:rPr>
              <w:t>Fall 2022</w:t>
            </w:r>
          </w:p>
          <w:p w14:paraId="00000317"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rsidRPr="00CB34BA" w14:paraId="1FE52A2D" w14:textId="77777777">
        <w:trPr>
          <w:jc w:val="center"/>
        </w:trPr>
        <w:tc>
          <w:tcPr>
            <w:tcW w:w="6745" w:type="dxa"/>
            <w:gridSpan w:val="2"/>
            <w:shd w:val="clear" w:color="auto" w:fill="F2F2F2"/>
            <w:tcMar>
              <w:top w:w="29" w:type="dxa"/>
              <w:bottom w:w="29" w:type="dxa"/>
            </w:tcMar>
          </w:tcPr>
          <w:p w14:paraId="00000318"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d.  Support Needed?   </w:t>
            </w:r>
            <w:r w:rsidRPr="00CB34BA">
              <w:rPr>
                <w:rFonts w:ascii="Source Sans Pro" w:eastAsia="Source Sans Pro" w:hAnsi="Source Sans Pro" w:cs="Source Sans Pro"/>
                <w:i/>
                <w:sz w:val="20"/>
                <w:szCs w:val="20"/>
              </w:rPr>
              <w:t>Type of Support - place an X next to one or more:</w:t>
            </w:r>
          </w:p>
          <w:p w14:paraId="00000319"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1A"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14:paraId="0000031B" w14:textId="77777777"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14:paraId="0000031C"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lastRenderedPageBreak/>
              <w:t>Other</w:t>
            </w:r>
          </w:p>
        </w:tc>
        <w:tc>
          <w:tcPr>
            <w:tcW w:w="4190" w:type="dxa"/>
            <w:shd w:val="clear" w:color="auto" w:fill="F2F2F2"/>
            <w:tcMar>
              <w:top w:w="29" w:type="dxa"/>
              <w:bottom w:w="29" w:type="dxa"/>
            </w:tcMar>
          </w:tcPr>
          <w:p w14:paraId="0000031E" w14:textId="77777777" w:rsidR="00B74D2C" w:rsidRPr="00CB34BA" w:rsidRDefault="00B74D2C">
            <w:pPr>
              <w:rPr>
                <w:rFonts w:ascii="Source Sans Pro" w:eastAsia="Source Sans Pro" w:hAnsi="Source Sans Pro" w:cs="Source Sans Pro"/>
                <w:i/>
                <w:sz w:val="20"/>
                <w:szCs w:val="20"/>
              </w:rPr>
            </w:pPr>
          </w:p>
          <w:p w14:paraId="0000031F"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320" w14:textId="77777777" w:rsidR="00B74D2C" w:rsidRPr="00CB34BA" w:rsidRDefault="00CB34BA">
            <w:pPr>
              <w:rPr>
                <w:rFonts w:ascii="Calibri" w:eastAsia="Calibri" w:hAnsi="Calibri" w:cs="Calibri"/>
                <w:sz w:val="18"/>
                <w:szCs w:val="18"/>
              </w:rPr>
            </w:pPr>
            <w:sdt>
              <w:sdtPr>
                <w:tag w:val="goog_rdk_17"/>
                <w:id w:val="1715534741"/>
              </w:sdtPr>
              <w:sdtContent/>
            </w:sdt>
            <w:r w:rsidRPr="00CB34BA">
              <w:rPr>
                <w:rFonts w:ascii="Calibri" w:eastAsia="Calibri" w:hAnsi="Calibri" w:cs="Calibri"/>
                <w:sz w:val="18"/>
                <w:szCs w:val="18"/>
              </w:rPr>
              <w:t xml:space="preserve">A report of critical gateway courses for each limited-access program that are clear indicators for concern if students are not earning a certain letter grade. </w:t>
            </w:r>
            <w:r w:rsidRPr="00CB34BA">
              <w:rPr>
                <w:rFonts w:ascii="Calibri" w:eastAsia="Calibri" w:hAnsi="Calibri" w:cs="Calibri"/>
                <w:sz w:val="18"/>
                <w:szCs w:val="18"/>
              </w:rPr>
              <w:lastRenderedPageBreak/>
              <w:t>Increased collaboration between Instructional and Counseling Faculty about program and application requirements</w:t>
            </w:r>
          </w:p>
        </w:tc>
        <w:tc>
          <w:tcPr>
            <w:tcW w:w="4051" w:type="dxa"/>
            <w:shd w:val="clear" w:color="auto" w:fill="F2F2F2"/>
          </w:tcPr>
          <w:p w14:paraId="00000321" w14:textId="77777777" w:rsidR="00B74D2C" w:rsidRPr="00CB34BA" w:rsidRDefault="00B74D2C">
            <w:pPr>
              <w:rPr>
                <w:rFonts w:ascii="Source Sans Pro" w:eastAsia="Source Sans Pro" w:hAnsi="Source Sans Pro" w:cs="Source Sans Pro"/>
                <w:i/>
                <w:sz w:val="20"/>
                <w:szCs w:val="20"/>
              </w:rPr>
            </w:pPr>
          </w:p>
          <w:p w14:paraId="00000322"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323" w14:textId="77777777" w:rsidR="00B74D2C" w:rsidRPr="00CB34BA" w:rsidRDefault="00B74D2C">
            <w:pPr>
              <w:rPr>
                <w:rFonts w:ascii="Source Sans Pro" w:eastAsia="Source Sans Pro" w:hAnsi="Source Sans Pro" w:cs="Source Sans Pro"/>
                <w:i/>
                <w:sz w:val="22"/>
                <w:szCs w:val="22"/>
              </w:rPr>
            </w:pPr>
          </w:p>
        </w:tc>
      </w:tr>
      <w:tr w:rsidR="00B74D2C" w14:paraId="358FD5EB" w14:textId="77777777">
        <w:trPr>
          <w:jc w:val="center"/>
        </w:trPr>
        <w:tc>
          <w:tcPr>
            <w:tcW w:w="4315" w:type="dxa"/>
            <w:tcMar>
              <w:top w:w="29" w:type="dxa"/>
              <w:bottom w:w="29" w:type="dxa"/>
            </w:tcMar>
          </w:tcPr>
          <w:p w14:paraId="00000324" w14:textId="77777777"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schedules courses to ensure students can take the courses they need when they need them, can plan their lives around school from one term to the next, and can complete their programs in as short a time as possible.</w:t>
            </w:r>
          </w:p>
          <w:p w14:paraId="00000328" w14:textId="77777777" w:rsidR="00B74D2C" w:rsidRDefault="00B74D2C" w:rsidP="00846791">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14:paraId="00000329"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32A"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32B"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32C" w14:textId="508B4A55"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14:paraId="0000032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32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32F"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330" w14:textId="77777777" w:rsidR="00B74D2C" w:rsidRDefault="00B74D2C">
            <w:pPr>
              <w:ind w:left="60"/>
              <w:rPr>
                <w:rFonts w:ascii="Source Sans Pro" w:eastAsia="Source Sans Pro" w:hAnsi="Source Sans Pro" w:cs="Source Sans Pro"/>
                <w:sz w:val="22"/>
                <w:szCs w:val="22"/>
              </w:rPr>
            </w:pPr>
          </w:p>
          <w:p w14:paraId="00000331"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Programs in the Career Technical Programs plan schedules that ensure students can take the courses when needed and for program completion. </w:t>
            </w:r>
          </w:p>
          <w:p w14:paraId="00000332"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333"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The Los Rios Community College District uses Ad Astra, an Enterprise Level Scheduling Solution, to assist with the scheduling of classes and ensuring courses are offered when needed</w:t>
            </w:r>
          </w:p>
          <w:p w14:paraId="0000033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35"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36" w14:textId="77777777"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tcPr>
          <w:p w14:paraId="00000337"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338" w14:textId="77777777" w:rsidR="00B74D2C" w:rsidRDefault="00B74D2C">
            <w:pPr>
              <w:ind w:left="54"/>
              <w:rPr>
                <w:rFonts w:ascii="Calibri" w:eastAsia="Calibri" w:hAnsi="Calibri" w:cs="Calibri"/>
                <w:sz w:val="18"/>
                <w:szCs w:val="18"/>
              </w:rPr>
            </w:pPr>
          </w:p>
          <w:p w14:paraId="00000339" w14:textId="77777777" w:rsidR="00B74D2C" w:rsidRDefault="00CB34BA">
            <w:pPr>
              <w:rPr>
                <w:rFonts w:ascii="Source Sans Pro" w:eastAsia="Source Sans Pro" w:hAnsi="Source Sans Pro" w:cs="Source Sans Pro"/>
                <w:i/>
                <w:sz w:val="22"/>
                <w:szCs w:val="22"/>
              </w:rPr>
            </w:pPr>
            <w:r>
              <w:t>The College using Ad Astra to build more precise, student-centered scheduling. Additionally, the Los Rios District recently purchased a more robust course scheduling/search system that will help students identify their needed courses at times/days that match their availability</w:t>
            </w:r>
          </w:p>
          <w:p w14:paraId="0000033A" w14:textId="77777777" w:rsidR="00B74D2C" w:rsidRDefault="00B74D2C">
            <w:pPr>
              <w:rPr>
                <w:rFonts w:ascii="Source Sans Pro" w:eastAsia="Source Sans Pro" w:hAnsi="Source Sans Pro" w:cs="Source Sans Pro"/>
                <w:i/>
                <w:sz w:val="22"/>
                <w:szCs w:val="22"/>
              </w:rPr>
            </w:pPr>
          </w:p>
          <w:p w14:paraId="0000033B"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3C" w14:textId="77777777" w:rsidR="00B74D2C"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p w14:paraId="0000033D" w14:textId="77777777" w:rsidR="00B74D2C" w:rsidRDefault="00CB34BA">
            <w:pPr>
              <w:pBdr>
                <w:top w:val="nil"/>
                <w:left w:val="nil"/>
                <w:bottom w:val="nil"/>
                <w:right w:val="nil"/>
                <w:between w:val="nil"/>
              </w:pBdr>
              <w:ind w:left="18"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color w:val="000000"/>
                <w:sz w:val="22"/>
                <w:szCs w:val="22"/>
              </w:rPr>
              <w:t>FFall 2022</w:t>
            </w:r>
          </w:p>
        </w:tc>
      </w:tr>
      <w:tr w:rsidR="00B74D2C" w14:paraId="6A0E737B" w14:textId="77777777">
        <w:trPr>
          <w:jc w:val="center"/>
        </w:trPr>
        <w:tc>
          <w:tcPr>
            <w:tcW w:w="6745" w:type="dxa"/>
            <w:gridSpan w:val="2"/>
            <w:tcMar>
              <w:top w:w="29" w:type="dxa"/>
              <w:bottom w:w="29" w:type="dxa"/>
            </w:tcMar>
          </w:tcPr>
          <w:p w14:paraId="0000033E"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3. e.  Support Needed?   </w:t>
            </w:r>
            <w:r w:rsidRPr="00CB34BA">
              <w:rPr>
                <w:rFonts w:ascii="Source Sans Pro" w:eastAsia="Source Sans Pro" w:hAnsi="Source Sans Pro" w:cs="Source Sans Pro"/>
                <w:i/>
                <w:sz w:val="20"/>
                <w:szCs w:val="20"/>
              </w:rPr>
              <w:t>Type of Support - place an X next to one or more:</w:t>
            </w:r>
          </w:p>
          <w:p w14:paraId="0000033F"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40"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341"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342"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344" w14:textId="77777777" w:rsidR="00B74D2C" w:rsidRDefault="00B74D2C">
            <w:pPr>
              <w:rPr>
                <w:rFonts w:ascii="Source Sans Pro" w:eastAsia="Source Sans Pro" w:hAnsi="Source Sans Pro" w:cs="Source Sans Pro"/>
                <w:i/>
                <w:sz w:val="20"/>
                <w:szCs w:val="20"/>
                <w:highlight w:val="yellow"/>
              </w:rPr>
            </w:pPr>
          </w:p>
          <w:p w14:paraId="00000345" w14:textId="77777777" w:rsidR="00B74D2C" w:rsidRDefault="00B74D2C">
            <w:pPr>
              <w:rPr>
                <w:rFonts w:ascii="Source Sans Pro" w:eastAsia="Source Sans Pro" w:hAnsi="Source Sans Pro" w:cs="Source Sans Pro"/>
                <w:i/>
                <w:sz w:val="20"/>
                <w:szCs w:val="20"/>
                <w:highlight w:val="yellow"/>
              </w:rPr>
            </w:pPr>
          </w:p>
          <w:p w14:paraId="00000346" w14:textId="77777777" w:rsidR="00B74D2C" w:rsidRDefault="00B74D2C">
            <w:pPr>
              <w:rPr>
                <w:rFonts w:ascii="Source Sans Pro" w:eastAsia="Source Sans Pro" w:hAnsi="Source Sans Pro" w:cs="Source Sans Pro"/>
                <w:i/>
                <w:sz w:val="22"/>
                <w:szCs w:val="22"/>
                <w:highlight w:val="yellow"/>
              </w:rPr>
            </w:pPr>
          </w:p>
        </w:tc>
        <w:tc>
          <w:tcPr>
            <w:tcW w:w="4051" w:type="dxa"/>
          </w:tcPr>
          <w:p w14:paraId="00000347" w14:textId="77777777" w:rsidR="00B74D2C" w:rsidRDefault="00B74D2C">
            <w:pPr>
              <w:rPr>
                <w:rFonts w:ascii="Source Sans Pro" w:eastAsia="Source Sans Pro" w:hAnsi="Source Sans Pro" w:cs="Source Sans Pro"/>
                <w:i/>
                <w:sz w:val="20"/>
                <w:szCs w:val="20"/>
                <w:highlight w:val="yellow"/>
              </w:rPr>
            </w:pPr>
          </w:p>
          <w:p w14:paraId="00000348" w14:textId="77777777" w:rsidR="00B74D2C" w:rsidRDefault="00B74D2C">
            <w:pPr>
              <w:rPr>
                <w:rFonts w:ascii="Source Sans Pro" w:eastAsia="Source Sans Pro" w:hAnsi="Source Sans Pro" w:cs="Source Sans Pro"/>
                <w:i/>
                <w:sz w:val="20"/>
                <w:szCs w:val="20"/>
                <w:highlight w:val="yellow"/>
              </w:rPr>
            </w:pPr>
          </w:p>
          <w:p w14:paraId="00000349" w14:textId="77777777" w:rsidR="00B74D2C" w:rsidRDefault="00B74D2C">
            <w:pPr>
              <w:ind w:left="60"/>
              <w:rPr>
                <w:rFonts w:ascii="Calibri" w:eastAsia="Calibri" w:hAnsi="Calibri" w:cs="Calibri"/>
                <w:sz w:val="18"/>
                <w:szCs w:val="18"/>
                <w:highlight w:val="yellow"/>
              </w:rPr>
            </w:pPr>
          </w:p>
          <w:p w14:paraId="0000034A" w14:textId="77777777" w:rsidR="00B74D2C" w:rsidRDefault="00B74D2C">
            <w:pPr>
              <w:rPr>
                <w:rFonts w:ascii="Source Sans Pro" w:eastAsia="Source Sans Pro" w:hAnsi="Source Sans Pro" w:cs="Source Sans Pro"/>
                <w:i/>
                <w:sz w:val="22"/>
                <w:szCs w:val="22"/>
                <w:highlight w:val="yellow"/>
              </w:rPr>
            </w:pPr>
          </w:p>
        </w:tc>
      </w:tr>
    </w:tbl>
    <w:p w14:paraId="0000034B" w14:textId="77777777" w:rsidR="00B74D2C" w:rsidRDefault="00B74D2C">
      <w:pPr>
        <w:rPr>
          <w:rFonts w:ascii="Source Sans Pro" w:eastAsia="Source Sans Pro" w:hAnsi="Source Sans Pro" w:cs="Source Sans Pro"/>
        </w:rPr>
      </w:pPr>
    </w:p>
    <w:p w14:paraId="0000034C" w14:textId="77777777" w:rsidR="00B74D2C" w:rsidRDefault="00B74D2C">
      <w:pPr>
        <w:rPr>
          <w:rFonts w:ascii="Source Sans Pro" w:eastAsia="Source Sans Pro" w:hAnsi="Source Sans Pro" w:cs="Source Sans Pro"/>
        </w:rPr>
      </w:pPr>
    </w:p>
    <w:p w14:paraId="0000034D" w14:textId="77777777" w:rsidR="00B74D2C" w:rsidRDefault="00CB34BA">
      <w:pPr>
        <w:rPr>
          <w:rFonts w:ascii="Source Sans Pro" w:eastAsia="Source Sans Pro" w:hAnsi="Source Sans Pro" w:cs="Source Sans Pro"/>
        </w:rPr>
      </w:pPr>
      <w:r>
        <w:br w:type="page"/>
      </w:r>
    </w:p>
    <w:tbl>
      <w:tblPr>
        <w:tblStyle w:val="a3"/>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3910"/>
        <w:gridCol w:w="141"/>
      </w:tblGrid>
      <w:tr w:rsidR="00B74D2C" w14:paraId="47713117" w14:textId="77777777">
        <w:trPr>
          <w:trHeight w:val="611"/>
          <w:jc w:val="center"/>
        </w:trPr>
        <w:tc>
          <w:tcPr>
            <w:tcW w:w="4315" w:type="dxa"/>
            <w:shd w:val="clear" w:color="auto" w:fill="B8CCE4"/>
            <w:vAlign w:val="center"/>
          </w:tcPr>
          <w:p w14:paraId="0000034E"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14:paraId="0000034F"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14:paraId="00000350"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14:paraId="00000351" w14:textId="77777777" w:rsidR="00B74D2C" w:rsidRDefault="00CB34BA">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gridSpan w:val="2"/>
            <w:shd w:val="clear" w:color="auto" w:fill="B8CCE4"/>
            <w:vAlign w:val="center"/>
          </w:tcPr>
          <w:p w14:paraId="00000352" w14:textId="77777777"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14:paraId="5C751F6A" w14:textId="77777777">
        <w:trPr>
          <w:trHeight w:val="1284"/>
          <w:jc w:val="center"/>
        </w:trPr>
        <w:tc>
          <w:tcPr>
            <w:tcW w:w="14986" w:type="dxa"/>
            <w:gridSpan w:val="5"/>
            <w:shd w:val="clear" w:color="auto" w:fill="DFEAF5"/>
            <w:tcMar>
              <w:top w:w="29" w:type="dxa"/>
              <w:bottom w:w="29" w:type="dxa"/>
            </w:tcMar>
          </w:tcPr>
          <w:p w14:paraId="00000354" w14:textId="77777777"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4:</w:t>
            </w:r>
          </w:p>
          <w:p w14:paraId="00000355"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is the college ensuring that underrepresented students participate in program-relevant active and experiential learning opportunities?</w:t>
            </w:r>
          </w:p>
          <w:p w14:paraId="00000356"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As faculty make curricular changes to better align course assignments with program learning outcomes, how does the college support faculty to implement pedagogical changes that better support learning outcomes success for underrepresented students (e.g., culturally responsive teaching)?</w:t>
            </w:r>
          </w:p>
          <w:p w14:paraId="00000357"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What opportunities exist for faculty or advisors to critically examine their role in advancing equity-minded teaching and advising practices at the college (e.g., critically examining the role of unconscious bias in the classroom or advising that could affect student aspirations for a particular field and/or program selection)?</w:t>
            </w:r>
          </w:p>
          <w:p w14:paraId="00000358" w14:textId="77777777"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Is the college disaggregating program learning outcomes data, program retention and completion data, and other assessment measures by race, income, age, and gender to examine equity gaps? How is this data disseminated and discussed among college staff, with students, and with the outside community?</w:t>
            </w:r>
            <w:r>
              <w:rPr>
                <w:rFonts w:ascii="Source Sans Pro" w:eastAsia="Source Sans Pro" w:hAnsi="Source Sans Pro" w:cs="Source Sans Pro"/>
                <w:i/>
                <w:color w:val="000000"/>
                <w:sz w:val="22"/>
                <w:szCs w:val="22"/>
              </w:rPr>
              <w:t xml:space="preserve"> </w:t>
            </w:r>
          </w:p>
        </w:tc>
      </w:tr>
      <w:tr w:rsidR="00B74D2C" w14:paraId="1442FA1B" w14:textId="77777777">
        <w:trPr>
          <w:jc w:val="center"/>
        </w:trPr>
        <w:tc>
          <w:tcPr>
            <w:tcW w:w="4315" w:type="dxa"/>
            <w:tcBorders>
              <w:bottom w:val="single" w:sz="4" w:space="0" w:color="000000"/>
            </w:tcBorders>
            <w:tcMar>
              <w:top w:w="29" w:type="dxa"/>
              <w:bottom w:w="29" w:type="dxa"/>
            </w:tcMar>
          </w:tcPr>
          <w:p w14:paraId="0000035D" w14:textId="77777777"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ENSURING THAT STUDENTS ARE LEARNING</w:t>
            </w:r>
          </w:p>
          <w:p w14:paraId="0000035E"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Program learning outcomes are aligned with the requirements for success in the further education and employment outcomes targeted by each program.</w:t>
            </w:r>
          </w:p>
          <w:p w14:paraId="0000035F"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rPr>
            </w:pPr>
          </w:p>
          <w:p w14:paraId="00000361" w14:textId="49AB1EFF"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362"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363"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364"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36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366"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367" w14:textId="1086C561"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 xml:space="preserve"> X</w:t>
            </w: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At scale</w:t>
            </w:r>
          </w:p>
        </w:tc>
        <w:tc>
          <w:tcPr>
            <w:tcW w:w="4190" w:type="dxa"/>
            <w:tcMar>
              <w:top w:w="29" w:type="dxa"/>
              <w:bottom w:w="29" w:type="dxa"/>
            </w:tcMar>
          </w:tcPr>
          <w:p w14:paraId="00000368"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369" w14:textId="77777777" w:rsidR="00B74D2C" w:rsidRDefault="00B74D2C">
            <w:pPr>
              <w:ind w:left="60"/>
              <w:rPr>
                <w:rFonts w:ascii="Source Sans Pro" w:eastAsia="Source Sans Pro" w:hAnsi="Source Sans Pro" w:cs="Source Sans Pro"/>
                <w:sz w:val="22"/>
                <w:szCs w:val="22"/>
              </w:rPr>
            </w:pPr>
          </w:p>
          <w:p w14:paraId="0000036A" w14:textId="77777777" w:rsidR="00B74D2C" w:rsidRDefault="00CB34BA">
            <w:pPr>
              <w:ind w:left="60"/>
              <w:rPr>
                <w:rFonts w:ascii="Source Sans Pro" w:eastAsia="Source Sans Pro" w:hAnsi="Source Sans Pro" w:cs="Source Sans Pro"/>
                <w:sz w:val="22"/>
                <w:szCs w:val="22"/>
              </w:rPr>
            </w:pPr>
            <w:r>
              <w:t>Learning outcomes are aligned with requirements for success in further education and employment outcomes.</w:t>
            </w:r>
          </w:p>
          <w:p w14:paraId="0000036B"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6C"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6D"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6E"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36F"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14:paraId="00000370"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gridSpan w:val="2"/>
          </w:tcPr>
          <w:p w14:paraId="0000037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372" w14:textId="77777777" w:rsidR="00B74D2C" w:rsidRDefault="00B74D2C">
            <w:pPr>
              <w:ind w:left="54"/>
              <w:rPr>
                <w:rFonts w:ascii="Calibri" w:eastAsia="Calibri" w:hAnsi="Calibri" w:cs="Calibri"/>
                <w:sz w:val="18"/>
                <w:szCs w:val="18"/>
              </w:rPr>
            </w:pPr>
          </w:p>
          <w:p w14:paraId="00000373" w14:textId="77777777" w:rsidR="00B74D2C" w:rsidRDefault="00B74D2C">
            <w:pPr>
              <w:rPr>
                <w:rFonts w:ascii="Source Sans Pro" w:eastAsia="Source Sans Pro" w:hAnsi="Source Sans Pro" w:cs="Source Sans Pro"/>
                <w:i/>
                <w:sz w:val="22"/>
                <w:szCs w:val="22"/>
              </w:rPr>
            </w:pPr>
          </w:p>
          <w:p w14:paraId="00000374" w14:textId="77777777" w:rsidR="00B74D2C" w:rsidRDefault="00B74D2C">
            <w:pPr>
              <w:rPr>
                <w:rFonts w:ascii="Source Sans Pro" w:eastAsia="Source Sans Pro" w:hAnsi="Source Sans Pro" w:cs="Source Sans Pro"/>
                <w:i/>
                <w:sz w:val="22"/>
                <w:szCs w:val="22"/>
              </w:rPr>
            </w:pPr>
          </w:p>
          <w:p w14:paraId="0000037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76" w14:textId="77777777" w:rsidR="00B74D2C" w:rsidRDefault="00B74D2C">
            <w:pPr>
              <w:rPr>
                <w:rFonts w:ascii="Source Sans Pro" w:eastAsia="Source Sans Pro" w:hAnsi="Source Sans Pro" w:cs="Source Sans Pro"/>
                <w:i/>
                <w:sz w:val="22"/>
                <w:szCs w:val="22"/>
              </w:rPr>
            </w:pPr>
          </w:p>
        </w:tc>
      </w:tr>
      <w:tr w:rsidR="00B74D2C" w14:paraId="6881940E" w14:textId="77777777">
        <w:trPr>
          <w:jc w:val="center"/>
        </w:trPr>
        <w:tc>
          <w:tcPr>
            <w:tcW w:w="6745" w:type="dxa"/>
            <w:gridSpan w:val="2"/>
            <w:tcBorders>
              <w:bottom w:val="single" w:sz="4" w:space="0" w:color="000000"/>
            </w:tcBorders>
            <w:tcMar>
              <w:top w:w="29" w:type="dxa"/>
              <w:bottom w:w="29" w:type="dxa"/>
            </w:tcMar>
          </w:tcPr>
          <w:p w14:paraId="00000378"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a.  Support Needed?   </w:t>
            </w:r>
            <w:r w:rsidRPr="00CB34BA">
              <w:rPr>
                <w:rFonts w:ascii="Source Sans Pro" w:eastAsia="Source Sans Pro" w:hAnsi="Source Sans Pro" w:cs="Source Sans Pro"/>
                <w:i/>
                <w:sz w:val="20"/>
                <w:szCs w:val="20"/>
              </w:rPr>
              <w:t>Type of Support - place an X next to one or more:</w:t>
            </w:r>
          </w:p>
          <w:p w14:paraId="00000379"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7A"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37B"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37C"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37E" w14:textId="77777777" w:rsidR="00B74D2C" w:rsidRDefault="00B74D2C">
            <w:pPr>
              <w:rPr>
                <w:rFonts w:ascii="Source Sans Pro" w:eastAsia="Source Sans Pro" w:hAnsi="Source Sans Pro" w:cs="Source Sans Pro"/>
                <w:i/>
                <w:sz w:val="20"/>
                <w:szCs w:val="20"/>
                <w:highlight w:val="yellow"/>
              </w:rPr>
            </w:pPr>
          </w:p>
          <w:p w14:paraId="0000037F" w14:textId="77777777" w:rsidR="00B74D2C" w:rsidRDefault="00B74D2C">
            <w:pPr>
              <w:rPr>
                <w:rFonts w:ascii="Source Sans Pro" w:eastAsia="Source Sans Pro" w:hAnsi="Source Sans Pro" w:cs="Source Sans Pro"/>
                <w:i/>
                <w:sz w:val="20"/>
                <w:szCs w:val="20"/>
                <w:highlight w:val="yellow"/>
              </w:rPr>
            </w:pPr>
          </w:p>
          <w:p w14:paraId="00000380" w14:textId="77777777" w:rsidR="00B74D2C" w:rsidRDefault="00B74D2C">
            <w:pPr>
              <w:rPr>
                <w:rFonts w:ascii="Calibri" w:eastAsia="Calibri" w:hAnsi="Calibri" w:cs="Calibri"/>
                <w:sz w:val="18"/>
                <w:szCs w:val="18"/>
                <w:highlight w:val="yellow"/>
              </w:rPr>
            </w:pPr>
          </w:p>
        </w:tc>
        <w:tc>
          <w:tcPr>
            <w:tcW w:w="4051" w:type="dxa"/>
            <w:gridSpan w:val="2"/>
          </w:tcPr>
          <w:p w14:paraId="00000381" w14:textId="77777777" w:rsidR="00B74D2C" w:rsidRDefault="00B74D2C">
            <w:pPr>
              <w:rPr>
                <w:rFonts w:ascii="Source Sans Pro" w:eastAsia="Source Sans Pro" w:hAnsi="Source Sans Pro" w:cs="Source Sans Pro"/>
                <w:i/>
                <w:sz w:val="20"/>
                <w:szCs w:val="20"/>
                <w:highlight w:val="yellow"/>
              </w:rPr>
            </w:pPr>
          </w:p>
          <w:p w14:paraId="00000382" w14:textId="77777777" w:rsidR="00B74D2C" w:rsidRDefault="00B74D2C">
            <w:pPr>
              <w:rPr>
                <w:rFonts w:ascii="Source Sans Pro" w:eastAsia="Source Sans Pro" w:hAnsi="Source Sans Pro" w:cs="Source Sans Pro"/>
                <w:i/>
                <w:sz w:val="20"/>
                <w:szCs w:val="20"/>
                <w:highlight w:val="yellow"/>
              </w:rPr>
            </w:pPr>
          </w:p>
          <w:p w14:paraId="00000383" w14:textId="77777777" w:rsidR="00B74D2C" w:rsidRDefault="00B74D2C">
            <w:pPr>
              <w:ind w:left="60"/>
              <w:rPr>
                <w:rFonts w:ascii="Calibri" w:eastAsia="Calibri" w:hAnsi="Calibri" w:cs="Calibri"/>
                <w:sz w:val="18"/>
                <w:szCs w:val="18"/>
                <w:highlight w:val="yellow"/>
              </w:rPr>
            </w:pPr>
          </w:p>
          <w:p w14:paraId="00000384" w14:textId="77777777" w:rsidR="00B74D2C" w:rsidRDefault="00B74D2C">
            <w:pPr>
              <w:rPr>
                <w:rFonts w:ascii="Source Sans Pro" w:eastAsia="Source Sans Pro" w:hAnsi="Source Sans Pro" w:cs="Source Sans Pro"/>
                <w:i/>
                <w:sz w:val="22"/>
                <w:szCs w:val="22"/>
                <w:highlight w:val="yellow"/>
              </w:rPr>
            </w:pPr>
          </w:p>
        </w:tc>
      </w:tr>
      <w:tr w:rsidR="00B74D2C" w14:paraId="4E19CA68" w14:textId="77777777">
        <w:trPr>
          <w:gridAfter w:val="1"/>
          <w:wAfter w:w="141" w:type="dxa"/>
          <w:jc w:val="center"/>
        </w:trPr>
        <w:tc>
          <w:tcPr>
            <w:tcW w:w="4315" w:type="dxa"/>
            <w:tcBorders>
              <w:top w:val="single" w:sz="4" w:space="0" w:color="000000"/>
            </w:tcBorders>
            <w:shd w:val="clear" w:color="auto" w:fill="F2F2F2"/>
            <w:tcMar>
              <w:top w:w="29" w:type="dxa"/>
              <w:bottom w:w="29" w:type="dxa"/>
            </w:tcMar>
          </w:tcPr>
          <w:p w14:paraId="00000386"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Instruction across programs (especially in program introductory courses) engages students in active and applied learning, encouraging them to think critically, solve meaningful problems, and work and communicate effectively with others. </w:t>
            </w:r>
            <w:r>
              <w:rPr>
                <w:rFonts w:ascii="Source Sans Pro" w:eastAsia="Source Sans Pro" w:hAnsi="Source Sans Pro" w:cs="Source Sans Pro"/>
                <w:i/>
                <w:color w:val="000000"/>
                <w:sz w:val="22"/>
                <w:szCs w:val="22"/>
              </w:rPr>
              <w:t>(Note: This practice was added to the SOAA in February 2019)</w:t>
            </w:r>
          </w:p>
          <w:p w14:paraId="00000387" w14:textId="77777777"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14:paraId="00000388" w14:textId="77777777"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14:paraId="0000038A" w14:textId="0414A87D"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38B"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14:paraId="0000038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38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38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38F"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390" w14:textId="30A22FDA"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shd w:val="clear" w:color="auto" w:fill="F2F2F2"/>
            <w:tcMar>
              <w:top w:w="29" w:type="dxa"/>
              <w:bottom w:w="29" w:type="dxa"/>
            </w:tcMar>
          </w:tcPr>
          <w:p w14:paraId="0000039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392" w14:textId="77777777" w:rsidR="00B74D2C" w:rsidRDefault="00B74D2C">
            <w:pPr>
              <w:ind w:left="60"/>
              <w:rPr>
                <w:rFonts w:ascii="Source Sans Pro" w:eastAsia="Source Sans Pro" w:hAnsi="Source Sans Pro" w:cs="Source Sans Pro"/>
                <w:sz w:val="22"/>
                <w:szCs w:val="22"/>
              </w:rPr>
            </w:pPr>
          </w:p>
          <w:p w14:paraId="00000393" w14:textId="77777777" w:rsidR="00B74D2C" w:rsidRDefault="00CB34BA">
            <w:pPr>
              <w:ind w:left="60"/>
            </w:pPr>
            <w:r>
              <w:t xml:space="preserve">The college has a robust and supportive curriculum that engages students in active and applied learning. </w:t>
            </w:r>
          </w:p>
          <w:p w14:paraId="00000394" w14:textId="77777777" w:rsidR="00B74D2C" w:rsidRDefault="00B74D2C">
            <w:pPr>
              <w:ind w:left="60"/>
            </w:pPr>
          </w:p>
          <w:p w14:paraId="00000395" w14:textId="77777777" w:rsidR="00B74D2C" w:rsidRDefault="00CB34BA">
            <w:pPr>
              <w:ind w:left="60"/>
            </w:pPr>
            <w:r>
              <w:lastRenderedPageBreak/>
              <w:t xml:space="preserve">Courses are reviewed by the Curriculum Committee on a six year cycle. </w:t>
            </w:r>
          </w:p>
          <w:p w14:paraId="00000396" w14:textId="77777777" w:rsidR="00B74D2C" w:rsidRDefault="00CB34BA">
            <w:pPr>
              <w:ind w:left="60"/>
              <w:rPr>
                <w:rFonts w:ascii="Source Sans Pro" w:eastAsia="Source Sans Pro" w:hAnsi="Source Sans Pro" w:cs="Source Sans Pro"/>
                <w:sz w:val="22"/>
                <w:szCs w:val="22"/>
              </w:rPr>
            </w:pPr>
            <w:r>
              <w:t>Programs are structured to prepare students for transfer or entering to a career.</w:t>
            </w:r>
          </w:p>
          <w:p w14:paraId="00000397"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98"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99"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9A"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39B"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14:paraId="0000039C" w14:textId="77777777"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3910" w:type="dxa"/>
            <w:shd w:val="clear" w:color="auto" w:fill="F2F2F2"/>
          </w:tcPr>
          <w:p w14:paraId="0000039D"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39E" w14:textId="77777777" w:rsidR="00B74D2C" w:rsidRDefault="00B74D2C">
            <w:pPr>
              <w:ind w:left="54"/>
              <w:rPr>
                <w:rFonts w:ascii="Calibri" w:eastAsia="Calibri" w:hAnsi="Calibri" w:cs="Calibri"/>
                <w:sz w:val="18"/>
                <w:szCs w:val="18"/>
              </w:rPr>
            </w:pPr>
          </w:p>
          <w:p w14:paraId="0000039F" w14:textId="77777777" w:rsidR="00B74D2C" w:rsidRDefault="00B74D2C">
            <w:pPr>
              <w:rPr>
                <w:rFonts w:ascii="Source Sans Pro" w:eastAsia="Source Sans Pro" w:hAnsi="Source Sans Pro" w:cs="Source Sans Pro"/>
                <w:i/>
                <w:sz w:val="22"/>
                <w:szCs w:val="22"/>
              </w:rPr>
            </w:pPr>
          </w:p>
          <w:p w14:paraId="000003A0" w14:textId="77777777" w:rsidR="00B74D2C" w:rsidRDefault="00B74D2C">
            <w:pPr>
              <w:rPr>
                <w:rFonts w:ascii="Source Sans Pro" w:eastAsia="Source Sans Pro" w:hAnsi="Source Sans Pro" w:cs="Source Sans Pro"/>
                <w:i/>
                <w:sz w:val="22"/>
                <w:szCs w:val="22"/>
              </w:rPr>
            </w:pPr>
          </w:p>
          <w:p w14:paraId="000003A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A2" w14:textId="77777777" w:rsidR="00B74D2C" w:rsidRDefault="00B74D2C">
            <w:pPr>
              <w:pBdr>
                <w:top w:val="nil"/>
                <w:left w:val="nil"/>
                <w:bottom w:val="nil"/>
                <w:right w:val="nil"/>
                <w:between w:val="nil"/>
              </w:pBdr>
              <w:rPr>
                <w:rFonts w:ascii="Source Sans Pro" w:eastAsia="Source Sans Pro" w:hAnsi="Source Sans Pro" w:cs="Source Sans Pro"/>
                <w:i/>
                <w:color w:val="000000"/>
                <w:sz w:val="22"/>
                <w:szCs w:val="22"/>
              </w:rPr>
            </w:pPr>
          </w:p>
        </w:tc>
      </w:tr>
      <w:tr w:rsidR="00B74D2C" w14:paraId="4E76D225" w14:textId="77777777">
        <w:trPr>
          <w:gridAfter w:val="1"/>
          <w:wAfter w:w="141" w:type="dxa"/>
          <w:jc w:val="center"/>
        </w:trPr>
        <w:tc>
          <w:tcPr>
            <w:tcW w:w="6745" w:type="dxa"/>
            <w:gridSpan w:val="2"/>
            <w:tcBorders>
              <w:top w:val="single" w:sz="4" w:space="0" w:color="000000"/>
            </w:tcBorders>
            <w:shd w:val="clear" w:color="auto" w:fill="F2F2F2"/>
            <w:tcMar>
              <w:top w:w="29" w:type="dxa"/>
              <w:bottom w:w="29" w:type="dxa"/>
            </w:tcMar>
          </w:tcPr>
          <w:p w14:paraId="000003A3"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b.  Support Needed?   </w:t>
            </w:r>
            <w:r w:rsidRPr="00CB34BA">
              <w:rPr>
                <w:rFonts w:ascii="Source Sans Pro" w:eastAsia="Source Sans Pro" w:hAnsi="Source Sans Pro" w:cs="Source Sans Pro"/>
                <w:i/>
                <w:sz w:val="20"/>
                <w:szCs w:val="20"/>
              </w:rPr>
              <w:t>Type of Support - place an X next to one or more:</w:t>
            </w:r>
          </w:p>
          <w:p w14:paraId="000003A4"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A5"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3A6"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3A7"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3A9" w14:textId="77777777" w:rsidR="00B74D2C" w:rsidRDefault="00B74D2C">
            <w:pPr>
              <w:rPr>
                <w:rFonts w:ascii="Source Sans Pro" w:eastAsia="Source Sans Pro" w:hAnsi="Source Sans Pro" w:cs="Source Sans Pro"/>
                <w:i/>
                <w:sz w:val="20"/>
                <w:szCs w:val="20"/>
                <w:highlight w:val="yellow"/>
              </w:rPr>
            </w:pPr>
          </w:p>
          <w:p w14:paraId="000003AA" w14:textId="77777777" w:rsidR="00B74D2C" w:rsidRDefault="00B74D2C">
            <w:pPr>
              <w:rPr>
                <w:rFonts w:ascii="Source Sans Pro" w:eastAsia="Source Sans Pro" w:hAnsi="Source Sans Pro" w:cs="Source Sans Pro"/>
                <w:i/>
                <w:sz w:val="20"/>
                <w:szCs w:val="20"/>
                <w:highlight w:val="yellow"/>
              </w:rPr>
            </w:pPr>
          </w:p>
          <w:p w14:paraId="000003AB" w14:textId="77777777" w:rsidR="00B74D2C" w:rsidRDefault="00B74D2C">
            <w:pPr>
              <w:rPr>
                <w:rFonts w:ascii="Calibri" w:eastAsia="Calibri" w:hAnsi="Calibri" w:cs="Calibri"/>
                <w:sz w:val="18"/>
                <w:szCs w:val="18"/>
                <w:highlight w:val="yellow"/>
              </w:rPr>
            </w:pPr>
          </w:p>
        </w:tc>
        <w:tc>
          <w:tcPr>
            <w:tcW w:w="3910" w:type="dxa"/>
            <w:shd w:val="clear" w:color="auto" w:fill="F2F2F2"/>
          </w:tcPr>
          <w:p w14:paraId="000003AC" w14:textId="77777777" w:rsidR="00B74D2C" w:rsidRDefault="00B74D2C">
            <w:pPr>
              <w:rPr>
                <w:rFonts w:ascii="Source Sans Pro" w:eastAsia="Source Sans Pro" w:hAnsi="Source Sans Pro" w:cs="Source Sans Pro"/>
                <w:i/>
                <w:sz w:val="20"/>
                <w:szCs w:val="20"/>
                <w:highlight w:val="yellow"/>
              </w:rPr>
            </w:pPr>
          </w:p>
          <w:p w14:paraId="000003AD" w14:textId="77777777" w:rsidR="00B74D2C" w:rsidRDefault="00B74D2C">
            <w:pPr>
              <w:rPr>
                <w:rFonts w:ascii="Source Sans Pro" w:eastAsia="Source Sans Pro" w:hAnsi="Source Sans Pro" w:cs="Source Sans Pro"/>
                <w:i/>
                <w:sz w:val="20"/>
                <w:szCs w:val="20"/>
                <w:highlight w:val="yellow"/>
              </w:rPr>
            </w:pPr>
          </w:p>
          <w:p w14:paraId="000003AE" w14:textId="77777777" w:rsidR="00B74D2C" w:rsidRDefault="00B74D2C">
            <w:pPr>
              <w:ind w:left="60"/>
              <w:rPr>
                <w:rFonts w:ascii="Calibri" w:eastAsia="Calibri" w:hAnsi="Calibri" w:cs="Calibri"/>
                <w:sz w:val="18"/>
                <w:szCs w:val="18"/>
                <w:highlight w:val="yellow"/>
              </w:rPr>
            </w:pPr>
          </w:p>
          <w:p w14:paraId="000003AF" w14:textId="77777777" w:rsidR="00B74D2C" w:rsidRDefault="00B74D2C">
            <w:pPr>
              <w:rPr>
                <w:rFonts w:ascii="Source Sans Pro" w:eastAsia="Source Sans Pro" w:hAnsi="Source Sans Pro" w:cs="Source Sans Pro"/>
                <w:i/>
                <w:sz w:val="22"/>
                <w:szCs w:val="22"/>
                <w:highlight w:val="yellow"/>
              </w:rPr>
            </w:pPr>
          </w:p>
        </w:tc>
      </w:tr>
      <w:tr w:rsidR="00B74D2C" w14:paraId="3F68B187" w14:textId="77777777">
        <w:trPr>
          <w:jc w:val="center"/>
        </w:trPr>
        <w:tc>
          <w:tcPr>
            <w:tcW w:w="4315" w:type="dxa"/>
            <w:tcBorders>
              <w:top w:val="single" w:sz="4" w:space="0" w:color="000000"/>
            </w:tcBorders>
            <w:tcMar>
              <w:top w:w="29" w:type="dxa"/>
              <w:bottom w:w="29" w:type="dxa"/>
            </w:tcMar>
          </w:tcPr>
          <w:p w14:paraId="000003B0"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have ample opportunity to apply and deepen knowledge and skills through projects, internships, co-ops, clinical placements, group projects outside of class, service learning, study abroad and other experiential learning activities that program faculty intentionally embed into coursework.</w:t>
            </w:r>
          </w:p>
          <w:p w14:paraId="000003B1"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3B3" w14:textId="123D9ABE"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3B4"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3B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3B6" w14:textId="7A6B381F"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Not systematic</w:t>
            </w:r>
          </w:p>
          <w:p w14:paraId="000003B7"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3B8"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3B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3B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3BB" w14:textId="77777777" w:rsidR="00B74D2C" w:rsidRDefault="00B74D2C">
            <w:pPr>
              <w:ind w:left="60"/>
              <w:rPr>
                <w:rFonts w:ascii="Source Sans Pro" w:eastAsia="Source Sans Pro" w:hAnsi="Source Sans Pro" w:cs="Source Sans Pro"/>
                <w:sz w:val="22"/>
                <w:szCs w:val="22"/>
              </w:rPr>
            </w:pPr>
          </w:p>
          <w:p w14:paraId="000003BC"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Several programs, especially in the Career Education areas, have included internships, clinical placements, and other types of coursework.</w:t>
            </w:r>
          </w:p>
          <w:p w14:paraId="000003BD"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BE"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BF" w14:textId="77777777" w:rsidR="00B74D2C" w:rsidRDefault="00B74D2C">
            <w:pPr>
              <w:rPr>
                <w:rFonts w:ascii="Source Sans Pro" w:eastAsia="Source Sans Pro" w:hAnsi="Source Sans Pro" w:cs="Source Sans Pro"/>
                <w:i/>
                <w:sz w:val="22"/>
                <w:szCs w:val="22"/>
              </w:rPr>
            </w:pPr>
          </w:p>
        </w:tc>
        <w:tc>
          <w:tcPr>
            <w:tcW w:w="4051" w:type="dxa"/>
            <w:gridSpan w:val="2"/>
          </w:tcPr>
          <w:p w14:paraId="000003C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3C1" w14:textId="77777777" w:rsidR="00B74D2C" w:rsidRDefault="00B74D2C">
            <w:pPr>
              <w:ind w:left="54"/>
              <w:rPr>
                <w:rFonts w:ascii="Calibri" w:eastAsia="Calibri" w:hAnsi="Calibri" w:cs="Calibri"/>
                <w:sz w:val="18"/>
                <w:szCs w:val="18"/>
              </w:rPr>
            </w:pPr>
          </w:p>
          <w:p w14:paraId="000003C2" w14:textId="77777777" w:rsidR="00B74D2C" w:rsidRDefault="00CB34BA">
            <w:pPr>
              <w:rPr>
                <w:rFonts w:ascii="Source Sans Pro" w:eastAsia="Source Sans Pro" w:hAnsi="Source Sans Pro" w:cs="Source Sans Pro"/>
                <w:i/>
                <w:sz w:val="22"/>
                <w:szCs w:val="22"/>
              </w:rPr>
            </w:pPr>
            <w:r>
              <w:t>As program maps are being completed and with the Case Management Tool and Scheduling Software, the college will continue to explore ways to provide opportunities for students to gain experience in more of a hands-on environment.</w:t>
            </w:r>
          </w:p>
          <w:p w14:paraId="000003C3" w14:textId="77777777" w:rsidR="00B74D2C" w:rsidRDefault="00B74D2C">
            <w:pPr>
              <w:rPr>
                <w:rFonts w:ascii="Source Sans Pro" w:eastAsia="Source Sans Pro" w:hAnsi="Source Sans Pro" w:cs="Source Sans Pro"/>
                <w:i/>
                <w:sz w:val="22"/>
                <w:szCs w:val="22"/>
              </w:rPr>
            </w:pPr>
          </w:p>
          <w:p w14:paraId="000003C4"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C5" w14:textId="77777777" w:rsidR="00B74D2C" w:rsidRDefault="00B74D2C">
            <w:pPr>
              <w:rPr>
                <w:rFonts w:ascii="Source Sans Pro" w:eastAsia="Source Sans Pro" w:hAnsi="Source Sans Pro" w:cs="Source Sans Pro"/>
                <w:i/>
                <w:sz w:val="22"/>
                <w:szCs w:val="22"/>
              </w:rPr>
            </w:pPr>
          </w:p>
          <w:p w14:paraId="000003C6" w14:textId="77777777"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TBD</w:t>
            </w:r>
          </w:p>
          <w:p w14:paraId="000003C7" w14:textId="77777777" w:rsidR="00B74D2C" w:rsidRDefault="00B74D2C">
            <w:pPr>
              <w:rPr>
                <w:rFonts w:ascii="Source Sans Pro" w:eastAsia="Source Sans Pro" w:hAnsi="Source Sans Pro" w:cs="Source Sans Pro"/>
                <w:i/>
                <w:sz w:val="22"/>
                <w:szCs w:val="22"/>
              </w:rPr>
            </w:pPr>
          </w:p>
        </w:tc>
      </w:tr>
      <w:tr w:rsidR="00B74D2C" w14:paraId="2E6F6AF3" w14:textId="77777777">
        <w:trPr>
          <w:jc w:val="center"/>
        </w:trPr>
        <w:tc>
          <w:tcPr>
            <w:tcW w:w="6745" w:type="dxa"/>
            <w:gridSpan w:val="2"/>
            <w:tcBorders>
              <w:top w:val="single" w:sz="4" w:space="0" w:color="000000"/>
            </w:tcBorders>
            <w:tcMar>
              <w:top w:w="29" w:type="dxa"/>
              <w:bottom w:w="29" w:type="dxa"/>
            </w:tcMar>
          </w:tcPr>
          <w:p w14:paraId="000003C9"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c.  Support Needed?   </w:t>
            </w:r>
            <w:r w:rsidRPr="00CB34BA">
              <w:rPr>
                <w:rFonts w:ascii="Source Sans Pro" w:eastAsia="Source Sans Pro" w:hAnsi="Source Sans Pro" w:cs="Source Sans Pro"/>
                <w:i/>
                <w:sz w:val="20"/>
                <w:szCs w:val="20"/>
              </w:rPr>
              <w:t>Type of Support - place an X next to one or more:</w:t>
            </w:r>
          </w:p>
          <w:p w14:paraId="000003CA"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CB"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3CC"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lastRenderedPageBreak/>
              <w:t xml:space="preserve">Technology                            Reporting/data </w:t>
            </w:r>
          </w:p>
          <w:p w14:paraId="000003CD"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3CF" w14:textId="77777777" w:rsidR="00B74D2C" w:rsidRDefault="00B74D2C">
            <w:pPr>
              <w:rPr>
                <w:rFonts w:ascii="Source Sans Pro" w:eastAsia="Source Sans Pro" w:hAnsi="Source Sans Pro" w:cs="Source Sans Pro"/>
                <w:i/>
                <w:sz w:val="20"/>
                <w:szCs w:val="20"/>
                <w:highlight w:val="yellow"/>
              </w:rPr>
            </w:pPr>
          </w:p>
          <w:p w14:paraId="000003D0" w14:textId="77777777" w:rsidR="00B74D2C" w:rsidRDefault="00B74D2C">
            <w:pPr>
              <w:rPr>
                <w:rFonts w:ascii="Source Sans Pro" w:eastAsia="Source Sans Pro" w:hAnsi="Source Sans Pro" w:cs="Source Sans Pro"/>
                <w:i/>
                <w:sz w:val="20"/>
                <w:szCs w:val="20"/>
                <w:highlight w:val="yellow"/>
              </w:rPr>
            </w:pPr>
          </w:p>
          <w:p w14:paraId="000003D1" w14:textId="77777777" w:rsidR="00B74D2C" w:rsidRDefault="00B74D2C">
            <w:pPr>
              <w:rPr>
                <w:rFonts w:ascii="Calibri" w:eastAsia="Calibri" w:hAnsi="Calibri" w:cs="Calibri"/>
                <w:sz w:val="18"/>
                <w:szCs w:val="18"/>
                <w:highlight w:val="yellow"/>
              </w:rPr>
            </w:pPr>
          </w:p>
        </w:tc>
        <w:tc>
          <w:tcPr>
            <w:tcW w:w="4051" w:type="dxa"/>
            <w:gridSpan w:val="2"/>
          </w:tcPr>
          <w:p w14:paraId="000003D2" w14:textId="77777777" w:rsidR="00B74D2C" w:rsidRDefault="00B74D2C">
            <w:pPr>
              <w:rPr>
                <w:rFonts w:ascii="Source Sans Pro" w:eastAsia="Source Sans Pro" w:hAnsi="Source Sans Pro" w:cs="Source Sans Pro"/>
                <w:i/>
                <w:sz w:val="20"/>
                <w:szCs w:val="20"/>
                <w:highlight w:val="yellow"/>
              </w:rPr>
            </w:pPr>
          </w:p>
          <w:p w14:paraId="000003D3" w14:textId="77777777" w:rsidR="00B74D2C" w:rsidRDefault="00B74D2C">
            <w:pPr>
              <w:rPr>
                <w:rFonts w:ascii="Source Sans Pro" w:eastAsia="Source Sans Pro" w:hAnsi="Source Sans Pro" w:cs="Source Sans Pro"/>
                <w:i/>
                <w:sz w:val="20"/>
                <w:szCs w:val="20"/>
                <w:highlight w:val="yellow"/>
              </w:rPr>
            </w:pPr>
          </w:p>
          <w:p w14:paraId="000003D4" w14:textId="77777777" w:rsidR="00B74D2C" w:rsidRDefault="00B74D2C">
            <w:pPr>
              <w:ind w:left="60"/>
              <w:rPr>
                <w:rFonts w:ascii="Calibri" w:eastAsia="Calibri" w:hAnsi="Calibri" w:cs="Calibri"/>
                <w:sz w:val="18"/>
                <w:szCs w:val="18"/>
                <w:highlight w:val="yellow"/>
              </w:rPr>
            </w:pPr>
          </w:p>
          <w:p w14:paraId="000003D5" w14:textId="77777777" w:rsidR="00B74D2C" w:rsidRDefault="00B74D2C">
            <w:pPr>
              <w:rPr>
                <w:rFonts w:ascii="Source Sans Pro" w:eastAsia="Source Sans Pro" w:hAnsi="Source Sans Pro" w:cs="Source Sans Pro"/>
                <w:i/>
                <w:sz w:val="22"/>
                <w:szCs w:val="22"/>
                <w:highlight w:val="yellow"/>
              </w:rPr>
            </w:pPr>
          </w:p>
        </w:tc>
      </w:tr>
      <w:tr w:rsidR="00B74D2C" w14:paraId="0366BD21" w14:textId="77777777">
        <w:trPr>
          <w:jc w:val="center"/>
        </w:trPr>
        <w:tc>
          <w:tcPr>
            <w:tcW w:w="4315" w:type="dxa"/>
            <w:shd w:val="clear" w:color="auto" w:fill="F2F2F2"/>
            <w:tcMar>
              <w:top w:w="29" w:type="dxa"/>
              <w:bottom w:w="29" w:type="dxa"/>
            </w:tcMar>
          </w:tcPr>
          <w:p w14:paraId="000003D7"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Faculty/programs assess whether students are mastering learning outcomes and building skills across each program, in both arts and sciences and career/technical programs.</w:t>
            </w:r>
          </w:p>
          <w:p w14:paraId="000003D8"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3DA" w14:textId="34A5A03F"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3DB"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3DC"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3D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3D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3DF"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3E0" w14:textId="49FD4D11"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shd w:val="clear" w:color="auto" w:fill="F2F2F2"/>
            <w:tcMar>
              <w:top w:w="29" w:type="dxa"/>
              <w:bottom w:w="29" w:type="dxa"/>
            </w:tcMar>
          </w:tcPr>
          <w:p w14:paraId="000003E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3E2" w14:textId="77777777" w:rsidR="00B74D2C" w:rsidRDefault="00B74D2C">
            <w:pPr>
              <w:ind w:left="60"/>
              <w:rPr>
                <w:rFonts w:ascii="Source Sans Pro" w:eastAsia="Source Sans Pro" w:hAnsi="Source Sans Pro" w:cs="Source Sans Pro"/>
                <w:sz w:val="22"/>
                <w:szCs w:val="22"/>
              </w:rPr>
            </w:pPr>
          </w:p>
          <w:p w14:paraId="000003E3" w14:textId="77777777" w:rsidR="00B74D2C" w:rsidRDefault="00CB34BA">
            <w:pPr>
              <w:ind w:left="60"/>
              <w:rPr>
                <w:rFonts w:ascii="Source Sans Pro" w:eastAsia="Source Sans Pro" w:hAnsi="Source Sans Pro" w:cs="Source Sans Pro"/>
                <w:sz w:val="22"/>
                <w:szCs w:val="22"/>
              </w:rPr>
            </w:pPr>
            <w:r>
              <w:t>Faculty assess students’ mastery of learning outcomes.</w:t>
            </w:r>
          </w:p>
          <w:p w14:paraId="000003E4"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E5"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3E6"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3E7"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3E8"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14:paraId="000003E9" w14:textId="77777777"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14:paraId="000003E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3EB" w14:textId="77777777" w:rsidR="00B74D2C" w:rsidRDefault="00B74D2C">
            <w:pPr>
              <w:ind w:left="54"/>
              <w:rPr>
                <w:rFonts w:ascii="Calibri" w:eastAsia="Calibri" w:hAnsi="Calibri" w:cs="Calibri"/>
                <w:sz w:val="18"/>
                <w:szCs w:val="18"/>
              </w:rPr>
            </w:pPr>
          </w:p>
          <w:p w14:paraId="000003EC" w14:textId="77777777" w:rsidR="00B74D2C" w:rsidRDefault="00B74D2C">
            <w:pPr>
              <w:rPr>
                <w:rFonts w:ascii="Source Sans Pro" w:eastAsia="Source Sans Pro" w:hAnsi="Source Sans Pro" w:cs="Source Sans Pro"/>
                <w:i/>
                <w:sz w:val="22"/>
                <w:szCs w:val="22"/>
              </w:rPr>
            </w:pPr>
          </w:p>
          <w:p w14:paraId="000003ED" w14:textId="77777777" w:rsidR="00B74D2C" w:rsidRDefault="00B74D2C">
            <w:pPr>
              <w:rPr>
                <w:rFonts w:ascii="Source Sans Pro" w:eastAsia="Source Sans Pro" w:hAnsi="Source Sans Pro" w:cs="Source Sans Pro"/>
                <w:i/>
                <w:sz w:val="22"/>
                <w:szCs w:val="22"/>
              </w:rPr>
            </w:pPr>
          </w:p>
          <w:p w14:paraId="000003EE"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3EF" w14:textId="77777777"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tc>
      </w:tr>
      <w:tr w:rsidR="00B74D2C" w14:paraId="17724E18" w14:textId="77777777">
        <w:trPr>
          <w:jc w:val="center"/>
        </w:trPr>
        <w:tc>
          <w:tcPr>
            <w:tcW w:w="6745" w:type="dxa"/>
            <w:gridSpan w:val="2"/>
            <w:shd w:val="clear" w:color="auto" w:fill="F2F2F2"/>
            <w:tcMar>
              <w:top w:w="29" w:type="dxa"/>
              <w:bottom w:w="29" w:type="dxa"/>
            </w:tcMar>
          </w:tcPr>
          <w:p w14:paraId="000003F1"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d.  Support Needed?   </w:t>
            </w:r>
            <w:r w:rsidRPr="00CB34BA">
              <w:rPr>
                <w:rFonts w:ascii="Source Sans Pro" w:eastAsia="Source Sans Pro" w:hAnsi="Source Sans Pro" w:cs="Source Sans Pro"/>
                <w:i/>
                <w:sz w:val="20"/>
                <w:szCs w:val="20"/>
              </w:rPr>
              <w:t>Type of Support - place an X next to one or more:</w:t>
            </w:r>
          </w:p>
          <w:p w14:paraId="000003F2"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3F3"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3F4"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3F5"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3F7" w14:textId="77777777" w:rsidR="00B74D2C" w:rsidRDefault="00B74D2C">
            <w:pPr>
              <w:rPr>
                <w:rFonts w:ascii="Source Sans Pro" w:eastAsia="Source Sans Pro" w:hAnsi="Source Sans Pro" w:cs="Source Sans Pro"/>
                <w:i/>
                <w:sz w:val="20"/>
                <w:szCs w:val="20"/>
                <w:highlight w:val="yellow"/>
              </w:rPr>
            </w:pPr>
          </w:p>
          <w:p w14:paraId="000003F8" w14:textId="77777777" w:rsidR="00B74D2C" w:rsidRDefault="00B74D2C">
            <w:pPr>
              <w:rPr>
                <w:rFonts w:ascii="Source Sans Pro" w:eastAsia="Source Sans Pro" w:hAnsi="Source Sans Pro" w:cs="Source Sans Pro"/>
                <w:i/>
                <w:sz w:val="20"/>
                <w:szCs w:val="20"/>
                <w:highlight w:val="yellow"/>
              </w:rPr>
            </w:pPr>
          </w:p>
          <w:p w14:paraId="000003F9" w14:textId="77777777" w:rsidR="00B74D2C" w:rsidRDefault="00B74D2C">
            <w:pPr>
              <w:rPr>
                <w:rFonts w:ascii="Calibri" w:eastAsia="Calibri" w:hAnsi="Calibri" w:cs="Calibri"/>
                <w:sz w:val="18"/>
                <w:szCs w:val="18"/>
                <w:highlight w:val="yellow"/>
              </w:rPr>
            </w:pPr>
          </w:p>
        </w:tc>
        <w:tc>
          <w:tcPr>
            <w:tcW w:w="4051" w:type="dxa"/>
            <w:gridSpan w:val="2"/>
            <w:shd w:val="clear" w:color="auto" w:fill="F2F2F2"/>
          </w:tcPr>
          <w:p w14:paraId="000003FA" w14:textId="77777777" w:rsidR="00B74D2C" w:rsidRDefault="00B74D2C">
            <w:pPr>
              <w:rPr>
                <w:rFonts w:ascii="Source Sans Pro" w:eastAsia="Source Sans Pro" w:hAnsi="Source Sans Pro" w:cs="Source Sans Pro"/>
                <w:i/>
                <w:sz w:val="20"/>
                <w:szCs w:val="20"/>
                <w:highlight w:val="yellow"/>
              </w:rPr>
            </w:pPr>
          </w:p>
          <w:p w14:paraId="000003FB" w14:textId="77777777" w:rsidR="00B74D2C" w:rsidRDefault="00B74D2C">
            <w:pPr>
              <w:rPr>
                <w:rFonts w:ascii="Source Sans Pro" w:eastAsia="Source Sans Pro" w:hAnsi="Source Sans Pro" w:cs="Source Sans Pro"/>
                <w:i/>
                <w:sz w:val="20"/>
                <w:szCs w:val="20"/>
                <w:highlight w:val="yellow"/>
              </w:rPr>
            </w:pPr>
          </w:p>
          <w:p w14:paraId="000003FC" w14:textId="77777777" w:rsidR="00B74D2C" w:rsidRDefault="00B74D2C">
            <w:pPr>
              <w:ind w:left="60"/>
              <w:rPr>
                <w:rFonts w:ascii="Calibri" w:eastAsia="Calibri" w:hAnsi="Calibri" w:cs="Calibri"/>
                <w:sz w:val="18"/>
                <w:szCs w:val="18"/>
                <w:highlight w:val="yellow"/>
              </w:rPr>
            </w:pPr>
          </w:p>
          <w:p w14:paraId="000003FD" w14:textId="77777777" w:rsidR="00B74D2C" w:rsidRDefault="00B74D2C">
            <w:pPr>
              <w:rPr>
                <w:rFonts w:ascii="Source Sans Pro" w:eastAsia="Source Sans Pro" w:hAnsi="Source Sans Pro" w:cs="Source Sans Pro"/>
                <w:i/>
                <w:sz w:val="22"/>
                <w:szCs w:val="22"/>
                <w:highlight w:val="yellow"/>
              </w:rPr>
            </w:pPr>
          </w:p>
        </w:tc>
      </w:tr>
      <w:tr w:rsidR="00B74D2C" w14:paraId="172A9D8D" w14:textId="77777777">
        <w:trPr>
          <w:jc w:val="center"/>
        </w:trPr>
        <w:tc>
          <w:tcPr>
            <w:tcW w:w="4315" w:type="dxa"/>
            <w:tcMar>
              <w:top w:w="29" w:type="dxa"/>
              <w:bottom w:w="29" w:type="dxa"/>
            </w:tcMar>
          </w:tcPr>
          <w:p w14:paraId="000003FF"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Results of learning outcomes assessments are used to improve teaching and learning through program review, professional development, and other intentional campus efforts.</w:t>
            </w:r>
          </w:p>
          <w:p w14:paraId="00000400"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402" w14:textId="58C22FBB"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403"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404"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40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406"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407"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408" w14:textId="740F0113"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tcMar>
              <w:top w:w="29" w:type="dxa"/>
              <w:bottom w:w="29" w:type="dxa"/>
            </w:tcMar>
          </w:tcPr>
          <w:p w14:paraId="00000409"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40A" w14:textId="77777777" w:rsidR="00B74D2C" w:rsidRDefault="00B74D2C">
            <w:pPr>
              <w:ind w:left="60"/>
              <w:rPr>
                <w:rFonts w:ascii="Source Sans Pro" w:eastAsia="Source Sans Pro" w:hAnsi="Source Sans Pro" w:cs="Source Sans Pro"/>
                <w:sz w:val="22"/>
                <w:szCs w:val="22"/>
              </w:rPr>
            </w:pPr>
          </w:p>
          <w:p w14:paraId="0000040B"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Faculty use the results of learning outcomes assessment to improve effectiveness of instruction.</w:t>
            </w:r>
          </w:p>
          <w:p w14:paraId="0000040C"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40D"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40E" w14:textId="77777777"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14:paraId="0000040F"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14:paraId="00000410" w14:textId="77777777"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tcPr>
          <w:p w14:paraId="00000411"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14:paraId="00000412" w14:textId="77777777" w:rsidR="00B74D2C" w:rsidRDefault="00B74D2C">
            <w:pPr>
              <w:ind w:left="54"/>
              <w:rPr>
                <w:rFonts w:ascii="Calibri" w:eastAsia="Calibri" w:hAnsi="Calibri" w:cs="Calibri"/>
                <w:sz w:val="18"/>
                <w:szCs w:val="18"/>
              </w:rPr>
            </w:pPr>
          </w:p>
          <w:p w14:paraId="00000413" w14:textId="77777777" w:rsidR="00B74D2C" w:rsidRDefault="00B74D2C">
            <w:pPr>
              <w:rPr>
                <w:rFonts w:ascii="Source Sans Pro" w:eastAsia="Source Sans Pro" w:hAnsi="Source Sans Pro" w:cs="Source Sans Pro"/>
                <w:i/>
                <w:sz w:val="22"/>
                <w:szCs w:val="22"/>
              </w:rPr>
            </w:pPr>
          </w:p>
          <w:p w14:paraId="00000414" w14:textId="77777777" w:rsidR="00B74D2C" w:rsidRDefault="00B74D2C">
            <w:pPr>
              <w:rPr>
                <w:rFonts w:ascii="Source Sans Pro" w:eastAsia="Source Sans Pro" w:hAnsi="Source Sans Pro" w:cs="Source Sans Pro"/>
                <w:i/>
                <w:sz w:val="22"/>
                <w:szCs w:val="22"/>
              </w:rPr>
            </w:pPr>
          </w:p>
          <w:p w14:paraId="00000415"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416" w14:textId="77777777" w:rsidR="00B74D2C"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tc>
      </w:tr>
      <w:tr w:rsidR="00B74D2C" w14:paraId="58EAF1DA" w14:textId="77777777">
        <w:trPr>
          <w:jc w:val="center"/>
        </w:trPr>
        <w:tc>
          <w:tcPr>
            <w:tcW w:w="6745" w:type="dxa"/>
            <w:gridSpan w:val="2"/>
            <w:tcMar>
              <w:top w:w="29" w:type="dxa"/>
              <w:bottom w:w="29" w:type="dxa"/>
            </w:tcMar>
          </w:tcPr>
          <w:p w14:paraId="00000418"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e.  Support Needed?   </w:t>
            </w:r>
            <w:r w:rsidRPr="00CB34BA">
              <w:rPr>
                <w:rFonts w:ascii="Source Sans Pro" w:eastAsia="Source Sans Pro" w:hAnsi="Source Sans Pro" w:cs="Source Sans Pro"/>
                <w:i/>
                <w:sz w:val="20"/>
                <w:szCs w:val="20"/>
              </w:rPr>
              <w:t>Type of Support - place an X next to one or more:</w:t>
            </w:r>
          </w:p>
          <w:p w14:paraId="00000419"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41A"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41B"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41C" w14:textId="77777777"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41E" w14:textId="77777777" w:rsidR="00B74D2C" w:rsidRDefault="00B74D2C">
            <w:pPr>
              <w:rPr>
                <w:rFonts w:ascii="Source Sans Pro" w:eastAsia="Source Sans Pro" w:hAnsi="Source Sans Pro" w:cs="Source Sans Pro"/>
                <w:i/>
                <w:sz w:val="20"/>
                <w:szCs w:val="20"/>
                <w:highlight w:val="yellow"/>
              </w:rPr>
            </w:pPr>
          </w:p>
          <w:p w14:paraId="0000041F" w14:textId="77777777" w:rsidR="00B74D2C" w:rsidRDefault="00B74D2C">
            <w:pPr>
              <w:rPr>
                <w:rFonts w:ascii="Source Sans Pro" w:eastAsia="Source Sans Pro" w:hAnsi="Source Sans Pro" w:cs="Source Sans Pro"/>
                <w:i/>
                <w:sz w:val="20"/>
                <w:szCs w:val="20"/>
                <w:highlight w:val="yellow"/>
              </w:rPr>
            </w:pPr>
          </w:p>
          <w:p w14:paraId="00000420" w14:textId="77777777" w:rsidR="00B74D2C" w:rsidRDefault="00B74D2C">
            <w:pPr>
              <w:rPr>
                <w:rFonts w:ascii="Calibri" w:eastAsia="Calibri" w:hAnsi="Calibri" w:cs="Calibri"/>
                <w:sz w:val="18"/>
                <w:szCs w:val="18"/>
                <w:highlight w:val="yellow"/>
              </w:rPr>
            </w:pPr>
          </w:p>
        </w:tc>
        <w:tc>
          <w:tcPr>
            <w:tcW w:w="4051" w:type="dxa"/>
            <w:gridSpan w:val="2"/>
          </w:tcPr>
          <w:p w14:paraId="00000421" w14:textId="77777777" w:rsidR="00B74D2C" w:rsidRDefault="00B74D2C">
            <w:pPr>
              <w:rPr>
                <w:rFonts w:ascii="Source Sans Pro" w:eastAsia="Source Sans Pro" w:hAnsi="Source Sans Pro" w:cs="Source Sans Pro"/>
                <w:i/>
                <w:sz w:val="20"/>
                <w:szCs w:val="20"/>
                <w:highlight w:val="yellow"/>
              </w:rPr>
            </w:pPr>
          </w:p>
          <w:p w14:paraId="00000422" w14:textId="77777777" w:rsidR="00B74D2C" w:rsidRDefault="00B74D2C">
            <w:pPr>
              <w:rPr>
                <w:rFonts w:ascii="Source Sans Pro" w:eastAsia="Source Sans Pro" w:hAnsi="Source Sans Pro" w:cs="Source Sans Pro"/>
                <w:i/>
                <w:sz w:val="20"/>
                <w:szCs w:val="20"/>
                <w:highlight w:val="yellow"/>
              </w:rPr>
            </w:pPr>
          </w:p>
          <w:p w14:paraId="00000423" w14:textId="77777777" w:rsidR="00B74D2C" w:rsidRDefault="00B74D2C">
            <w:pPr>
              <w:ind w:left="60"/>
              <w:rPr>
                <w:rFonts w:ascii="Calibri" w:eastAsia="Calibri" w:hAnsi="Calibri" w:cs="Calibri"/>
                <w:sz w:val="18"/>
                <w:szCs w:val="18"/>
                <w:highlight w:val="yellow"/>
              </w:rPr>
            </w:pPr>
          </w:p>
          <w:p w14:paraId="00000424" w14:textId="77777777" w:rsidR="00B74D2C" w:rsidRDefault="00B74D2C">
            <w:pPr>
              <w:rPr>
                <w:rFonts w:ascii="Source Sans Pro" w:eastAsia="Source Sans Pro" w:hAnsi="Source Sans Pro" w:cs="Source Sans Pro"/>
                <w:i/>
                <w:sz w:val="22"/>
                <w:szCs w:val="22"/>
                <w:highlight w:val="yellow"/>
              </w:rPr>
            </w:pPr>
          </w:p>
        </w:tc>
      </w:tr>
      <w:tr w:rsidR="00B74D2C" w14:paraId="484D2AE9" w14:textId="77777777">
        <w:trPr>
          <w:jc w:val="center"/>
        </w:trPr>
        <w:tc>
          <w:tcPr>
            <w:tcW w:w="4315" w:type="dxa"/>
            <w:shd w:val="clear" w:color="auto" w:fill="F2F2F2"/>
            <w:tcMar>
              <w:top w:w="29" w:type="dxa"/>
              <w:bottom w:w="29" w:type="dxa"/>
            </w:tcMar>
          </w:tcPr>
          <w:p w14:paraId="00000426"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helps students document their learning for employers and </w:t>
            </w:r>
            <w:r>
              <w:rPr>
                <w:rFonts w:ascii="Source Sans Pro" w:eastAsia="Source Sans Pro" w:hAnsi="Source Sans Pro" w:cs="Source Sans Pro"/>
                <w:color w:val="000000"/>
                <w:sz w:val="22"/>
                <w:szCs w:val="22"/>
              </w:rPr>
              <w:lastRenderedPageBreak/>
              <w:t>universities through portfolios and other means beyond transcripts.</w:t>
            </w:r>
          </w:p>
          <w:p w14:paraId="00000427"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429" w14:textId="35BF76D0"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14:paraId="0000042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14:paraId="0000042B"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42C" w14:textId="3CDA1C54"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lastRenderedPageBreak/>
              <w:t xml:space="preserve">   X Not systematic</w:t>
            </w:r>
          </w:p>
          <w:p w14:paraId="0000042D"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14:paraId="0000042E"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42F"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14:paraId="00000430"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14:paraId="00000431" w14:textId="77777777" w:rsidR="00B74D2C" w:rsidRDefault="00B74D2C">
            <w:pPr>
              <w:ind w:left="60"/>
              <w:rPr>
                <w:rFonts w:ascii="Source Sans Pro" w:eastAsia="Source Sans Pro" w:hAnsi="Source Sans Pro" w:cs="Source Sans Pro"/>
                <w:sz w:val="22"/>
                <w:szCs w:val="22"/>
              </w:rPr>
            </w:pPr>
          </w:p>
          <w:p w14:paraId="00000432"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College has Work Experience courses that allows students to document their learning and use the documents to demonstrate learning for employers and universities. </w:t>
            </w:r>
          </w:p>
          <w:p w14:paraId="00000433"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434"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Several Career Technical Programs also have students create portfolios to present to prospective employers</w:t>
            </w:r>
          </w:p>
          <w:p w14:paraId="00000435"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436"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437" w14:textId="77777777"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14:paraId="00000438"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lastRenderedPageBreak/>
              <w:t xml:space="preserve">Next steps: </w:t>
            </w:r>
            <w:r w:rsidRPr="00CB34BA">
              <w:rPr>
                <w:rFonts w:ascii="Source Sans Pro" w:eastAsia="Source Sans Pro" w:hAnsi="Source Sans Pro" w:cs="Source Sans Pro"/>
                <w:i/>
                <w:sz w:val="20"/>
                <w:szCs w:val="20"/>
              </w:rPr>
              <w:t>(1,000 character)</w:t>
            </w:r>
          </w:p>
          <w:p w14:paraId="00000439" w14:textId="77777777" w:rsidR="00B74D2C" w:rsidRPr="00CB34BA" w:rsidRDefault="00B74D2C">
            <w:pPr>
              <w:ind w:left="54"/>
              <w:rPr>
                <w:rFonts w:ascii="Calibri" w:eastAsia="Calibri" w:hAnsi="Calibri" w:cs="Calibri"/>
                <w:sz w:val="18"/>
                <w:szCs w:val="18"/>
              </w:rPr>
            </w:pPr>
          </w:p>
          <w:p w14:paraId="0000043A" w14:textId="77777777" w:rsidR="00B74D2C" w:rsidRPr="00CB34BA" w:rsidRDefault="00CB34BA">
            <w:pPr>
              <w:ind w:left="54"/>
              <w:rPr>
                <w:rFonts w:ascii="Calibri" w:eastAsia="Calibri" w:hAnsi="Calibri" w:cs="Calibri"/>
                <w:sz w:val="18"/>
                <w:szCs w:val="18"/>
              </w:rPr>
            </w:pPr>
            <w:r w:rsidRPr="00CB34BA">
              <w:rPr>
                <w:rFonts w:ascii="Calibri" w:eastAsia="Calibri" w:hAnsi="Calibri" w:cs="Calibri"/>
                <w:sz w:val="18"/>
                <w:szCs w:val="18"/>
              </w:rPr>
              <w:lastRenderedPageBreak/>
              <w:t>Plans are in place to expand Work Experience courses that allows students to document their learning and use the documents to demonstrate learning for employers and universities.</w:t>
            </w:r>
          </w:p>
          <w:p w14:paraId="0000043B" w14:textId="77777777" w:rsidR="00B74D2C" w:rsidRPr="00CB34BA" w:rsidRDefault="00B74D2C">
            <w:pPr>
              <w:ind w:left="54"/>
              <w:rPr>
                <w:rFonts w:ascii="Calibri" w:eastAsia="Calibri" w:hAnsi="Calibri" w:cs="Calibri"/>
                <w:sz w:val="18"/>
                <w:szCs w:val="18"/>
              </w:rPr>
            </w:pPr>
          </w:p>
          <w:p w14:paraId="0000043C" w14:textId="77777777" w:rsidR="00B74D2C" w:rsidRPr="00CB34BA" w:rsidRDefault="00CB34BA">
            <w:pPr>
              <w:ind w:left="54"/>
              <w:rPr>
                <w:rFonts w:ascii="Source Sans Pro" w:eastAsia="Source Sans Pro" w:hAnsi="Source Sans Pro" w:cs="Source Sans Pro"/>
                <w:i/>
                <w:sz w:val="22"/>
                <w:szCs w:val="22"/>
              </w:rPr>
            </w:pPr>
            <w:r w:rsidRPr="00CB34BA">
              <w:rPr>
                <w:rFonts w:ascii="Calibri" w:eastAsia="Calibri" w:hAnsi="Calibri" w:cs="Calibri"/>
                <w:sz w:val="18"/>
                <w:szCs w:val="18"/>
              </w:rPr>
              <w:t xml:space="preserve">CaPSS regularly offers resume development assistance to students either via one-on-one appointments, workshops, classroom presentation and career fair events. Additionally, support is provided on topics such as job search, interview preparation, personality assessment tools, and industry-specific trainings. Each of these resources are designed to develop students’ portfolios and skills to promote academic and ultimately career success. </w:t>
            </w:r>
          </w:p>
          <w:p w14:paraId="0000043D" w14:textId="77777777" w:rsidR="00B74D2C" w:rsidRPr="00CB34BA" w:rsidRDefault="00B74D2C">
            <w:pPr>
              <w:rPr>
                <w:rFonts w:ascii="Source Sans Pro" w:eastAsia="Source Sans Pro" w:hAnsi="Source Sans Pro" w:cs="Source Sans Pro"/>
                <w:i/>
                <w:sz w:val="22"/>
                <w:szCs w:val="22"/>
              </w:rPr>
            </w:pPr>
          </w:p>
          <w:p w14:paraId="0000043E"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14:paraId="0000043F" w14:textId="77777777" w:rsidR="00B74D2C" w:rsidRPr="00CB34BA"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440" w14:textId="77777777" w:rsidR="00B74D2C" w:rsidRPr="00CB34BA"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sz w:val="22"/>
                <w:szCs w:val="22"/>
              </w:rPr>
              <w:t>Fall 2022</w:t>
            </w:r>
          </w:p>
        </w:tc>
      </w:tr>
      <w:tr w:rsidR="00B74D2C" w14:paraId="53740A01" w14:textId="77777777">
        <w:trPr>
          <w:jc w:val="center"/>
        </w:trPr>
        <w:tc>
          <w:tcPr>
            <w:tcW w:w="6745" w:type="dxa"/>
            <w:gridSpan w:val="2"/>
            <w:shd w:val="clear" w:color="auto" w:fill="F2F2F2"/>
            <w:tcMar>
              <w:top w:w="29" w:type="dxa"/>
              <w:bottom w:w="29" w:type="dxa"/>
            </w:tcMar>
          </w:tcPr>
          <w:p w14:paraId="00000442"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4. f.  Support Needed?   </w:t>
            </w:r>
            <w:r w:rsidRPr="00CB34BA">
              <w:rPr>
                <w:rFonts w:ascii="Source Sans Pro" w:eastAsia="Source Sans Pro" w:hAnsi="Source Sans Pro" w:cs="Source Sans Pro"/>
                <w:i/>
                <w:sz w:val="20"/>
                <w:szCs w:val="20"/>
              </w:rPr>
              <w:t>Type of Support - place an X next to one or more:</w:t>
            </w:r>
          </w:p>
          <w:p w14:paraId="00000443"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444"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445"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446"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14:paraId="00000448" w14:textId="77777777" w:rsidR="00B74D2C" w:rsidRPr="00CB34BA" w:rsidRDefault="00B74D2C">
            <w:pPr>
              <w:rPr>
                <w:rFonts w:ascii="Source Sans Pro" w:eastAsia="Source Sans Pro" w:hAnsi="Source Sans Pro" w:cs="Source Sans Pro"/>
                <w:i/>
                <w:sz w:val="20"/>
                <w:szCs w:val="20"/>
              </w:rPr>
            </w:pPr>
          </w:p>
          <w:p w14:paraId="00000449"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44A" w14:textId="77777777" w:rsidR="00B74D2C" w:rsidRPr="00CB34BA" w:rsidRDefault="00B74D2C">
            <w:pPr>
              <w:rPr>
                <w:rFonts w:ascii="Calibri" w:eastAsia="Calibri" w:hAnsi="Calibri" w:cs="Calibri"/>
                <w:sz w:val="18"/>
                <w:szCs w:val="18"/>
              </w:rPr>
            </w:pPr>
          </w:p>
        </w:tc>
        <w:tc>
          <w:tcPr>
            <w:tcW w:w="4051" w:type="dxa"/>
            <w:gridSpan w:val="2"/>
            <w:shd w:val="clear" w:color="auto" w:fill="F2F2F2"/>
          </w:tcPr>
          <w:p w14:paraId="0000044B" w14:textId="77777777" w:rsidR="00B74D2C" w:rsidRPr="00CB34BA" w:rsidRDefault="00B74D2C">
            <w:pPr>
              <w:rPr>
                <w:rFonts w:ascii="Source Sans Pro" w:eastAsia="Source Sans Pro" w:hAnsi="Source Sans Pro" w:cs="Source Sans Pro"/>
                <w:i/>
                <w:sz w:val="20"/>
                <w:szCs w:val="20"/>
              </w:rPr>
            </w:pPr>
          </w:p>
          <w:p w14:paraId="0000044C"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44D" w14:textId="77777777" w:rsidR="00B74D2C" w:rsidRPr="00CB34BA" w:rsidRDefault="00B74D2C">
            <w:pPr>
              <w:ind w:left="60"/>
              <w:rPr>
                <w:rFonts w:ascii="Calibri" w:eastAsia="Calibri" w:hAnsi="Calibri" w:cs="Calibri"/>
                <w:sz w:val="18"/>
                <w:szCs w:val="18"/>
              </w:rPr>
            </w:pPr>
          </w:p>
          <w:p w14:paraId="0000044E" w14:textId="77777777"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 xml:space="preserve">Given the size of the college, scaling these services/supports can be challenging. We will continue to pursue opportunities to assist students via resources such as CaPSS, HomeBases, HCD and other department-specific events that support portfolio development. </w:t>
            </w:r>
          </w:p>
          <w:p w14:paraId="0000044F" w14:textId="77777777" w:rsidR="00B74D2C" w:rsidRPr="00CB34BA" w:rsidRDefault="00B74D2C">
            <w:pPr>
              <w:rPr>
                <w:rFonts w:ascii="Source Sans Pro" w:eastAsia="Source Sans Pro" w:hAnsi="Source Sans Pro" w:cs="Source Sans Pro"/>
                <w:i/>
                <w:sz w:val="22"/>
                <w:szCs w:val="22"/>
              </w:rPr>
            </w:pPr>
          </w:p>
        </w:tc>
      </w:tr>
      <w:tr w:rsidR="00B74D2C" w14:paraId="25B0AEA4" w14:textId="77777777">
        <w:trPr>
          <w:jc w:val="center"/>
        </w:trPr>
        <w:tc>
          <w:tcPr>
            <w:tcW w:w="4315" w:type="dxa"/>
            <w:tcMar>
              <w:top w:w="29" w:type="dxa"/>
              <w:bottom w:w="29" w:type="dxa"/>
            </w:tcMar>
          </w:tcPr>
          <w:p w14:paraId="00000451" w14:textId="77777777"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assesses effectiveness of educational practice (e.g. using CCSSE or SENSE, etc.) and uses the results to create targeted professional development.</w:t>
            </w:r>
          </w:p>
          <w:p w14:paraId="00000452" w14:textId="77777777"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14:paraId="00000453" w14:textId="385A515D"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14:paraId="00000454"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14:paraId="00000455"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14:paraId="00000456"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14:paraId="00000457" w14:textId="751D9034"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14:paraId="00000458"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14:paraId="0000045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14:paraId="0000045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14:paraId="0000045B" w14:textId="77777777" w:rsidR="00B74D2C" w:rsidRDefault="00B74D2C">
            <w:pPr>
              <w:ind w:left="60"/>
              <w:rPr>
                <w:rFonts w:ascii="Source Sans Pro" w:eastAsia="Source Sans Pro" w:hAnsi="Source Sans Pro" w:cs="Source Sans Pro"/>
                <w:sz w:val="22"/>
                <w:szCs w:val="22"/>
              </w:rPr>
            </w:pPr>
          </w:p>
          <w:p w14:paraId="0000045C"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participates in CCSSE and the SENSE surveys. </w:t>
            </w:r>
          </w:p>
          <w:p w14:paraId="0000045D"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45E"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has a robust professional development series for faculty, staff, and administrators. </w:t>
            </w:r>
          </w:p>
          <w:p w14:paraId="0000045F"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460" w14:textId="77777777"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New Faculty Academy is for all new full-time faculty. It is a year-long experience. </w:t>
            </w:r>
          </w:p>
          <w:p w14:paraId="00000461" w14:textId="77777777" w:rsidR="00B74D2C" w:rsidRDefault="00B74D2C">
            <w:pPr>
              <w:pBdr>
                <w:top w:val="nil"/>
                <w:left w:val="nil"/>
                <w:bottom w:val="nil"/>
                <w:right w:val="nil"/>
                <w:between w:val="nil"/>
              </w:pBdr>
              <w:ind w:left="245" w:hanging="245"/>
              <w:rPr>
                <w:rFonts w:ascii="Arial" w:eastAsia="Arial" w:hAnsi="Arial" w:cs="Arial"/>
                <w:color w:val="000000"/>
                <w:sz w:val="22"/>
                <w:szCs w:val="22"/>
              </w:rPr>
            </w:pPr>
          </w:p>
          <w:p w14:paraId="00000462" w14:textId="77777777"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The Equity Action Institute is available for all faculty (full and part time) to participate in a series of workshops focused on equity, social justice, and diversity in teaching</w:t>
            </w:r>
          </w:p>
          <w:p w14:paraId="00000463" w14:textId="77777777"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14:paraId="00000464" w14:textId="77777777"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14:paraId="00000465" w14:textId="77777777" w:rsidR="00B74D2C" w:rsidRDefault="00B74D2C">
            <w:pPr>
              <w:rPr>
                <w:rFonts w:ascii="Source Sans Pro" w:eastAsia="Source Sans Pro" w:hAnsi="Source Sans Pro" w:cs="Source Sans Pro"/>
                <w:i/>
                <w:sz w:val="22"/>
                <w:szCs w:val="22"/>
              </w:rPr>
            </w:pPr>
          </w:p>
        </w:tc>
        <w:tc>
          <w:tcPr>
            <w:tcW w:w="4051" w:type="dxa"/>
            <w:gridSpan w:val="2"/>
          </w:tcPr>
          <w:p w14:paraId="00000466"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14:paraId="00000467" w14:textId="77777777" w:rsidR="00B74D2C" w:rsidRDefault="00B74D2C">
            <w:pPr>
              <w:ind w:left="54"/>
              <w:rPr>
                <w:rFonts w:ascii="Calibri" w:eastAsia="Calibri" w:hAnsi="Calibri" w:cs="Calibri"/>
                <w:sz w:val="18"/>
                <w:szCs w:val="18"/>
              </w:rPr>
            </w:pPr>
          </w:p>
          <w:p w14:paraId="00000468" w14:textId="77777777" w:rsidR="00B74D2C" w:rsidRDefault="00CB34BA">
            <w:pPr>
              <w:rPr>
                <w:rFonts w:ascii="Source Sans Pro" w:eastAsia="Source Sans Pro" w:hAnsi="Source Sans Pro" w:cs="Source Sans Pro"/>
                <w:i/>
                <w:sz w:val="22"/>
                <w:szCs w:val="22"/>
              </w:rPr>
            </w:pPr>
            <w:r>
              <w:t>The College continues to focus on professional development for all members in the community. Within the next academic year, a team will be dedicated to explore and make recommendations for the entire college regarding professional development activities.</w:t>
            </w:r>
          </w:p>
          <w:p w14:paraId="00000469" w14:textId="77777777" w:rsidR="00B74D2C" w:rsidRDefault="00B74D2C">
            <w:pPr>
              <w:rPr>
                <w:rFonts w:ascii="Source Sans Pro" w:eastAsia="Source Sans Pro" w:hAnsi="Source Sans Pro" w:cs="Source Sans Pro"/>
                <w:i/>
                <w:sz w:val="22"/>
                <w:szCs w:val="22"/>
              </w:rPr>
            </w:pPr>
          </w:p>
          <w:p w14:paraId="0000046A"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14:paraId="0000046B" w14:textId="77777777" w:rsidR="00B74D2C" w:rsidRDefault="00B74D2C">
            <w:pPr>
              <w:rPr>
                <w:rFonts w:ascii="Source Sans Pro" w:eastAsia="Source Sans Pro" w:hAnsi="Source Sans Pro" w:cs="Source Sans Pro"/>
                <w:i/>
                <w:sz w:val="22"/>
                <w:szCs w:val="22"/>
              </w:rPr>
            </w:pPr>
          </w:p>
          <w:p w14:paraId="0000046C" w14:textId="77777777"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Continuous</w:t>
            </w:r>
          </w:p>
        </w:tc>
      </w:tr>
      <w:tr w:rsidR="00B74D2C" w14:paraId="0628A119" w14:textId="77777777">
        <w:trPr>
          <w:jc w:val="center"/>
        </w:trPr>
        <w:tc>
          <w:tcPr>
            <w:tcW w:w="6745" w:type="dxa"/>
            <w:gridSpan w:val="2"/>
            <w:tcMar>
              <w:top w:w="29" w:type="dxa"/>
              <w:bottom w:w="29" w:type="dxa"/>
            </w:tcMar>
          </w:tcPr>
          <w:p w14:paraId="0000046E" w14:textId="77777777"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4. g.  Support Needed?   </w:t>
            </w:r>
            <w:r w:rsidRPr="00CB34BA">
              <w:rPr>
                <w:rFonts w:ascii="Source Sans Pro" w:eastAsia="Source Sans Pro" w:hAnsi="Source Sans Pro" w:cs="Source Sans Pro"/>
                <w:i/>
                <w:sz w:val="20"/>
                <w:szCs w:val="20"/>
              </w:rPr>
              <w:t>Type of Support - place an X next to one or more:</w:t>
            </w:r>
          </w:p>
          <w:p w14:paraId="0000046F" w14:textId="77777777"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14:paraId="00000470"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14:paraId="00000471" w14:textId="77777777"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14:paraId="00000472" w14:textId="77777777"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14:paraId="00000474" w14:textId="77777777" w:rsidR="00B74D2C" w:rsidRPr="00CB34BA" w:rsidRDefault="00B74D2C">
            <w:pPr>
              <w:rPr>
                <w:rFonts w:ascii="Source Sans Pro" w:eastAsia="Source Sans Pro" w:hAnsi="Source Sans Pro" w:cs="Source Sans Pro"/>
                <w:i/>
                <w:sz w:val="20"/>
                <w:szCs w:val="20"/>
              </w:rPr>
            </w:pPr>
          </w:p>
          <w:p w14:paraId="00000475"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14:paraId="00000476" w14:textId="77777777" w:rsidR="00B74D2C" w:rsidRPr="00CB34BA" w:rsidRDefault="00B74D2C">
            <w:pPr>
              <w:rPr>
                <w:rFonts w:ascii="Source Sans Pro" w:eastAsia="Source Sans Pro" w:hAnsi="Source Sans Pro" w:cs="Source Sans Pro"/>
                <w:i/>
                <w:sz w:val="22"/>
                <w:szCs w:val="22"/>
              </w:rPr>
            </w:pPr>
          </w:p>
        </w:tc>
        <w:tc>
          <w:tcPr>
            <w:tcW w:w="4051" w:type="dxa"/>
            <w:gridSpan w:val="2"/>
          </w:tcPr>
          <w:p w14:paraId="00000477" w14:textId="77777777" w:rsidR="00B74D2C" w:rsidRPr="00CB34BA" w:rsidRDefault="00B74D2C">
            <w:pPr>
              <w:rPr>
                <w:rFonts w:ascii="Source Sans Pro" w:eastAsia="Source Sans Pro" w:hAnsi="Source Sans Pro" w:cs="Source Sans Pro"/>
                <w:i/>
                <w:sz w:val="20"/>
                <w:szCs w:val="20"/>
              </w:rPr>
            </w:pPr>
          </w:p>
          <w:p w14:paraId="00000478"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14:paraId="00000479" w14:textId="77777777" w:rsidR="00B74D2C" w:rsidRPr="00CB34BA" w:rsidRDefault="00B74D2C">
            <w:pPr>
              <w:ind w:left="60"/>
              <w:rPr>
                <w:rFonts w:ascii="Calibri" w:eastAsia="Calibri" w:hAnsi="Calibri" w:cs="Calibri"/>
                <w:sz w:val="18"/>
                <w:szCs w:val="18"/>
              </w:rPr>
            </w:pPr>
          </w:p>
          <w:p w14:paraId="0000047A" w14:textId="77777777" w:rsidR="00B74D2C" w:rsidRPr="00CB34BA" w:rsidRDefault="00B74D2C">
            <w:pPr>
              <w:rPr>
                <w:rFonts w:ascii="Source Sans Pro" w:eastAsia="Source Sans Pro" w:hAnsi="Source Sans Pro" w:cs="Source Sans Pro"/>
                <w:i/>
                <w:sz w:val="22"/>
                <w:szCs w:val="22"/>
              </w:rPr>
            </w:pPr>
          </w:p>
        </w:tc>
      </w:tr>
    </w:tbl>
    <w:p w14:paraId="0000047C" w14:textId="77777777" w:rsidR="00B74D2C" w:rsidRDefault="00B74D2C">
      <w:pPr>
        <w:rPr>
          <w:rFonts w:ascii="Source Sans Pro" w:eastAsia="Source Sans Pro" w:hAnsi="Source Sans Pro" w:cs="Source Sans Pro"/>
          <w:b/>
          <w:sz w:val="22"/>
          <w:szCs w:val="22"/>
        </w:rPr>
      </w:pPr>
    </w:p>
    <w:p w14:paraId="0000047D" w14:textId="77777777" w:rsidR="00B74D2C" w:rsidRDefault="00B74D2C">
      <w:pPr>
        <w:rPr>
          <w:rFonts w:ascii="Source Sans Pro" w:eastAsia="Source Sans Pro" w:hAnsi="Source Sans Pro" w:cs="Source Sans Pro"/>
          <w:b/>
          <w:sz w:val="22"/>
          <w:szCs w:val="22"/>
        </w:rPr>
      </w:pPr>
    </w:p>
    <w:p w14:paraId="0000047E" w14:textId="77777777" w:rsidR="00B74D2C" w:rsidRDefault="00B74D2C">
      <w:pPr>
        <w:rPr>
          <w:rFonts w:ascii="Source Sans Pro" w:eastAsia="Source Sans Pro" w:hAnsi="Source Sans Pro" w:cs="Source Sans Pro"/>
          <w:b/>
          <w:sz w:val="22"/>
          <w:szCs w:val="22"/>
        </w:rPr>
      </w:pPr>
    </w:p>
    <w:p w14:paraId="0000047F" w14:textId="77777777" w:rsidR="00B74D2C" w:rsidRDefault="00CB34BA">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REQUIRED questions:</w:t>
      </w:r>
    </w:p>
    <w:p w14:paraId="00000480" w14:textId="77777777" w:rsidR="00B74D2C" w:rsidRDefault="00B74D2C">
      <w:pPr>
        <w:shd w:val="clear" w:color="auto" w:fill="FFFFFF"/>
        <w:jc w:val="both"/>
        <w:rPr>
          <w:rFonts w:ascii="Source Sans Pro" w:eastAsia="Source Sans Pro" w:hAnsi="Source Sans Pro" w:cs="Source Sans Pro"/>
          <w:sz w:val="12"/>
          <w:szCs w:val="12"/>
        </w:rPr>
      </w:pPr>
    </w:p>
    <w:p w14:paraId="00000481" w14:textId="77777777" w:rsidR="00B74D2C" w:rsidRDefault="00B74D2C">
      <w:pPr>
        <w:shd w:val="clear" w:color="auto" w:fill="FFFFFF"/>
        <w:rPr>
          <w:rFonts w:ascii="Source Sans Pro" w:eastAsia="Source Sans Pro" w:hAnsi="Source Sans Pro" w:cs="Source Sans Pro"/>
          <w:sz w:val="22"/>
          <w:szCs w:val="22"/>
        </w:rPr>
      </w:pPr>
    </w:p>
    <w:tbl>
      <w:tblPr>
        <w:tblStyle w:val="a4"/>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14:paraId="5FB8F58D" w14:textId="77777777">
        <w:trPr>
          <w:trHeight w:val="485"/>
        </w:trPr>
        <w:tc>
          <w:tcPr>
            <w:tcW w:w="12870" w:type="dxa"/>
            <w:gridSpan w:val="2"/>
            <w:shd w:val="clear" w:color="auto" w:fill="B8CCE4"/>
            <w:vAlign w:val="center"/>
          </w:tcPr>
          <w:p w14:paraId="00000482" w14:textId="77777777"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Student Engagement and Support</w:t>
            </w:r>
          </w:p>
        </w:tc>
      </w:tr>
      <w:tr w:rsidR="00B74D2C" w14:paraId="55B10846" w14:textId="77777777">
        <w:trPr>
          <w:trHeight w:val="1079"/>
        </w:trPr>
        <w:tc>
          <w:tcPr>
            <w:tcW w:w="3240" w:type="dxa"/>
          </w:tcPr>
          <w:p w14:paraId="00000484" w14:textId="77777777" w:rsidR="00B74D2C" w:rsidRDefault="00CB34BA">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STUDENT ENGAGEMENT </w:t>
            </w:r>
          </w:p>
          <w:p w14:paraId="00000485" w14:textId="601D1EA4" w:rsidR="00B74D2C" w:rsidRDefault="00B74D2C">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p>
        </w:tc>
        <w:tc>
          <w:tcPr>
            <w:tcW w:w="9630" w:type="dxa"/>
            <w:vAlign w:val="center"/>
          </w:tcPr>
          <w:p w14:paraId="00000486"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Guided Pathways legislation specifically asks for a report on progress in engaging students in the planning and implementation of the reforms. Your answers below will provide the Chancellor’s Office a system-wide qualitative measure of this effort.</w:t>
            </w:r>
          </w:p>
        </w:tc>
      </w:tr>
      <w:tr w:rsidR="00B74D2C" w14:paraId="03974E69" w14:textId="77777777">
        <w:trPr>
          <w:trHeight w:val="1871"/>
        </w:trPr>
        <w:tc>
          <w:tcPr>
            <w:tcW w:w="3240" w:type="dxa"/>
            <w:vMerge w:val="restart"/>
          </w:tcPr>
          <w:p w14:paraId="00000487" w14:textId="77777777" w:rsidR="00B74D2C" w:rsidRDefault="00CB34BA">
            <w:pPr>
              <w:pBdr>
                <w:top w:val="nil"/>
                <w:left w:val="nil"/>
                <w:bottom w:val="nil"/>
                <w:right w:val="nil"/>
                <w:between w:val="nil"/>
              </w:pBdr>
              <w:spacing w:before="12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In what ways are you continually engaging students in the planning and implementation of Guided Pathways on your campus? (Minimum of one required)</w:t>
            </w:r>
          </w:p>
        </w:tc>
        <w:tc>
          <w:tcPr>
            <w:tcW w:w="9630" w:type="dxa"/>
            <w:vAlign w:val="center"/>
          </w:tcPr>
          <w:p w14:paraId="00000488" w14:textId="77777777" w:rsidR="00B74D2C" w:rsidRDefault="00CB34BA">
            <w:pPr>
              <w:spacing w:before="60" w:after="60"/>
              <w:ind w:left="60"/>
              <w:rPr>
                <w:rFonts w:ascii="MS Gothic" w:eastAsia="MS Gothic" w:hAnsi="MS Gothic" w:cs="MS Gothic"/>
                <w:sz w:val="22"/>
                <w:szCs w:val="22"/>
              </w:rPr>
            </w:pPr>
            <w:r>
              <w:rPr>
                <w:rFonts w:ascii="Source Sans Pro" w:eastAsia="Source Sans Pro" w:hAnsi="Source Sans Pro" w:cs="Source Sans Pro"/>
                <w:i/>
              </w:rPr>
              <w:t>Place an X next to one or more:</w:t>
            </w:r>
          </w:p>
          <w:p w14:paraId="00000489" w14:textId="77777777"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survey(s)</w:t>
            </w:r>
          </w:p>
          <w:p w14:paraId="0000048A" w14:textId="5AC9766A" w:rsidR="00B74D2C" w:rsidRPr="00CB34BA" w:rsidRDefault="00CB34BA">
            <w:pPr>
              <w:spacing w:before="60" w:after="60"/>
              <w:ind w:left="60"/>
              <w:rPr>
                <w:rFonts w:ascii="Source Sans Pro" w:eastAsia="Source Sans Pro" w:hAnsi="Source Sans Pro" w:cs="Source Sans Pro"/>
                <w:b/>
                <w:sz w:val="22"/>
                <w:szCs w:val="22"/>
              </w:rPr>
            </w:pPr>
            <w:r w:rsidRPr="00CB34BA">
              <w:rPr>
                <w:rFonts w:ascii="MS Gothic" w:eastAsia="MS Gothic" w:hAnsi="MS Gothic" w:cs="MS Gothic"/>
                <w:b/>
                <w:sz w:val="22"/>
                <w:szCs w:val="22"/>
              </w:rPr>
              <w:t xml:space="preserve">   X </w:t>
            </w:r>
            <w:r w:rsidRPr="00CB34BA">
              <w:rPr>
                <w:rFonts w:ascii="Source Sans Pro" w:eastAsia="Source Sans Pro" w:hAnsi="Source Sans Pro" w:cs="Source Sans Pro"/>
                <w:b/>
                <w:sz w:val="22"/>
                <w:szCs w:val="22"/>
              </w:rPr>
              <w:t>Students serve on campus GP advisory committee(s)</w:t>
            </w:r>
          </w:p>
          <w:p w14:paraId="0000048B" w14:textId="7BC9F6AE" w:rsidR="00B74D2C" w:rsidRPr="00CB34BA" w:rsidRDefault="00CB34BA">
            <w:pPr>
              <w:spacing w:before="60" w:after="60"/>
              <w:ind w:left="60"/>
              <w:rPr>
                <w:rFonts w:ascii="Source Sans Pro" w:eastAsia="Source Sans Pro" w:hAnsi="Source Sans Pro" w:cs="Source Sans Pro"/>
                <w:b/>
                <w:sz w:val="22"/>
                <w:szCs w:val="22"/>
              </w:rPr>
            </w:pPr>
            <w:r w:rsidRPr="00CB34BA">
              <w:rPr>
                <w:rFonts w:ascii="MS Gothic" w:eastAsia="MS Gothic" w:hAnsi="MS Gothic" w:cs="MS Gothic"/>
                <w:b/>
                <w:sz w:val="22"/>
                <w:szCs w:val="22"/>
              </w:rPr>
              <w:t xml:space="preserve">   X </w:t>
            </w:r>
            <w:r w:rsidRPr="00CB34BA">
              <w:rPr>
                <w:rFonts w:ascii="Source Sans Pro" w:eastAsia="Source Sans Pro" w:hAnsi="Source Sans Pro" w:cs="Source Sans Pro"/>
                <w:b/>
                <w:sz w:val="22"/>
                <w:szCs w:val="22"/>
              </w:rPr>
              <w:t>Student focus groups</w:t>
            </w:r>
          </w:p>
          <w:p w14:paraId="0000048C" w14:textId="77777777" w:rsidR="00B74D2C" w:rsidRDefault="00CB34BA">
            <w:pPr>
              <w:spacing w:after="80"/>
              <w:rPr>
                <w:rFonts w:ascii="Calibri" w:eastAsia="Calibri" w:hAnsi="Calibri" w:cs="Calibri"/>
                <w:sz w:val="18"/>
                <w:szCs w:val="18"/>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 xml:space="preserve">Other:    </w:t>
            </w:r>
          </w:p>
        </w:tc>
      </w:tr>
      <w:tr w:rsidR="00B74D2C" w14:paraId="5EA7B19D" w14:textId="77777777">
        <w:trPr>
          <w:trHeight w:val="272"/>
        </w:trPr>
        <w:tc>
          <w:tcPr>
            <w:tcW w:w="3240" w:type="dxa"/>
            <w:vMerge/>
          </w:tcPr>
          <w:p w14:paraId="0000048D" w14:textId="77777777" w:rsidR="00B74D2C" w:rsidRDefault="00B74D2C">
            <w:pPr>
              <w:widowControl w:val="0"/>
              <w:pBdr>
                <w:top w:val="nil"/>
                <w:left w:val="nil"/>
                <w:bottom w:val="nil"/>
                <w:right w:val="nil"/>
                <w:between w:val="nil"/>
              </w:pBdr>
              <w:spacing w:line="276" w:lineRule="auto"/>
              <w:rPr>
                <w:rFonts w:ascii="Calibri" w:eastAsia="Calibri" w:hAnsi="Calibri" w:cs="Calibri"/>
                <w:sz w:val="18"/>
                <w:szCs w:val="18"/>
              </w:rPr>
            </w:pPr>
          </w:p>
        </w:tc>
        <w:tc>
          <w:tcPr>
            <w:tcW w:w="9630" w:type="dxa"/>
          </w:tcPr>
          <w:p w14:paraId="0000048E" w14:textId="77777777"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Engagement Efforts  - Details: </w:t>
            </w:r>
            <w:r>
              <w:rPr>
                <w:rFonts w:ascii="Source Sans Pro" w:eastAsia="Source Sans Pro" w:hAnsi="Source Sans Pro" w:cs="Source Sans Pro"/>
                <w:i/>
                <w:sz w:val="20"/>
                <w:szCs w:val="20"/>
              </w:rPr>
              <w:t>(1,000 character)</w:t>
            </w:r>
          </w:p>
          <w:p w14:paraId="0000048F" w14:textId="77777777" w:rsidR="00B74D2C" w:rsidRDefault="00B74D2C">
            <w:pPr>
              <w:spacing w:before="60" w:after="60"/>
              <w:rPr>
                <w:rFonts w:ascii="Calibri" w:eastAsia="Calibri" w:hAnsi="Calibri" w:cs="Calibri"/>
                <w:sz w:val="18"/>
                <w:szCs w:val="18"/>
              </w:rPr>
            </w:pPr>
          </w:p>
          <w:p w14:paraId="00000490" w14:textId="77777777" w:rsidR="00B74D2C" w:rsidRDefault="00CB34BA">
            <w:pPr>
              <w:spacing w:before="60" w:after="60"/>
              <w:rPr>
                <w:rFonts w:ascii="Calibri" w:eastAsia="Calibri" w:hAnsi="Calibri" w:cs="Calibri"/>
                <w:sz w:val="18"/>
                <w:szCs w:val="18"/>
              </w:rPr>
            </w:pPr>
            <w:r>
              <w:rPr>
                <w:rFonts w:ascii="Calibri" w:eastAsia="Calibri" w:hAnsi="Calibri" w:cs="Calibri"/>
                <w:sz w:val="18"/>
                <w:szCs w:val="18"/>
              </w:rPr>
              <w:t xml:space="preserve">Students have membership opportunities on each of the college councils (Student Success, Operations, and Institutional Effectiveness).  We value the input of our students.  Feedback from students in our redesign work comes from student focus groups and surveys.  </w:t>
            </w:r>
          </w:p>
          <w:p w14:paraId="00000491" w14:textId="77777777" w:rsidR="00B74D2C" w:rsidRDefault="00B74D2C">
            <w:pPr>
              <w:spacing w:before="60" w:after="60"/>
              <w:ind w:left="60"/>
              <w:rPr>
                <w:rFonts w:ascii="Source Sans Pro" w:eastAsia="Source Sans Pro" w:hAnsi="Source Sans Pro" w:cs="Source Sans Pro"/>
                <w:sz w:val="22"/>
                <w:szCs w:val="22"/>
              </w:rPr>
            </w:pPr>
          </w:p>
        </w:tc>
      </w:tr>
      <w:tr w:rsidR="00B74D2C" w14:paraId="6255B8F6" w14:textId="77777777">
        <w:trPr>
          <w:trHeight w:val="170"/>
        </w:trPr>
        <w:tc>
          <w:tcPr>
            <w:tcW w:w="12870" w:type="dxa"/>
            <w:gridSpan w:val="2"/>
          </w:tcPr>
          <w:p w14:paraId="00000492" w14:textId="77777777" w:rsidR="00B74D2C" w:rsidRDefault="00B74D2C">
            <w:pPr>
              <w:pBdr>
                <w:top w:val="nil"/>
                <w:left w:val="nil"/>
                <w:bottom w:val="nil"/>
                <w:right w:val="nil"/>
                <w:between w:val="nil"/>
              </w:pBdr>
              <w:rPr>
                <w:rFonts w:ascii="Source Sans Pro" w:eastAsia="Source Sans Pro" w:hAnsi="Source Sans Pro" w:cs="Source Sans Pro"/>
                <w:color w:val="000000"/>
                <w:sz w:val="12"/>
                <w:szCs w:val="12"/>
              </w:rPr>
            </w:pPr>
          </w:p>
        </w:tc>
      </w:tr>
      <w:tr w:rsidR="00B74D2C" w14:paraId="0DA5A8E9" w14:textId="77777777">
        <w:trPr>
          <w:trHeight w:val="1025"/>
        </w:trPr>
        <w:tc>
          <w:tcPr>
            <w:tcW w:w="3240" w:type="dxa"/>
            <w:vMerge w:val="restart"/>
          </w:tcPr>
          <w:p w14:paraId="00000494" w14:textId="77777777" w:rsidR="00B74D2C" w:rsidRPr="00CB34BA" w:rsidRDefault="00CB34BA">
            <w:pPr>
              <w:pBdr>
                <w:top w:val="nil"/>
                <w:left w:val="nil"/>
                <w:bottom w:val="nil"/>
                <w:right w:val="nil"/>
                <w:between w:val="nil"/>
              </w:pBdr>
              <w:spacing w:before="120"/>
              <w:rPr>
                <w:rFonts w:ascii="Source Sans Pro" w:eastAsia="Source Sans Pro" w:hAnsi="Source Sans Pro" w:cs="Source Sans Pro"/>
                <w:b/>
                <w:color w:val="000000"/>
                <w:sz w:val="22"/>
                <w:szCs w:val="22"/>
              </w:rPr>
            </w:pPr>
            <w:r w:rsidRPr="00CB34BA">
              <w:rPr>
                <w:rFonts w:ascii="Source Sans Pro" w:eastAsia="Source Sans Pro" w:hAnsi="Source Sans Pro" w:cs="Source Sans Pro"/>
                <w:b/>
                <w:color w:val="000000"/>
                <w:sz w:val="22"/>
                <w:szCs w:val="22"/>
              </w:rPr>
              <w:t xml:space="preserve">COURSE ALIGNMENT </w:t>
            </w:r>
          </w:p>
          <w:p w14:paraId="00000495" w14:textId="77777777" w:rsidR="00B74D2C" w:rsidRPr="00CB34BA" w:rsidRDefault="00B74D2C">
            <w:pPr>
              <w:pBdr>
                <w:top w:val="nil"/>
                <w:left w:val="nil"/>
                <w:bottom w:val="nil"/>
                <w:right w:val="nil"/>
                <w:between w:val="nil"/>
              </w:pBdr>
              <w:spacing w:before="120"/>
              <w:rPr>
                <w:rFonts w:ascii="Source Sans Pro" w:eastAsia="Source Sans Pro" w:hAnsi="Source Sans Pro" w:cs="Source Sans Pro"/>
                <w:b/>
                <w:color w:val="000000"/>
                <w:sz w:val="22"/>
                <w:szCs w:val="22"/>
              </w:rPr>
            </w:pPr>
          </w:p>
          <w:p w14:paraId="00000497" w14:textId="64FA37C1" w:rsidR="00B74D2C" w:rsidRPr="00CB34BA" w:rsidRDefault="00B74D2C">
            <w:pPr>
              <w:pBdr>
                <w:top w:val="nil"/>
                <w:left w:val="nil"/>
                <w:bottom w:val="nil"/>
                <w:right w:val="nil"/>
                <w:between w:val="nil"/>
              </w:pBdr>
              <w:spacing w:before="120"/>
              <w:rPr>
                <w:rFonts w:ascii="Source Sans Pro" w:eastAsia="Source Sans Pro" w:hAnsi="Source Sans Pro" w:cs="Source Sans Pro"/>
                <w:i/>
                <w:color w:val="000000"/>
                <w:sz w:val="22"/>
                <w:szCs w:val="22"/>
              </w:rPr>
            </w:pPr>
            <w:bookmarkStart w:id="0" w:name="_heading=h.gjdgxs" w:colFirst="0" w:colLast="0"/>
            <w:bookmarkStart w:id="1" w:name="_GoBack"/>
            <w:bookmarkEnd w:id="0"/>
            <w:bookmarkEnd w:id="1"/>
          </w:p>
        </w:tc>
        <w:tc>
          <w:tcPr>
            <w:tcW w:w="9630" w:type="dxa"/>
            <w:vAlign w:val="center"/>
          </w:tcPr>
          <w:p w14:paraId="00000498" w14:textId="77777777" w:rsidR="00B74D2C" w:rsidRPr="00CB34BA" w:rsidRDefault="00CB34BA">
            <w:pPr>
              <w:pBdr>
                <w:top w:val="nil"/>
                <w:left w:val="nil"/>
                <w:bottom w:val="nil"/>
                <w:right w:val="nil"/>
                <w:between w:val="nil"/>
              </w:pBdr>
              <w:rPr>
                <w:rFonts w:ascii="Source Sans Pro" w:eastAsia="Source Sans Pro" w:hAnsi="Source Sans Pro" w:cs="Source Sans Pro"/>
                <w:color w:val="000000"/>
                <w:sz w:val="22"/>
                <w:szCs w:val="22"/>
              </w:rPr>
            </w:pPr>
            <w:r w:rsidRPr="00CB34BA">
              <w:rPr>
                <w:rFonts w:ascii="Source Sans Pro" w:eastAsia="Source Sans Pro" w:hAnsi="Source Sans Pro" w:cs="Source Sans Pro"/>
                <w:i/>
                <w:color w:val="000000"/>
                <w:sz w:val="22"/>
                <w:szCs w:val="22"/>
              </w:rPr>
              <w:t>How is the college exploring alignment of course offerings with student education plans? (To help answer this question, consider the college's answers to the following self-assessment questions 1.D., 2.A., 3.B., and 3.E.)</w:t>
            </w:r>
          </w:p>
        </w:tc>
      </w:tr>
      <w:tr w:rsidR="00B74D2C" w14:paraId="274DA992" w14:textId="77777777">
        <w:trPr>
          <w:trHeight w:val="272"/>
        </w:trPr>
        <w:tc>
          <w:tcPr>
            <w:tcW w:w="3240" w:type="dxa"/>
            <w:vMerge/>
          </w:tcPr>
          <w:p w14:paraId="00000499" w14:textId="77777777" w:rsidR="00B74D2C" w:rsidRPr="00CB34BA" w:rsidRDefault="00B74D2C">
            <w:pPr>
              <w:widowControl w:val="0"/>
              <w:pBdr>
                <w:top w:val="nil"/>
                <w:left w:val="nil"/>
                <w:bottom w:val="nil"/>
                <w:right w:val="nil"/>
                <w:between w:val="nil"/>
              </w:pBdr>
              <w:spacing w:line="276" w:lineRule="auto"/>
              <w:rPr>
                <w:rFonts w:ascii="Source Sans Pro" w:eastAsia="Source Sans Pro" w:hAnsi="Source Sans Pro" w:cs="Source Sans Pro"/>
                <w:color w:val="000000"/>
                <w:sz w:val="22"/>
                <w:szCs w:val="22"/>
              </w:rPr>
            </w:pPr>
          </w:p>
        </w:tc>
        <w:tc>
          <w:tcPr>
            <w:tcW w:w="9630" w:type="dxa"/>
          </w:tcPr>
          <w:p w14:paraId="0000049A" w14:textId="77777777"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2"/>
                <w:szCs w:val="22"/>
              </w:rPr>
              <w:t xml:space="preserve">Course Alignment  - Details: </w:t>
            </w:r>
            <w:r w:rsidRPr="00CB34BA">
              <w:rPr>
                <w:rFonts w:ascii="Source Sans Pro" w:eastAsia="Source Sans Pro" w:hAnsi="Source Sans Pro" w:cs="Source Sans Pro"/>
                <w:i/>
                <w:sz w:val="20"/>
                <w:szCs w:val="20"/>
              </w:rPr>
              <w:t>(1,000 character)</w:t>
            </w:r>
          </w:p>
          <w:p w14:paraId="0000049B" w14:textId="77777777" w:rsidR="00B74D2C" w:rsidRPr="00CB34BA" w:rsidRDefault="00CB34BA">
            <w:pPr>
              <w:spacing w:before="60" w:after="60"/>
              <w:rPr>
                <w:rFonts w:ascii="Calibri" w:eastAsia="Calibri" w:hAnsi="Calibri" w:cs="Calibri"/>
                <w:sz w:val="18"/>
                <w:szCs w:val="18"/>
              </w:rPr>
            </w:pPr>
            <w:r w:rsidRPr="00CB34BA">
              <w:rPr>
                <w:rFonts w:ascii="Calibri" w:eastAsia="Calibri" w:hAnsi="Calibri" w:cs="Calibri"/>
                <w:sz w:val="18"/>
                <w:szCs w:val="18"/>
              </w:rPr>
              <w:t xml:space="preserve">The College is  using Ad Astra to build more precise, student-centered scheduling. Additionally, the Los Rios District recently purchased a more robust course scheduling/search system that will help students identify their needed courses at times/days that match their availability.  Program Maps have been developed and being utilized as guides to assist students in developing schedules.  </w:t>
            </w:r>
          </w:p>
          <w:p w14:paraId="0000049C" w14:textId="77777777" w:rsidR="00B74D2C" w:rsidRPr="00CB34BA" w:rsidRDefault="00B74D2C">
            <w:pPr>
              <w:pBdr>
                <w:top w:val="nil"/>
                <w:left w:val="nil"/>
                <w:bottom w:val="nil"/>
                <w:right w:val="nil"/>
                <w:between w:val="nil"/>
              </w:pBdr>
              <w:rPr>
                <w:rFonts w:ascii="Source Sans Pro" w:eastAsia="Source Sans Pro" w:hAnsi="Source Sans Pro" w:cs="Source Sans Pro"/>
                <w:color w:val="000000"/>
                <w:sz w:val="22"/>
                <w:szCs w:val="22"/>
              </w:rPr>
            </w:pPr>
          </w:p>
        </w:tc>
      </w:tr>
    </w:tbl>
    <w:p w14:paraId="0000049D" w14:textId="77777777" w:rsidR="00B74D2C" w:rsidRDefault="00B74D2C">
      <w:pPr>
        <w:rPr>
          <w:rFonts w:ascii="Source Sans Pro" w:eastAsia="Source Sans Pro" w:hAnsi="Source Sans Pro" w:cs="Source Sans Pro"/>
          <w:b/>
          <w:sz w:val="22"/>
          <w:szCs w:val="22"/>
        </w:rPr>
      </w:pPr>
    </w:p>
    <w:p w14:paraId="0000049E" w14:textId="77777777" w:rsidR="00B74D2C" w:rsidRDefault="00B74D2C">
      <w:pPr>
        <w:rPr>
          <w:rFonts w:ascii="Source Sans Pro" w:eastAsia="Source Sans Pro" w:hAnsi="Source Sans Pro" w:cs="Source Sans Pro"/>
          <w:b/>
          <w:sz w:val="12"/>
          <w:szCs w:val="12"/>
        </w:rPr>
      </w:pPr>
    </w:p>
    <w:p w14:paraId="0000049F" w14:textId="77777777" w:rsidR="00B74D2C" w:rsidRDefault="00CB34BA">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OPTIONAL questions:</w:t>
      </w:r>
    </w:p>
    <w:p w14:paraId="000004A0" w14:textId="77777777" w:rsidR="00B74D2C" w:rsidRDefault="00B74D2C">
      <w:pPr>
        <w:shd w:val="clear" w:color="auto" w:fill="FFFFFF"/>
        <w:jc w:val="both"/>
        <w:rPr>
          <w:rFonts w:ascii="Source Sans Pro" w:eastAsia="Source Sans Pro" w:hAnsi="Source Sans Pro" w:cs="Source Sans Pro"/>
          <w:sz w:val="12"/>
          <w:szCs w:val="12"/>
        </w:rPr>
      </w:pPr>
    </w:p>
    <w:p w14:paraId="000004A1" w14:textId="77777777" w:rsidR="00B74D2C" w:rsidRDefault="00B74D2C">
      <w:pPr>
        <w:shd w:val="clear" w:color="auto" w:fill="FFFFFF"/>
        <w:rPr>
          <w:rFonts w:ascii="Source Sans Pro" w:eastAsia="Source Sans Pro" w:hAnsi="Source Sans Pro" w:cs="Source Sans Pro"/>
          <w:sz w:val="22"/>
          <w:szCs w:val="22"/>
        </w:rPr>
      </w:pPr>
    </w:p>
    <w:tbl>
      <w:tblPr>
        <w:tblStyle w:val="a5"/>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14:paraId="696EFEFB" w14:textId="77777777">
        <w:trPr>
          <w:trHeight w:val="485"/>
        </w:trPr>
        <w:tc>
          <w:tcPr>
            <w:tcW w:w="12870" w:type="dxa"/>
            <w:gridSpan w:val="2"/>
            <w:shd w:val="clear" w:color="auto" w:fill="B8CCE4"/>
            <w:vAlign w:val="center"/>
          </w:tcPr>
          <w:p w14:paraId="000004A2" w14:textId="77777777"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Success Story</w:t>
            </w:r>
          </w:p>
        </w:tc>
      </w:tr>
      <w:tr w:rsidR="00B74D2C" w14:paraId="6238E52F" w14:textId="77777777">
        <w:trPr>
          <w:trHeight w:val="1277"/>
        </w:trPr>
        <w:tc>
          <w:tcPr>
            <w:tcW w:w="3240" w:type="dxa"/>
          </w:tcPr>
          <w:p w14:paraId="000004A4" w14:textId="77777777" w:rsidR="00B74D2C" w:rsidRDefault="00CB34BA">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SUCCESS STORY </w:t>
            </w:r>
          </w:p>
        </w:tc>
        <w:tc>
          <w:tcPr>
            <w:tcW w:w="9630" w:type="dxa"/>
            <w:vAlign w:val="center"/>
          </w:tcPr>
          <w:p w14:paraId="000004A5" w14:textId="77777777"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b/>
                <w:i/>
                <w:color w:val="000000"/>
                <w:sz w:val="22"/>
                <w:szCs w:val="22"/>
              </w:rPr>
              <w:t>Optional:</w:t>
            </w:r>
            <w:r>
              <w:rPr>
                <w:rFonts w:ascii="Source Sans Pro" w:eastAsia="Source Sans Pro" w:hAnsi="Source Sans Pro" w:cs="Source Sans Pro"/>
                <w:i/>
                <w:color w:val="000000"/>
                <w:sz w:val="22"/>
                <w:szCs w:val="22"/>
              </w:rPr>
              <w:t xml:space="preserve"> Please share a success story for collaborative purposes and to help establish best practices. Other NOVA users will be able to see this information as part of your submitted self-assessment, however the Chancellor’s Office will not share the information with outside parties without first obtaining your college’s consent.   Note: All fields are required should you choose to include a success story.</w:t>
            </w:r>
          </w:p>
        </w:tc>
      </w:tr>
      <w:tr w:rsidR="00B74D2C" w14:paraId="3BBD1B89" w14:textId="77777777">
        <w:trPr>
          <w:trHeight w:val="431"/>
        </w:trPr>
        <w:tc>
          <w:tcPr>
            <w:tcW w:w="12870" w:type="dxa"/>
            <w:gridSpan w:val="2"/>
          </w:tcPr>
          <w:p w14:paraId="000004A6" w14:textId="77777777" w:rsidR="00B74D2C" w:rsidRDefault="00CB34BA">
            <w:pPr>
              <w:spacing w:before="60"/>
              <w:ind w:left="403"/>
              <w:rPr>
                <w:rFonts w:ascii="Calibri" w:eastAsia="Calibri" w:hAnsi="Calibri" w:cs="Calibri"/>
                <w:sz w:val="18"/>
                <w:szCs w:val="18"/>
              </w:rPr>
            </w:pPr>
            <w:r>
              <w:rPr>
                <w:rFonts w:ascii="Source Sans Pro" w:eastAsia="Source Sans Pro" w:hAnsi="Source Sans Pro" w:cs="Source Sans Pro"/>
                <w:i/>
                <w:sz w:val="22"/>
                <w:szCs w:val="22"/>
              </w:rPr>
              <w:t>Title:</w:t>
            </w:r>
            <w:r>
              <w:rPr>
                <w:rFonts w:ascii="Source Sans Pro" w:eastAsia="Source Sans Pro" w:hAnsi="Source Sans Pro" w:cs="Source Sans Pro"/>
                <w:sz w:val="22"/>
                <w:szCs w:val="22"/>
              </w:rPr>
              <w:t xml:space="preserve">   </w:t>
            </w:r>
          </w:p>
        </w:tc>
      </w:tr>
      <w:tr w:rsidR="00B74D2C" w14:paraId="60D619FB" w14:textId="77777777">
        <w:trPr>
          <w:trHeight w:val="449"/>
        </w:trPr>
        <w:tc>
          <w:tcPr>
            <w:tcW w:w="12870" w:type="dxa"/>
            <w:gridSpan w:val="2"/>
          </w:tcPr>
          <w:p w14:paraId="000004A8" w14:textId="77777777" w:rsidR="00B74D2C" w:rsidRDefault="00CB34BA">
            <w:pPr>
              <w:spacing w:before="60"/>
              <w:ind w:left="403"/>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Follow-up Contact Person(s):   </w:t>
            </w:r>
          </w:p>
        </w:tc>
      </w:tr>
      <w:tr w:rsidR="00B74D2C" w14:paraId="10AF8967" w14:textId="77777777">
        <w:trPr>
          <w:trHeight w:val="272"/>
        </w:trPr>
        <w:tc>
          <w:tcPr>
            <w:tcW w:w="12870" w:type="dxa"/>
            <w:gridSpan w:val="2"/>
          </w:tcPr>
          <w:p w14:paraId="000004AA" w14:textId="77777777"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Challenge: </w:t>
            </w:r>
            <w:r>
              <w:rPr>
                <w:rFonts w:ascii="Source Sans Pro" w:eastAsia="Source Sans Pro" w:hAnsi="Source Sans Pro" w:cs="Source Sans Pro"/>
                <w:i/>
                <w:sz w:val="20"/>
                <w:szCs w:val="20"/>
              </w:rPr>
              <w:t>(1,000 character)</w:t>
            </w:r>
          </w:p>
          <w:p w14:paraId="000004AB" w14:textId="77777777" w:rsidR="00B74D2C" w:rsidRDefault="00B74D2C">
            <w:pPr>
              <w:spacing w:before="60" w:after="60"/>
              <w:rPr>
                <w:rFonts w:ascii="Calibri" w:eastAsia="Calibri" w:hAnsi="Calibri" w:cs="Calibri"/>
                <w:sz w:val="18"/>
                <w:szCs w:val="18"/>
              </w:rPr>
            </w:pPr>
          </w:p>
          <w:p w14:paraId="000004AC" w14:textId="77777777" w:rsidR="00B74D2C" w:rsidRDefault="00B74D2C">
            <w:pPr>
              <w:ind w:firstLine="408"/>
              <w:rPr>
                <w:rFonts w:ascii="Source Sans Pro" w:eastAsia="Source Sans Pro" w:hAnsi="Source Sans Pro" w:cs="Source Sans Pro"/>
                <w:i/>
                <w:sz w:val="22"/>
                <w:szCs w:val="22"/>
              </w:rPr>
            </w:pPr>
          </w:p>
        </w:tc>
      </w:tr>
      <w:tr w:rsidR="00B74D2C" w14:paraId="3936F861" w14:textId="77777777">
        <w:trPr>
          <w:trHeight w:val="1223"/>
        </w:trPr>
        <w:tc>
          <w:tcPr>
            <w:tcW w:w="12870" w:type="dxa"/>
            <w:gridSpan w:val="2"/>
          </w:tcPr>
          <w:p w14:paraId="000004AE" w14:textId="77777777"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lastRenderedPageBreak/>
              <w:t xml:space="preserve">Success Story: </w:t>
            </w:r>
            <w:r>
              <w:rPr>
                <w:rFonts w:ascii="Source Sans Pro" w:eastAsia="Source Sans Pro" w:hAnsi="Source Sans Pro" w:cs="Source Sans Pro"/>
                <w:i/>
                <w:sz w:val="20"/>
                <w:szCs w:val="20"/>
              </w:rPr>
              <w:t>(10,000 character)</w:t>
            </w:r>
          </w:p>
          <w:p w14:paraId="000004AF" w14:textId="77777777" w:rsidR="00B74D2C" w:rsidRDefault="00B74D2C">
            <w:pPr>
              <w:spacing w:before="60" w:after="60"/>
              <w:rPr>
                <w:rFonts w:ascii="Calibri" w:eastAsia="Calibri" w:hAnsi="Calibri" w:cs="Calibri"/>
                <w:sz w:val="18"/>
                <w:szCs w:val="18"/>
              </w:rPr>
            </w:pPr>
          </w:p>
          <w:p w14:paraId="000004B0" w14:textId="77777777" w:rsidR="00B74D2C" w:rsidRDefault="00B74D2C">
            <w:pPr>
              <w:ind w:firstLine="408"/>
              <w:rPr>
                <w:rFonts w:ascii="Source Sans Pro" w:eastAsia="Source Sans Pro" w:hAnsi="Source Sans Pro" w:cs="Source Sans Pro"/>
                <w:i/>
                <w:sz w:val="22"/>
                <w:szCs w:val="22"/>
              </w:rPr>
            </w:pPr>
          </w:p>
        </w:tc>
      </w:tr>
      <w:tr w:rsidR="00B74D2C" w14:paraId="0CE3716A" w14:textId="77777777">
        <w:trPr>
          <w:trHeight w:val="272"/>
        </w:trPr>
        <w:tc>
          <w:tcPr>
            <w:tcW w:w="12870" w:type="dxa"/>
            <w:gridSpan w:val="2"/>
          </w:tcPr>
          <w:p w14:paraId="000004B2" w14:textId="77777777"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Outcomes: </w:t>
            </w:r>
            <w:r>
              <w:rPr>
                <w:rFonts w:ascii="Source Sans Pro" w:eastAsia="Source Sans Pro" w:hAnsi="Source Sans Pro" w:cs="Source Sans Pro"/>
                <w:i/>
                <w:sz w:val="20"/>
                <w:szCs w:val="20"/>
              </w:rPr>
              <w:t>(1,000 character)</w:t>
            </w:r>
          </w:p>
          <w:p w14:paraId="000004B3" w14:textId="77777777" w:rsidR="00B74D2C" w:rsidRDefault="00B74D2C">
            <w:pPr>
              <w:spacing w:before="60" w:after="60"/>
              <w:rPr>
                <w:rFonts w:ascii="Calibri" w:eastAsia="Calibri" w:hAnsi="Calibri" w:cs="Calibri"/>
                <w:sz w:val="18"/>
                <w:szCs w:val="18"/>
              </w:rPr>
            </w:pPr>
          </w:p>
          <w:p w14:paraId="000004B4" w14:textId="77777777" w:rsidR="00B74D2C" w:rsidRDefault="00B74D2C">
            <w:pPr>
              <w:ind w:firstLine="408"/>
              <w:rPr>
                <w:rFonts w:ascii="Source Sans Pro" w:eastAsia="Source Sans Pro" w:hAnsi="Source Sans Pro" w:cs="Source Sans Pro"/>
                <w:i/>
                <w:sz w:val="22"/>
                <w:szCs w:val="22"/>
              </w:rPr>
            </w:pPr>
          </w:p>
        </w:tc>
      </w:tr>
      <w:tr w:rsidR="00B74D2C" w14:paraId="0C82B0A0" w14:textId="77777777">
        <w:trPr>
          <w:trHeight w:val="272"/>
        </w:trPr>
        <w:tc>
          <w:tcPr>
            <w:tcW w:w="12870" w:type="dxa"/>
            <w:gridSpan w:val="2"/>
          </w:tcPr>
          <w:p w14:paraId="000004B6" w14:textId="77777777" w:rsidR="00B74D2C" w:rsidRDefault="00CB34BA">
            <w:pPr>
              <w:pBdr>
                <w:top w:val="nil"/>
                <w:left w:val="nil"/>
                <w:bottom w:val="nil"/>
                <w:right w:val="nil"/>
                <w:between w:val="nil"/>
              </w:pBdr>
              <w:spacing w:before="60"/>
              <w:ind w:firstLine="408"/>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Vision for Success Goals  -  Please select the goals that apply to this success story. Place an X next to one or more:</w:t>
            </w:r>
          </w:p>
          <w:p w14:paraId="000004B7" w14:textId="77777777"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at least 20 percent the number of California Community College students annually who acquire associate degrees, credentials, certificates, or specific skill sets that prepare them for an in-demand job.</w:t>
            </w:r>
          </w:p>
          <w:p w14:paraId="000004B8" w14:textId="77777777"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35 percent the number of California Community College students transferring annually to a UC or CSU</w:t>
            </w:r>
          </w:p>
          <w:p w14:paraId="000004B9" w14:textId="77777777"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Decrease the average number of units accumulated by California Community College students earning associate degrees</w:t>
            </w:r>
          </w:p>
          <w:p w14:paraId="000004BA" w14:textId="77777777" w:rsidR="00B74D2C" w:rsidRDefault="00CB34BA">
            <w:pPr>
              <w:ind w:left="588"/>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the percent of exiting CTE students who report being employed in their field of study</w:t>
            </w:r>
          </w:p>
          <w:p w14:paraId="000004BB" w14:textId="77777777" w:rsidR="00B74D2C" w:rsidRDefault="00CB34BA">
            <w:pPr>
              <w:spacing w:before="60" w:after="60"/>
              <w:ind w:left="678" w:hanging="30"/>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equity gaps across all of the above measures through faster improvements among traditionally underrepresented student groups</w:t>
            </w:r>
          </w:p>
          <w:p w14:paraId="000004BC" w14:textId="77777777"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regional achievement gaps across all of the above measures through faster improvements among colleges located in regions with the lowest educational attainment of adults</w:t>
            </w:r>
          </w:p>
        </w:tc>
      </w:tr>
    </w:tbl>
    <w:p w14:paraId="000004BE" w14:textId="77777777" w:rsidR="00B74D2C" w:rsidRDefault="00B74D2C">
      <w:pPr>
        <w:rPr>
          <w:rFonts w:ascii="Source Sans Pro" w:eastAsia="Source Sans Pro" w:hAnsi="Source Sans Pro" w:cs="Source Sans Pro"/>
          <w:b/>
          <w:sz w:val="22"/>
          <w:szCs w:val="22"/>
        </w:rPr>
      </w:pPr>
    </w:p>
    <w:sectPr w:rsidR="00B74D2C">
      <w:footerReference w:type="default" r:id="rId10"/>
      <w:headerReference w:type="first" r:id="rId11"/>
      <w:footerReference w:type="first" r:id="rId12"/>
      <w:pgSz w:w="15840" w:h="12240" w:orient="landscape"/>
      <w:pgMar w:top="720" w:right="720" w:bottom="720" w:left="72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F31DA" w14:textId="77777777" w:rsidR="00293F19" w:rsidRDefault="00293F19">
      <w:r>
        <w:separator/>
      </w:r>
    </w:p>
  </w:endnote>
  <w:endnote w:type="continuationSeparator" w:id="0">
    <w:p w14:paraId="28CA0B98" w14:textId="77777777" w:rsidR="00293F19" w:rsidRDefault="00293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rimson">
    <w:altName w:val="Times New Roman"/>
    <w:charset w:val="00"/>
    <w:family w:val="auto"/>
    <w:pitch w:val="default"/>
  </w:font>
  <w:font w:name="Source Sans Pro">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C1" w14:textId="3A53A0A9" w:rsidR="00CB34BA" w:rsidRDefault="00CB34BA">
    <w:pPr>
      <w:pBdr>
        <w:top w:val="nil"/>
        <w:left w:val="nil"/>
        <w:bottom w:val="nil"/>
        <w:right w:val="nil"/>
        <w:between w:val="nil"/>
      </w:pBdr>
      <w:tabs>
        <w:tab w:val="center" w:pos="4320"/>
        <w:tab w:val="right" w:pos="8640"/>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942E43">
      <w:rPr>
        <w:rFonts w:ascii="Calibri" w:eastAsia="Calibri" w:hAnsi="Calibri" w:cs="Calibri"/>
        <w:noProof/>
        <w:color w:val="000000"/>
        <w:sz w:val="22"/>
        <w:szCs w:val="22"/>
      </w:rPr>
      <w:t>21</w:t>
    </w:r>
    <w:r>
      <w:rPr>
        <w:rFonts w:ascii="Calibri" w:eastAsia="Calibri" w:hAnsi="Calibri" w:cs="Calibri"/>
        <w:color w:val="000000"/>
        <w:sz w:val="22"/>
        <w:szCs w:val="22"/>
      </w:rPr>
      <w:fldChar w:fldCharType="end"/>
    </w:r>
  </w:p>
  <w:p w14:paraId="000004C2" w14:textId="3D3B1B84" w:rsidR="00CB34BA" w:rsidRDefault="00CB34BA">
    <w:pPr>
      <w:pBdr>
        <w:top w:val="nil"/>
        <w:left w:val="nil"/>
        <w:bottom w:val="nil"/>
        <w:right w:val="nil"/>
        <w:between w:val="nil"/>
      </w:pBdr>
      <w:tabs>
        <w:tab w:val="center" w:pos="4320"/>
        <w:tab w:val="right" w:pos="8640"/>
      </w:tabs>
      <w:rPr>
        <w:color w:val="000000"/>
      </w:rPr>
    </w:pPr>
    <w:r>
      <w:rPr>
        <w:color w:val="000000"/>
      </w:rPr>
      <w:t>Draft – 1/29/2021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C3" w14:textId="66D3D506" w:rsidR="00CB34BA" w:rsidRDefault="00CB34BA">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942E43">
      <w:rPr>
        <w:noProof/>
        <w:color w:val="000000"/>
      </w:rPr>
      <w:t>1</w:t>
    </w:r>
    <w:r>
      <w:rPr>
        <w:color w:val="000000"/>
      </w:rPr>
      <w:fldChar w:fldCharType="end"/>
    </w:r>
  </w:p>
  <w:p w14:paraId="000004C4" w14:textId="1353E7C4" w:rsidR="00CB34BA" w:rsidRDefault="00CB34BA">
    <w:pPr>
      <w:pBdr>
        <w:top w:val="nil"/>
        <w:left w:val="nil"/>
        <w:bottom w:val="nil"/>
        <w:right w:val="nil"/>
        <w:between w:val="nil"/>
      </w:pBdr>
      <w:tabs>
        <w:tab w:val="center" w:pos="4320"/>
        <w:tab w:val="right" w:pos="8640"/>
      </w:tabs>
      <w:rPr>
        <w:color w:val="000000"/>
      </w:rPr>
    </w:pPr>
    <w:r>
      <w:rPr>
        <w:color w:val="000000"/>
      </w:rPr>
      <w:t>Draft – 1/29/2021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FC987" w14:textId="77777777" w:rsidR="00293F19" w:rsidRDefault="00293F19">
      <w:r>
        <w:separator/>
      </w:r>
    </w:p>
  </w:footnote>
  <w:footnote w:type="continuationSeparator" w:id="0">
    <w:p w14:paraId="50694FD8" w14:textId="77777777" w:rsidR="00293F19" w:rsidRDefault="00293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BF" w14:textId="77777777" w:rsidR="00CB34BA" w:rsidRDefault="00CB34BA">
    <w:pPr>
      <w:pBdr>
        <w:top w:val="nil"/>
        <w:left w:val="nil"/>
        <w:bottom w:val="nil"/>
        <w:right w:val="nil"/>
        <w:between w:val="nil"/>
      </w:pBdr>
      <w:tabs>
        <w:tab w:val="center" w:pos="4320"/>
        <w:tab w:val="right" w:pos="8640"/>
      </w:tabs>
      <w:jc w:val="center"/>
      <w:rPr>
        <w:color w:val="000000"/>
      </w:rPr>
    </w:pPr>
    <w:r>
      <w:rPr>
        <w:noProof/>
        <w:color w:val="000000"/>
      </w:rPr>
      <w:drawing>
        <wp:inline distT="0" distB="0" distL="0" distR="0">
          <wp:extent cx="3629025" cy="472440"/>
          <wp:effectExtent l="0" t="0" r="0" b="0"/>
          <wp:docPr id="4" name="image2.jpg" descr="California Community Colleges logo"/>
          <wp:cNvGraphicFramePr/>
          <a:graphic xmlns:a="http://schemas.openxmlformats.org/drawingml/2006/main">
            <a:graphicData uri="http://schemas.openxmlformats.org/drawingml/2006/picture">
              <pic:pic xmlns:pic="http://schemas.openxmlformats.org/drawingml/2006/picture">
                <pic:nvPicPr>
                  <pic:cNvPr id="0" name="image2.jpg" descr="California Community Colleges logo"/>
                  <pic:cNvPicPr preferRelativeResize="0"/>
                </pic:nvPicPr>
                <pic:blipFill>
                  <a:blip r:embed="rId1"/>
                  <a:srcRect/>
                  <a:stretch>
                    <a:fillRect/>
                  </a:stretch>
                </pic:blipFill>
                <pic:spPr>
                  <a:xfrm>
                    <a:off x="0" y="0"/>
                    <a:ext cx="3629025" cy="472440"/>
                  </a:xfrm>
                  <a:prstGeom prst="rect">
                    <a:avLst/>
                  </a:prstGeom>
                  <a:ln/>
                </pic:spPr>
              </pic:pic>
            </a:graphicData>
          </a:graphic>
        </wp:inline>
      </w:drawing>
    </w:r>
    <w:r>
      <w:rPr>
        <w:noProof/>
        <w:color w:val="000000"/>
      </w:rPr>
      <w:drawing>
        <wp:inline distT="0" distB="0" distL="0" distR="0">
          <wp:extent cx="2478405" cy="700405"/>
          <wp:effectExtent l="0" t="0" r="0" b="0"/>
          <wp:docPr id="5" name="image1.jpg" descr="CCRC Community College Research Center logo&#10;Teachers College, Columbia University"/>
          <wp:cNvGraphicFramePr/>
          <a:graphic xmlns:a="http://schemas.openxmlformats.org/drawingml/2006/main">
            <a:graphicData uri="http://schemas.openxmlformats.org/drawingml/2006/picture">
              <pic:pic xmlns:pic="http://schemas.openxmlformats.org/drawingml/2006/picture">
                <pic:nvPicPr>
                  <pic:cNvPr id="0" name="image1.jpg" descr="CCRC Community College Research Center logo&#10;Teachers College, Columbia University"/>
                  <pic:cNvPicPr preferRelativeResize="0"/>
                </pic:nvPicPr>
                <pic:blipFill>
                  <a:blip r:embed="rId2"/>
                  <a:srcRect b="16666"/>
                  <a:stretch>
                    <a:fillRect/>
                  </a:stretch>
                </pic:blipFill>
                <pic:spPr>
                  <a:xfrm>
                    <a:off x="0" y="0"/>
                    <a:ext cx="2478405" cy="700405"/>
                  </a:xfrm>
                  <a:prstGeom prst="rect">
                    <a:avLst/>
                  </a:prstGeom>
                  <a:ln/>
                </pic:spPr>
              </pic:pic>
            </a:graphicData>
          </a:graphic>
        </wp:inline>
      </w:drawing>
    </w:r>
  </w:p>
  <w:p w14:paraId="000004C0" w14:textId="77777777" w:rsidR="00CB34BA" w:rsidRDefault="00CB34BA">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A7D"/>
    <w:multiLevelType w:val="multilevel"/>
    <w:tmpl w:val="95323676"/>
    <w:lvl w:ilvl="0">
      <w:start w:val="1"/>
      <w:numFmt w:val="bullet"/>
      <w:pStyle w:val="Tabl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6115FBE"/>
    <w:multiLevelType w:val="multilevel"/>
    <w:tmpl w:val="8B5A62A6"/>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6D00BEA"/>
    <w:multiLevelType w:val="multilevel"/>
    <w:tmpl w:val="8D242B56"/>
    <w:lvl w:ilvl="0">
      <w:start w:val="1"/>
      <w:numFmt w:val="decimal"/>
      <w:lvlText w:val="%1."/>
      <w:lvlJc w:val="left"/>
      <w:pPr>
        <w:ind w:left="-720" w:hanging="360"/>
      </w:pPr>
    </w:lvl>
    <w:lvl w:ilvl="1">
      <w:start w:val="1"/>
      <w:numFmt w:val="lowerLetter"/>
      <w:lvlText w:val="%2."/>
      <w:lvlJc w:val="left"/>
      <w:pPr>
        <w:ind w:left="0" w:hanging="360"/>
      </w:pPr>
    </w:lvl>
    <w:lvl w:ilvl="2">
      <w:start w:val="1"/>
      <w:numFmt w:val="lowerRoman"/>
      <w:lvlText w:val="%3."/>
      <w:lvlJc w:val="right"/>
      <w:pPr>
        <w:ind w:left="720" w:hanging="180"/>
      </w:pPr>
    </w:lvl>
    <w:lvl w:ilvl="3">
      <w:start w:val="1"/>
      <w:numFmt w:val="decimal"/>
      <w:lvlText w:val="%4."/>
      <w:lvlJc w:val="left"/>
      <w:pPr>
        <w:ind w:left="1440" w:hanging="360"/>
      </w:pPr>
    </w:lvl>
    <w:lvl w:ilvl="4">
      <w:start w:val="1"/>
      <w:numFmt w:val="lowerLetter"/>
      <w:lvlText w:val="%5."/>
      <w:lvlJc w:val="left"/>
      <w:pPr>
        <w:ind w:left="2160" w:hanging="360"/>
      </w:pPr>
    </w:lvl>
    <w:lvl w:ilvl="5">
      <w:start w:val="1"/>
      <w:numFmt w:val="lowerRoman"/>
      <w:lvlText w:val="%6."/>
      <w:lvlJc w:val="right"/>
      <w:pPr>
        <w:ind w:left="2880" w:hanging="180"/>
      </w:pPr>
    </w:lvl>
    <w:lvl w:ilvl="6">
      <w:start w:val="1"/>
      <w:numFmt w:val="decimal"/>
      <w:lvlText w:val="%7."/>
      <w:lvlJc w:val="left"/>
      <w:pPr>
        <w:ind w:left="3600" w:hanging="360"/>
      </w:pPr>
    </w:lvl>
    <w:lvl w:ilvl="7">
      <w:start w:val="1"/>
      <w:numFmt w:val="lowerLetter"/>
      <w:lvlText w:val="%8."/>
      <w:lvlJc w:val="left"/>
      <w:pPr>
        <w:ind w:left="4320" w:hanging="360"/>
      </w:pPr>
    </w:lvl>
    <w:lvl w:ilvl="8">
      <w:start w:val="1"/>
      <w:numFmt w:val="lowerRoman"/>
      <w:lvlText w:val="%9."/>
      <w:lvlJc w:val="right"/>
      <w:pPr>
        <w:ind w:left="5040" w:hanging="180"/>
      </w:pPr>
    </w:lvl>
  </w:abstractNum>
  <w:abstractNum w:abstractNumId="3" w15:restartNumberingAfterBreak="0">
    <w:nsid w:val="381A7400"/>
    <w:multiLevelType w:val="multilevel"/>
    <w:tmpl w:val="D046B900"/>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29B5120"/>
    <w:multiLevelType w:val="multilevel"/>
    <w:tmpl w:val="DDEA12EA"/>
    <w:lvl w:ilvl="0">
      <w:start w:val="1"/>
      <w:numFmt w:val="bullet"/>
      <w:pStyle w:val="Tableinden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3CF063B"/>
    <w:multiLevelType w:val="multilevel"/>
    <w:tmpl w:val="689A71D8"/>
    <w:lvl w:ilvl="0">
      <w:start w:val="1"/>
      <w:numFmt w:val="decimal"/>
      <w:pStyle w:val="CCRC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EDD201A"/>
    <w:multiLevelType w:val="multilevel"/>
    <w:tmpl w:val="9CDAF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BF270D2"/>
    <w:multiLevelType w:val="multilevel"/>
    <w:tmpl w:val="D4E26E30"/>
    <w:lvl w:ilvl="0">
      <w:start w:val="1"/>
      <w:numFmt w:val="lowerLetter"/>
      <w:pStyle w:val="Tablebul1"/>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9952797"/>
    <w:multiLevelType w:val="multilevel"/>
    <w:tmpl w:val="04C6693A"/>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8"/>
  </w:num>
  <w:num w:numId="4">
    <w:abstractNumId w:val="3"/>
  </w:num>
  <w:num w:numId="5">
    <w:abstractNumId w:val="6"/>
  </w:num>
  <w:num w:numId="6">
    <w:abstractNumId w:val="2"/>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D2C"/>
    <w:rsid w:val="00293F19"/>
    <w:rsid w:val="00846791"/>
    <w:rsid w:val="00942E43"/>
    <w:rsid w:val="00B74D2C"/>
    <w:rsid w:val="00CB3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FEEED1"/>
  <w15:docId w15:val="{0F2A8530-4E84-46C7-8DEE-EF79936F7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260"/>
  </w:style>
  <w:style w:type="paragraph" w:styleId="Heading1">
    <w:name w:val="heading 1"/>
    <w:basedOn w:val="Normal"/>
    <w:next w:val="Normal"/>
    <w:link w:val="Heading1Char"/>
    <w:uiPriority w:val="9"/>
    <w:qFormat/>
    <w:rsid w:val="005741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qFormat/>
    <w:rsid w:val="00091AFB"/>
    <w:pPr>
      <w:outlineLvl w:val="1"/>
    </w:pPr>
    <w:rPr>
      <w:b/>
    </w:rPr>
  </w:style>
  <w:style w:type="paragraph" w:styleId="Heading3">
    <w:name w:val="heading 3"/>
    <w:basedOn w:val="Normal"/>
    <w:next w:val="Normal"/>
    <w:link w:val="Heading3Char"/>
    <w:autoRedefine/>
    <w:uiPriority w:val="9"/>
    <w:unhideWhenUsed/>
    <w:qFormat/>
    <w:rsid w:val="00132E5A"/>
    <w:pPr>
      <w:ind w:firstLine="720"/>
      <w:outlineLvl w:val="2"/>
    </w:pPr>
    <w:rPr>
      <w:rFonts w:eastAsiaTheme="majorEastAsia"/>
      <w:b/>
      <w:bC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3Char">
    <w:name w:val="Heading 3 Char"/>
    <w:basedOn w:val="DefaultParagraphFont"/>
    <w:link w:val="Heading3"/>
    <w:uiPriority w:val="9"/>
    <w:rsid w:val="00132E5A"/>
    <w:rPr>
      <w:rFonts w:eastAsiaTheme="majorEastAsia"/>
      <w:b/>
      <w:bCs/>
    </w:rPr>
  </w:style>
  <w:style w:type="character" w:customStyle="1" w:styleId="Heading2Char">
    <w:name w:val="Heading 2 Char"/>
    <w:basedOn w:val="DefaultParagraphFont"/>
    <w:link w:val="Heading2"/>
    <w:rsid w:val="00091AFB"/>
    <w:rPr>
      <w:rFonts w:ascii="Times New Roman" w:hAnsi="Times New Roman"/>
      <w:b/>
    </w:rPr>
  </w:style>
  <w:style w:type="table" w:styleId="TableGrid">
    <w:name w:val="Table Grid"/>
    <w:basedOn w:val="TableNormal"/>
    <w:uiPriority w:val="59"/>
    <w:rsid w:val="006B1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1068"/>
    <w:rPr>
      <w:rFonts w:eastAsiaTheme="minorHAnsi"/>
      <w:sz w:val="22"/>
      <w:szCs w:val="22"/>
    </w:rPr>
  </w:style>
  <w:style w:type="paragraph" w:styleId="ListParagraph">
    <w:name w:val="List Paragraph"/>
    <w:basedOn w:val="Normal"/>
    <w:uiPriority w:val="34"/>
    <w:qFormat/>
    <w:rsid w:val="006B1068"/>
    <w:pPr>
      <w:ind w:left="720"/>
      <w:contextualSpacing/>
    </w:pPr>
  </w:style>
  <w:style w:type="paragraph" w:customStyle="1" w:styleId="Table">
    <w:name w:val="Table #."/>
    <w:basedOn w:val="ListParagraph"/>
    <w:qFormat/>
    <w:rsid w:val="006B1068"/>
    <w:pPr>
      <w:numPr>
        <w:numId w:val="1"/>
      </w:numPr>
      <w:spacing w:after="120"/>
      <w:ind w:left="274" w:hanging="274"/>
    </w:pPr>
    <w:rPr>
      <w:rFonts w:ascii="Calibri" w:hAnsi="Calibri"/>
      <w:b/>
      <w:caps/>
    </w:rPr>
  </w:style>
  <w:style w:type="paragraph" w:customStyle="1" w:styleId="Tableindent">
    <w:name w:val="Table indent"/>
    <w:basedOn w:val="ListParagraph"/>
    <w:qFormat/>
    <w:rsid w:val="006B1068"/>
    <w:pPr>
      <w:numPr>
        <w:numId w:val="2"/>
      </w:numPr>
    </w:pPr>
    <w:rPr>
      <w:rFonts w:ascii="Calibri" w:hAnsi="Calibri"/>
    </w:rPr>
  </w:style>
  <w:style w:type="paragraph" w:styleId="Header">
    <w:name w:val="header"/>
    <w:basedOn w:val="Normal"/>
    <w:link w:val="HeaderChar"/>
    <w:uiPriority w:val="99"/>
    <w:unhideWhenUsed/>
    <w:rsid w:val="006B1068"/>
    <w:pPr>
      <w:tabs>
        <w:tab w:val="center" w:pos="4320"/>
        <w:tab w:val="right" w:pos="8640"/>
      </w:tabs>
    </w:pPr>
  </w:style>
  <w:style w:type="character" w:customStyle="1" w:styleId="HeaderChar">
    <w:name w:val="Header Char"/>
    <w:basedOn w:val="DefaultParagraphFont"/>
    <w:link w:val="Header"/>
    <w:uiPriority w:val="99"/>
    <w:rsid w:val="006B1068"/>
  </w:style>
  <w:style w:type="paragraph" w:styleId="Footer">
    <w:name w:val="footer"/>
    <w:basedOn w:val="Normal"/>
    <w:link w:val="FooterChar"/>
    <w:uiPriority w:val="99"/>
    <w:unhideWhenUsed/>
    <w:rsid w:val="006B1068"/>
    <w:pPr>
      <w:tabs>
        <w:tab w:val="center" w:pos="4320"/>
        <w:tab w:val="right" w:pos="8640"/>
      </w:tabs>
    </w:pPr>
  </w:style>
  <w:style w:type="character" w:customStyle="1" w:styleId="FooterChar">
    <w:name w:val="Footer Char"/>
    <w:basedOn w:val="DefaultParagraphFont"/>
    <w:link w:val="Footer"/>
    <w:uiPriority w:val="99"/>
    <w:rsid w:val="006B1068"/>
  </w:style>
  <w:style w:type="paragraph" w:styleId="BalloonText">
    <w:name w:val="Balloon Text"/>
    <w:basedOn w:val="Normal"/>
    <w:link w:val="BalloonTextChar"/>
    <w:uiPriority w:val="99"/>
    <w:semiHidden/>
    <w:unhideWhenUsed/>
    <w:rsid w:val="006B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1068"/>
    <w:rPr>
      <w:rFonts w:ascii="Lucida Grande" w:hAnsi="Lucida Grande" w:cs="Lucida Grande"/>
      <w:sz w:val="18"/>
      <w:szCs w:val="18"/>
    </w:rPr>
  </w:style>
  <w:style w:type="character" w:styleId="Hyperlink">
    <w:name w:val="Hyperlink"/>
    <w:basedOn w:val="DefaultParagraphFont"/>
    <w:uiPriority w:val="99"/>
    <w:unhideWhenUsed/>
    <w:rsid w:val="006B1068"/>
    <w:rPr>
      <w:color w:val="0000FF" w:themeColor="hyperlink"/>
      <w:u w:val="single"/>
    </w:rPr>
  </w:style>
  <w:style w:type="character" w:styleId="PageNumber">
    <w:name w:val="page number"/>
    <w:basedOn w:val="DefaultParagraphFont"/>
    <w:uiPriority w:val="99"/>
    <w:semiHidden/>
    <w:unhideWhenUsed/>
    <w:rsid w:val="006B1068"/>
  </w:style>
  <w:style w:type="character" w:styleId="CommentReference">
    <w:name w:val="annotation reference"/>
    <w:basedOn w:val="DefaultParagraphFont"/>
    <w:uiPriority w:val="99"/>
    <w:semiHidden/>
    <w:unhideWhenUsed/>
    <w:rsid w:val="001740ED"/>
    <w:rPr>
      <w:sz w:val="16"/>
      <w:szCs w:val="16"/>
    </w:rPr>
  </w:style>
  <w:style w:type="paragraph" w:styleId="CommentText">
    <w:name w:val="annotation text"/>
    <w:basedOn w:val="Normal"/>
    <w:link w:val="CommentTextChar"/>
    <w:uiPriority w:val="99"/>
    <w:semiHidden/>
    <w:unhideWhenUsed/>
    <w:rsid w:val="001740ED"/>
    <w:rPr>
      <w:sz w:val="20"/>
      <w:szCs w:val="20"/>
    </w:rPr>
  </w:style>
  <w:style w:type="character" w:customStyle="1" w:styleId="CommentTextChar">
    <w:name w:val="Comment Text Char"/>
    <w:basedOn w:val="DefaultParagraphFont"/>
    <w:link w:val="CommentText"/>
    <w:uiPriority w:val="99"/>
    <w:semiHidden/>
    <w:rsid w:val="001740ED"/>
    <w:rPr>
      <w:sz w:val="20"/>
      <w:szCs w:val="20"/>
    </w:rPr>
  </w:style>
  <w:style w:type="paragraph" w:styleId="CommentSubject">
    <w:name w:val="annotation subject"/>
    <w:basedOn w:val="CommentText"/>
    <w:next w:val="CommentText"/>
    <w:link w:val="CommentSubjectChar"/>
    <w:uiPriority w:val="99"/>
    <w:semiHidden/>
    <w:unhideWhenUsed/>
    <w:rsid w:val="001740ED"/>
    <w:rPr>
      <w:b/>
      <w:bCs/>
    </w:rPr>
  </w:style>
  <w:style w:type="character" w:customStyle="1" w:styleId="CommentSubjectChar">
    <w:name w:val="Comment Subject Char"/>
    <w:basedOn w:val="CommentTextChar"/>
    <w:link w:val="CommentSubject"/>
    <w:uiPriority w:val="99"/>
    <w:semiHidden/>
    <w:rsid w:val="001740ED"/>
    <w:rPr>
      <w:b/>
      <w:bCs/>
      <w:sz w:val="20"/>
      <w:szCs w:val="20"/>
    </w:rPr>
  </w:style>
  <w:style w:type="paragraph" w:customStyle="1" w:styleId="Tablebul1">
    <w:name w:val="Table bul 1"/>
    <w:basedOn w:val="ListParagraph"/>
    <w:qFormat/>
    <w:rsid w:val="00594630"/>
    <w:pPr>
      <w:numPr>
        <w:numId w:val="8"/>
      </w:numPr>
      <w:ind w:left="245" w:hanging="245"/>
    </w:pPr>
    <w:rPr>
      <w:rFonts w:ascii="Arial" w:hAnsi="Arial" w:cs="Arial"/>
      <w:sz w:val="22"/>
      <w:szCs w:val="22"/>
    </w:rPr>
  </w:style>
  <w:style w:type="paragraph" w:customStyle="1" w:styleId="Tbul1">
    <w:name w:val="Tbul1"/>
    <w:basedOn w:val="Tablebul1"/>
    <w:qFormat/>
    <w:rsid w:val="008833B5"/>
  </w:style>
  <w:style w:type="character" w:styleId="PlaceholderText">
    <w:name w:val="Placeholder Text"/>
    <w:basedOn w:val="DefaultParagraphFont"/>
    <w:uiPriority w:val="99"/>
    <w:semiHidden/>
    <w:rsid w:val="00776459"/>
    <w:rPr>
      <w:color w:val="808080"/>
    </w:rPr>
  </w:style>
  <w:style w:type="character" w:customStyle="1" w:styleId="UnresolvedMention1">
    <w:name w:val="Unresolved Mention1"/>
    <w:basedOn w:val="DefaultParagraphFont"/>
    <w:uiPriority w:val="99"/>
    <w:semiHidden/>
    <w:unhideWhenUsed/>
    <w:rsid w:val="00DE61A2"/>
    <w:rPr>
      <w:color w:val="808080"/>
      <w:shd w:val="clear" w:color="auto" w:fill="E6E6E6"/>
    </w:rPr>
  </w:style>
  <w:style w:type="paragraph" w:customStyle="1" w:styleId="m-2561557062665855191m-1032359889605142278m2119448563998385835msolistparagraph">
    <w:name w:val="m_-2561557062665855191m_-1032359889605142278m_2119448563998385835msolistparagraph"/>
    <w:basedOn w:val="Normal"/>
    <w:rsid w:val="000D17B5"/>
    <w:pPr>
      <w:spacing w:before="100" w:beforeAutospacing="1" w:after="100" w:afterAutospacing="1"/>
    </w:pPr>
    <w:rPr>
      <w:rFonts w:ascii="Times New Roman" w:hAnsi="Times New Roman" w:cs="Times New Roman"/>
      <w:sz w:val="20"/>
      <w:szCs w:val="20"/>
    </w:rPr>
  </w:style>
  <w:style w:type="paragraph" w:customStyle="1" w:styleId="CCRCBullets">
    <w:name w:val="CCRC Bullets"/>
    <w:basedOn w:val="Normal"/>
    <w:qFormat/>
    <w:rsid w:val="00493A13"/>
    <w:pPr>
      <w:numPr>
        <w:numId w:val="9"/>
      </w:numPr>
      <w:spacing w:after="120"/>
    </w:pPr>
    <w:rPr>
      <w:rFonts w:ascii="Times New Roman" w:eastAsiaTheme="minorHAnsi" w:hAnsi="Times New Roman" w:cs="Times New Roman"/>
      <w:sz w:val="22"/>
      <w:szCs w:val="22"/>
    </w:rPr>
  </w:style>
  <w:style w:type="character" w:customStyle="1" w:styleId="Style1">
    <w:name w:val="Style1"/>
    <w:basedOn w:val="DefaultParagraphFont"/>
    <w:uiPriority w:val="1"/>
    <w:rsid w:val="00571984"/>
    <w:rPr>
      <w:rFonts w:asciiTheme="majorHAnsi" w:hAnsiTheme="majorHAnsi"/>
      <w:sz w:val="18"/>
    </w:rPr>
  </w:style>
  <w:style w:type="character" w:customStyle="1" w:styleId="Style2">
    <w:name w:val="Style2"/>
    <w:basedOn w:val="DefaultParagraphFont"/>
    <w:uiPriority w:val="1"/>
    <w:rsid w:val="00571984"/>
    <w:rPr>
      <w:rFonts w:asciiTheme="majorHAnsi" w:hAnsiTheme="majorHAnsi"/>
      <w:sz w:val="18"/>
    </w:rPr>
  </w:style>
  <w:style w:type="character" w:customStyle="1" w:styleId="Style3">
    <w:name w:val="Style3"/>
    <w:basedOn w:val="DefaultParagraphFont"/>
    <w:uiPriority w:val="1"/>
    <w:rsid w:val="00571984"/>
    <w:rPr>
      <w:rFonts w:asciiTheme="majorHAnsi" w:hAnsiTheme="majorHAnsi"/>
      <w:sz w:val="18"/>
    </w:rPr>
  </w:style>
  <w:style w:type="character" w:customStyle="1" w:styleId="Style4">
    <w:name w:val="Style4"/>
    <w:basedOn w:val="DefaultParagraphFont"/>
    <w:uiPriority w:val="1"/>
    <w:rsid w:val="00571984"/>
    <w:rPr>
      <w:rFonts w:asciiTheme="majorHAnsi" w:hAnsiTheme="majorHAnsi"/>
      <w:sz w:val="18"/>
    </w:rPr>
  </w:style>
  <w:style w:type="character" w:customStyle="1" w:styleId="Style5">
    <w:name w:val="Style5"/>
    <w:basedOn w:val="DefaultParagraphFont"/>
    <w:uiPriority w:val="1"/>
    <w:rsid w:val="00571984"/>
  </w:style>
  <w:style w:type="character" w:customStyle="1" w:styleId="textbox">
    <w:name w:val="text box"/>
    <w:basedOn w:val="DefaultParagraphFont"/>
    <w:uiPriority w:val="1"/>
    <w:qFormat/>
    <w:rsid w:val="00E62C7D"/>
    <w:rPr>
      <w:rFonts w:ascii="Calibri" w:hAnsi="Calibri"/>
      <w:sz w:val="18"/>
    </w:rPr>
  </w:style>
  <w:style w:type="character" w:customStyle="1" w:styleId="Heading1Char">
    <w:name w:val="Heading 1 Char"/>
    <w:basedOn w:val="DefaultParagraphFont"/>
    <w:link w:val="Heading1"/>
    <w:uiPriority w:val="9"/>
    <w:rsid w:val="0057419A"/>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guidedpathwaysinfo@cccco.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a-support@productops.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3UOBi8YD8WWprX5eZyHIGoPyA==">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8085</Words>
  <Characters>46086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54063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Cale-Henson</dc:creator>
  <cp:lastModifiedBy>Stephenson, Jeff</cp:lastModifiedBy>
  <cp:revision>2</cp:revision>
  <dcterms:created xsi:type="dcterms:W3CDTF">2021-02-01T01:06:00Z</dcterms:created>
  <dcterms:modified xsi:type="dcterms:W3CDTF">2021-02-01T01:06:00Z</dcterms:modified>
</cp:coreProperties>
</file>