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1DA" w:rsidRPr="00A041DA" w:rsidRDefault="00A041DA" w:rsidP="00A041DA">
      <w:pPr>
        <w:jc w:val="center"/>
        <w:rPr>
          <w:b/>
          <w:color w:val="C00000"/>
          <w:sz w:val="44"/>
        </w:rPr>
      </w:pPr>
      <w:bookmarkStart w:id="0" w:name="_Toc32490882"/>
      <w:bookmarkStart w:id="1" w:name="_Toc32490958"/>
      <w:bookmarkStart w:id="2" w:name="_Ref26260445"/>
      <w:bookmarkStart w:id="3" w:name="_Toc32490449"/>
      <w:bookmarkStart w:id="4" w:name="_GoBack"/>
      <w:bookmarkEnd w:id="4"/>
      <w:r w:rsidRPr="00A041DA">
        <w:rPr>
          <w:b/>
          <w:color w:val="C00000"/>
          <w:sz w:val="44"/>
        </w:rPr>
        <w:t>Project Final Report</w:t>
      </w:r>
      <w:bookmarkEnd w:id="0"/>
      <w:bookmarkEnd w:id="1"/>
    </w:p>
    <w:p w:rsidR="00A041DA" w:rsidRPr="00A041DA" w:rsidRDefault="00A041DA" w:rsidP="00A041DA">
      <w:pPr>
        <w:pStyle w:val="NormalWeb"/>
        <w:spacing w:before="0" w:beforeAutospacing="0" w:after="160" w:afterAutospacing="0"/>
        <w:jc w:val="center"/>
        <w:rPr>
          <w:sz w:val="20"/>
        </w:rPr>
      </w:pPr>
      <w:r w:rsidRPr="00A041DA">
        <w:rPr>
          <w:b/>
          <w:bCs/>
          <w:i/>
          <w:iCs/>
          <w:color w:val="000000"/>
          <w:sz w:val="40"/>
          <w:szCs w:val="48"/>
        </w:rPr>
        <w:t>DRAFT 1.0</w:t>
      </w:r>
    </w:p>
    <w:p w:rsidR="00A041DA" w:rsidRDefault="00A041DA" w:rsidP="00A041DA">
      <w:pPr>
        <w:pStyle w:val="NormalWeb"/>
        <w:tabs>
          <w:tab w:val="left" w:pos="1890"/>
        </w:tabs>
        <w:spacing w:before="240" w:beforeAutospacing="0" w:after="160" w:afterAutospacing="0"/>
        <w:ind w:left="1890"/>
      </w:pPr>
      <w:r>
        <w:rPr>
          <w:b/>
          <w:bCs/>
          <w:color w:val="000000"/>
        </w:rPr>
        <w:t xml:space="preserve">Project Name: </w:t>
      </w:r>
      <w:r>
        <w:rPr>
          <w:rStyle w:val="apple-tab-span"/>
          <w:b/>
          <w:bCs/>
          <w:color w:val="000000"/>
        </w:rPr>
        <w:tab/>
      </w:r>
      <w:r>
        <w:rPr>
          <w:color w:val="000000"/>
        </w:rPr>
        <w:t>Strategic Enrollment Management</w:t>
      </w:r>
    </w:p>
    <w:p w:rsidR="00A041DA" w:rsidRPr="00A041DA" w:rsidRDefault="00A041DA" w:rsidP="00A041DA">
      <w:pPr>
        <w:pStyle w:val="NormalWeb"/>
        <w:tabs>
          <w:tab w:val="left" w:pos="1890"/>
        </w:tabs>
        <w:spacing w:before="240" w:beforeAutospacing="0" w:after="160" w:afterAutospacing="0"/>
        <w:ind w:left="1890" w:hanging="1890"/>
        <w:rPr>
          <w:sz w:val="22"/>
          <w:szCs w:val="22"/>
        </w:rPr>
      </w:pPr>
      <w:r w:rsidRPr="00A041DA">
        <w:rPr>
          <w:b/>
          <w:bCs/>
          <w:color w:val="000000"/>
          <w:sz w:val="22"/>
          <w:szCs w:val="22"/>
        </w:rPr>
        <w:t>Description:</w:t>
      </w:r>
      <w:r w:rsidRPr="00A041DA">
        <w:rPr>
          <w:rStyle w:val="apple-tab-span"/>
          <w:b/>
          <w:bCs/>
          <w:color w:val="000000"/>
          <w:sz w:val="22"/>
          <w:szCs w:val="22"/>
        </w:rPr>
        <w:tab/>
      </w:r>
      <w:r w:rsidRPr="00A041DA">
        <w:rPr>
          <w:color w:val="000000"/>
          <w:sz w:val="22"/>
          <w:szCs w:val="22"/>
        </w:rPr>
        <w:t xml:space="preserve">The Strategic Enrollment Management team is responsible for developing a plan </w:t>
      </w:r>
      <w:r w:rsidR="00254D43">
        <w:rPr>
          <w:color w:val="000000"/>
          <w:sz w:val="22"/>
          <w:szCs w:val="22"/>
        </w:rPr>
        <w:t>to assess</w:t>
      </w:r>
      <w:r w:rsidRPr="00A041DA">
        <w:rPr>
          <w:color w:val="000000"/>
          <w:sz w:val="22"/>
          <w:szCs w:val="22"/>
        </w:rPr>
        <w:t xml:space="preserve"> existing enrollment management practices and is intended to cultivate optimum enrollment levels in alignment with the college</w:t>
      </w:r>
      <w:r w:rsidR="00FD197E">
        <w:rPr>
          <w:color w:val="000000"/>
          <w:sz w:val="22"/>
          <w:szCs w:val="22"/>
        </w:rPr>
        <w:t xml:space="preserve">’s mission and strategic plan. </w:t>
      </w:r>
      <w:r w:rsidRPr="00A041DA">
        <w:rPr>
          <w:color w:val="000000"/>
          <w:sz w:val="22"/>
          <w:szCs w:val="22"/>
        </w:rPr>
        <w:t xml:space="preserve">The planning process should utilize strategic enrollment management methodology to </w:t>
      </w:r>
      <w:r w:rsidR="00FD197E" w:rsidRPr="00A041DA">
        <w:rPr>
          <w:color w:val="000000"/>
          <w:sz w:val="22"/>
          <w:szCs w:val="22"/>
        </w:rPr>
        <w:t xml:space="preserve">align </w:t>
      </w:r>
      <w:r w:rsidRPr="00A041DA">
        <w:rPr>
          <w:color w:val="000000"/>
          <w:sz w:val="22"/>
          <w:szCs w:val="22"/>
        </w:rPr>
        <w:t>holistically efforts across all stages of the student life cycle to simultaneously foster student success.</w:t>
      </w:r>
    </w:p>
    <w:p w:rsidR="00A041DA" w:rsidRPr="00A041DA" w:rsidRDefault="00A041DA" w:rsidP="00A041DA">
      <w:pPr>
        <w:pStyle w:val="NormalWeb"/>
        <w:tabs>
          <w:tab w:val="left" w:pos="1890"/>
        </w:tabs>
        <w:spacing w:before="240" w:beforeAutospacing="0" w:after="160" w:afterAutospacing="0"/>
        <w:ind w:left="1890" w:hanging="1890"/>
        <w:rPr>
          <w:sz w:val="22"/>
          <w:szCs w:val="22"/>
        </w:rPr>
      </w:pPr>
      <w:r w:rsidRPr="00A041DA">
        <w:rPr>
          <w:b/>
          <w:bCs/>
          <w:color w:val="000000"/>
          <w:sz w:val="22"/>
          <w:szCs w:val="22"/>
        </w:rPr>
        <w:t>Project Sponsor:</w:t>
      </w:r>
      <w:r w:rsidRPr="00A041DA">
        <w:rPr>
          <w:rStyle w:val="apple-tab-span"/>
          <w:b/>
          <w:bCs/>
          <w:color w:val="000000"/>
          <w:sz w:val="22"/>
          <w:szCs w:val="22"/>
        </w:rPr>
        <w:tab/>
      </w:r>
      <w:r w:rsidRPr="00A041DA">
        <w:rPr>
          <w:color w:val="000000"/>
          <w:sz w:val="22"/>
          <w:szCs w:val="22"/>
        </w:rPr>
        <w:t>Student Success Council</w:t>
      </w:r>
    </w:p>
    <w:p w:rsidR="00A041DA" w:rsidRPr="00A041DA" w:rsidRDefault="00A041DA" w:rsidP="00FB31A9">
      <w:pPr>
        <w:pStyle w:val="NormalWeb"/>
        <w:tabs>
          <w:tab w:val="left" w:pos="1890"/>
          <w:tab w:val="left" w:pos="3780"/>
        </w:tabs>
        <w:spacing w:before="240" w:beforeAutospacing="0" w:after="160" w:afterAutospacing="0"/>
        <w:ind w:left="1890" w:hanging="1890"/>
        <w:rPr>
          <w:sz w:val="22"/>
          <w:szCs w:val="22"/>
        </w:rPr>
      </w:pPr>
      <w:r w:rsidRPr="00A041DA">
        <w:rPr>
          <w:b/>
          <w:bCs/>
          <w:color w:val="000000"/>
          <w:sz w:val="22"/>
          <w:szCs w:val="22"/>
        </w:rPr>
        <w:t>Team Leads:</w:t>
      </w:r>
      <w:r w:rsidRPr="00A041DA">
        <w:rPr>
          <w:rStyle w:val="apple-tab-span"/>
          <w:b/>
          <w:bCs/>
          <w:color w:val="000000"/>
          <w:sz w:val="22"/>
          <w:szCs w:val="22"/>
        </w:rPr>
        <w:tab/>
      </w:r>
      <w:r w:rsidRPr="00A041DA">
        <w:rPr>
          <w:color w:val="000000"/>
          <w:sz w:val="22"/>
          <w:szCs w:val="22"/>
        </w:rPr>
        <w:t>Dyne Eifertsen,</w:t>
      </w:r>
      <w:r w:rsidRPr="00A041DA">
        <w:rPr>
          <w:rStyle w:val="apple-tab-span"/>
          <w:color w:val="000000"/>
          <w:sz w:val="22"/>
          <w:szCs w:val="22"/>
        </w:rPr>
        <w:tab/>
      </w:r>
      <w:r w:rsidRPr="00A041DA">
        <w:rPr>
          <w:color w:val="000000"/>
          <w:sz w:val="22"/>
          <w:szCs w:val="22"/>
        </w:rPr>
        <w:t>Instructional Faculty, Music [Co-Lead]</w:t>
      </w:r>
      <w:r w:rsidRPr="00A041DA">
        <w:rPr>
          <w:color w:val="000000"/>
          <w:sz w:val="22"/>
          <w:szCs w:val="22"/>
        </w:rPr>
        <w:br/>
        <w:t xml:space="preserve">Kale Braden, </w:t>
      </w:r>
      <w:r w:rsidRPr="00A041DA">
        <w:rPr>
          <w:rStyle w:val="apple-tab-span"/>
          <w:color w:val="000000"/>
          <w:sz w:val="22"/>
          <w:szCs w:val="22"/>
        </w:rPr>
        <w:tab/>
      </w:r>
      <w:r w:rsidRPr="00A041DA">
        <w:rPr>
          <w:color w:val="000000"/>
          <w:sz w:val="22"/>
          <w:szCs w:val="22"/>
        </w:rPr>
        <w:t>AVP Instruction (Learning Resources) [Co-Lead]</w:t>
      </w:r>
    </w:p>
    <w:p w:rsidR="00C61B5E" w:rsidRDefault="00A041DA" w:rsidP="00C61B5E">
      <w:pPr>
        <w:pStyle w:val="NormalWeb"/>
        <w:tabs>
          <w:tab w:val="left" w:pos="2610"/>
          <w:tab w:val="left" w:pos="3780"/>
        </w:tabs>
        <w:spacing w:before="240" w:beforeAutospacing="0" w:after="0" w:afterAutospacing="0"/>
        <w:ind w:left="1894" w:right="-270" w:hanging="1894"/>
        <w:rPr>
          <w:color w:val="000000"/>
          <w:sz w:val="22"/>
          <w:szCs w:val="22"/>
        </w:rPr>
      </w:pPr>
      <w:r w:rsidRPr="00A041DA">
        <w:rPr>
          <w:b/>
          <w:bCs/>
          <w:color w:val="000000"/>
          <w:sz w:val="22"/>
          <w:szCs w:val="22"/>
        </w:rPr>
        <w:t>Team Members:</w:t>
      </w:r>
      <w:r w:rsidRPr="00A041DA">
        <w:rPr>
          <w:rStyle w:val="apple-tab-span"/>
          <w:color w:val="000000"/>
          <w:sz w:val="22"/>
          <w:szCs w:val="22"/>
        </w:rPr>
        <w:tab/>
      </w:r>
      <w:r w:rsidRPr="00A041DA">
        <w:rPr>
          <w:color w:val="000000"/>
          <w:sz w:val="22"/>
          <w:szCs w:val="22"/>
        </w:rPr>
        <w:t>Kevyn Montano</w:t>
      </w:r>
      <w:r w:rsidRPr="00A041DA">
        <w:rPr>
          <w:rStyle w:val="apple-tab-span"/>
          <w:color w:val="000000"/>
          <w:sz w:val="22"/>
          <w:szCs w:val="22"/>
        </w:rPr>
        <w:tab/>
      </w:r>
      <w:r w:rsidRPr="00A041DA">
        <w:rPr>
          <w:color w:val="000000"/>
          <w:sz w:val="22"/>
          <w:szCs w:val="22"/>
        </w:rPr>
        <w:t>Classified, Lead ISA</w:t>
      </w:r>
    </w:p>
    <w:p w:rsidR="00C61B5E" w:rsidRDefault="00811FD8" w:rsidP="00C61B5E">
      <w:pPr>
        <w:pStyle w:val="NormalWeb"/>
        <w:tabs>
          <w:tab w:val="left" w:pos="5580"/>
        </w:tabs>
        <w:spacing w:before="0" w:beforeAutospacing="0" w:after="0" w:afterAutospacing="0"/>
        <w:ind w:left="3780" w:right="-270" w:hanging="1894"/>
        <w:rPr>
          <w:color w:val="000000"/>
          <w:sz w:val="22"/>
          <w:szCs w:val="22"/>
        </w:rPr>
      </w:pPr>
      <w:r>
        <w:rPr>
          <w:color w:val="000000"/>
          <w:sz w:val="22"/>
          <w:szCs w:val="22"/>
        </w:rPr>
        <w:t xml:space="preserve">Kirsten </w:t>
      </w:r>
      <w:r w:rsidR="00F83771">
        <w:rPr>
          <w:color w:val="000000"/>
          <w:sz w:val="22"/>
          <w:szCs w:val="22"/>
        </w:rPr>
        <w:t>Corbin</w:t>
      </w:r>
      <w:r w:rsidR="00A041DA" w:rsidRPr="00A041DA">
        <w:rPr>
          <w:rStyle w:val="apple-tab-span"/>
          <w:color w:val="000000"/>
          <w:sz w:val="22"/>
          <w:szCs w:val="22"/>
        </w:rPr>
        <w:tab/>
      </w:r>
      <w:r w:rsidR="00C61B5E">
        <w:rPr>
          <w:color w:val="000000"/>
          <w:sz w:val="22"/>
          <w:szCs w:val="22"/>
        </w:rPr>
        <w:t xml:space="preserve">Dean, </w:t>
      </w:r>
      <w:r w:rsidR="00F83771">
        <w:rPr>
          <w:color w:val="000000"/>
          <w:sz w:val="22"/>
          <w:szCs w:val="22"/>
        </w:rPr>
        <w:t>Business and Computer Science</w:t>
      </w:r>
    </w:p>
    <w:p w:rsidR="00C61B5E" w:rsidRDefault="00A041DA" w:rsidP="00C61B5E">
      <w:pPr>
        <w:pStyle w:val="NormalWeb"/>
        <w:tabs>
          <w:tab w:val="left" w:pos="5580"/>
        </w:tabs>
        <w:spacing w:before="0" w:beforeAutospacing="0" w:after="0" w:afterAutospacing="0"/>
        <w:ind w:left="3780" w:right="-270" w:hanging="1894"/>
        <w:rPr>
          <w:color w:val="000000"/>
          <w:sz w:val="22"/>
          <w:szCs w:val="22"/>
        </w:rPr>
      </w:pPr>
      <w:r w:rsidRPr="00A041DA">
        <w:rPr>
          <w:color w:val="000000"/>
          <w:sz w:val="22"/>
          <w:szCs w:val="22"/>
        </w:rPr>
        <w:t>Marsha Reske</w:t>
      </w:r>
      <w:r w:rsidRPr="00A041DA">
        <w:rPr>
          <w:rStyle w:val="apple-tab-span"/>
          <w:color w:val="000000"/>
          <w:sz w:val="22"/>
          <w:szCs w:val="22"/>
        </w:rPr>
        <w:tab/>
      </w:r>
      <w:r w:rsidRPr="00A041DA">
        <w:rPr>
          <w:color w:val="000000"/>
          <w:sz w:val="22"/>
          <w:szCs w:val="22"/>
        </w:rPr>
        <w:t>D</w:t>
      </w:r>
      <w:r w:rsidR="00C61B5E">
        <w:rPr>
          <w:color w:val="000000"/>
          <w:sz w:val="22"/>
          <w:szCs w:val="22"/>
        </w:rPr>
        <w:t>ean, Distance Education and VEC</w:t>
      </w:r>
    </w:p>
    <w:p w:rsidR="00C61B5E" w:rsidRDefault="00A041DA" w:rsidP="00C61B5E">
      <w:pPr>
        <w:pStyle w:val="NormalWeb"/>
        <w:tabs>
          <w:tab w:val="left" w:pos="5580"/>
        </w:tabs>
        <w:spacing w:before="0" w:beforeAutospacing="0" w:after="0" w:afterAutospacing="0"/>
        <w:ind w:left="3780" w:right="-270" w:hanging="1894"/>
        <w:rPr>
          <w:color w:val="000000"/>
          <w:sz w:val="22"/>
          <w:szCs w:val="22"/>
        </w:rPr>
      </w:pPr>
      <w:r w:rsidRPr="00A041DA">
        <w:rPr>
          <w:color w:val="000000"/>
          <w:sz w:val="22"/>
          <w:szCs w:val="22"/>
        </w:rPr>
        <w:t>Kathryn Sorensen</w:t>
      </w:r>
      <w:r w:rsidRPr="00A041DA">
        <w:rPr>
          <w:rStyle w:val="apple-tab-span"/>
          <w:color w:val="000000"/>
          <w:sz w:val="22"/>
          <w:szCs w:val="22"/>
        </w:rPr>
        <w:tab/>
      </w:r>
      <w:r w:rsidRPr="00A041DA">
        <w:rPr>
          <w:color w:val="000000"/>
          <w:sz w:val="22"/>
          <w:szCs w:val="22"/>
        </w:rPr>
        <w:t>Dean,</w:t>
      </w:r>
      <w:r w:rsidR="00C61B5E">
        <w:rPr>
          <w:color w:val="000000"/>
          <w:sz w:val="22"/>
          <w:szCs w:val="22"/>
        </w:rPr>
        <w:t xml:space="preserve"> Student Services, Counseling &amp; Transfer Services</w:t>
      </w:r>
    </w:p>
    <w:p w:rsidR="00C61B5E" w:rsidRDefault="00A041DA" w:rsidP="00C61B5E">
      <w:pPr>
        <w:pStyle w:val="NormalWeb"/>
        <w:tabs>
          <w:tab w:val="left" w:pos="5580"/>
        </w:tabs>
        <w:spacing w:before="0" w:beforeAutospacing="0" w:after="0" w:afterAutospacing="0"/>
        <w:ind w:left="3780" w:right="-270" w:hanging="1894"/>
        <w:rPr>
          <w:color w:val="000000"/>
          <w:sz w:val="22"/>
          <w:szCs w:val="22"/>
        </w:rPr>
      </w:pPr>
      <w:r w:rsidRPr="00A041DA">
        <w:rPr>
          <w:color w:val="000000"/>
          <w:sz w:val="22"/>
          <w:szCs w:val="22"/>
        </w:rPr>
        <w:t>Jason Ralphs</w:t>
      </w:r>
      <w:r w:rsidRPr="00A041DA">
        <w:rPr>
          <w:rStyle w:val="apple-tab-span"/>
          <w:color w:val="000000"/>
          <w:sz w:val="22"/>
          <w:szCs w:val="22"/>
        </w:rPr>
        <w:tab/>
      </w:r>
      <w:r w:rsidRPr="00A041DA">
        <w:rPr>
          <w:color w:val="000000"/>
          <w:sz w:val="22"/>
          <w:szCs w:val="22"/>
        </w:rPr>
        <w:t xml:space="preserve">Supervisor, </w:t>
      </w:r>
      <w:r w:rsidR="00C61B5E">
        <w:rPr>
          <w:color w:val="000000"/>
          <w:sz w:val="22"/>
          <w:szCs w:val="22"/>
        </w:rPr>
        <w:t>Enrollment Services</w:t>
      </w:r>
    </w:p>
    <w:p w:rsidR="00C61B5E" w:rsidRDefault="00A041DA" w:rsidP="00C61B5E">
      <w:pPr>
        <w:pStyle w:val="NormalWeb"/>
        <w:tabs>
          <w:tab w:val="left" w:pos="5580"/>
        </w:tabs>
        <w:spacing w:before="0" w:beforeAutospacing="0" w:after="0" w:afterAutospacing="0"/>
        <w:ind w:left="3780" w:right="-270" w:hanging="1894"/>
        <w:rPr>
          <w:color w:val="000000"/>
          <w:sz w:val="22"/>
          <w:szCs w:val="22"/>
        </w:rPr>
      </w:pPr>
      <w:r w:rsidRPr="00A041DA">
        <w:rPr>
          <w:color w:val="000000"/>
          <w:sz w:val="22"/>
          <w:szCs w:val="22"/>
        </w:rPr>
        <w:t>Roger Davidson</w:t>
      </w:r>
      <w:r w:rsidRPr="00A041DA">
        <w:rPr>
          <w:rStyle w:val="apple-tab-span"/>
          <w:color w:val="000000"/>
          <w:sz w:val="22"/>
          <w:szCs w:val="22"/>
        </w:rPr>
        <w:tab/>
      </w:r>
      <w:r w:rsidRPr="00A041DA">
        <w:rPr>
          <w:color w:val="000000"/>
          <w:sz w:val="22"/>
          <w:szCs w:val="22"/>
        </w:rPr>
        <w:t>Dean, Natomas Education Center</w:t>
      </w:r>
      <w:r w:rsidRPr="00A041DA">
        <w:rPr>
          <w:rStyle w:val="apple-tab-span"/>
          <w:color w:val="000000"/>
          <w:sz w:val="22"/>
          <w:szCs w:val="22"/>
        </w:rPr>
        <w:tab/>
      </w:r>
    </w:p>
    <w:p w:rsidR="00C61B5E" w:rsidRDefault="00A041DA" w:rsidP="00C61B5E">
      <w:pPr>
        <w:pStyle w:val="NormalWeb"/>
        <w:tabs>
          <w:tab w:val="left" w:pos="5580"/>
        </w:tabs>
        <w:spacing w:before="0" w:beforeAutospacing="0" w:after="0" w:afterAutospacing="0"/>
        <w:ind w:left="3780" w:right="-270" w:hanging="1894"/>
        <w:rPr>
          <w:color w:val="000000"/>
          <w:sz w:val="22"/>
          <w:szCs w:val="22"/>
        </w:rPr>
      </w:pPr>
      <w:r w:rsidRPr="00A041DA">
        <w:rPr>
          <w:color w:val="000000"/>
          <w:sz w:val="22"/>
          <w:szCs w:val="22"/>
        </w:rPr>
        <w:t>Douglas Herndon</w:t>
      </w:r>
      <w:r w:rsidRPr="00A041DA">
        <w:rPr>
          <w:rStyle w:val="apple-tab-span"/>
          <w:color w:val="000000"/>
          <w:sz w:val="22"/>
          <w:szCs w:val="22"/>
        </w:rPr>
        <w:tab/>
      </w:r>
      <w:r w:rsidR="00C61B5E">
        <w:rPr>
          <w:color w:val="000000"/>
          <w:sz w:val="22"/>
          <w:szCs w:val="22"/>
        </w:rPr>
        <w:t>Dean, English Department</w:t>
      </w:r>
    </w:p>
    <w:p w:rsidR="00C61B5E" w:rsidRDefault="00A041DA" w:rsidP="00C61B5E">
      <w:pPr>
        <w:pStyle w:val="NormalWeb"/>
        <w:tabs>
          <w:tab w:val="left" w:pos="5580"/>
        </w:tabs>
        <w:spacing w:before="0" w:beforeAutospacing="0" w:after="0" w:afterAutospacing="0"/>
        <w:ind w:left="3780" w:right="-270" w:hanging="1894"/>
        <w:rPr>
          <w:color w:val="000000"/>
          <w:sz w:val="22"/>
          <w:szCs w:val="22"/>
        </w:rPr>
      </w:pPr>
      <w:r w:rsidRPr="00A041DA">
        <w:rPr>
          <w:color w:val="000000"/>
          <w:sz w:val="22"/>
          <w:szCs w:val="22"/>
        </w:rPr>
        <w:t>Tyler Rollins</w:t>
      </w:r>
      <w:r w:rsidRPr="00A041DA">
        <w:rPr>
          <w:rStyle w:val="apple-tab-span"/>
          <w:color w:val="000000"/>
          <w:sz w:val="22"/>
          <w:szCs w:val="22"/>
        </w:rPr>
        <w:tab/>
      </w:r>
      <w:r w:rsidR="00C61B5E">
        <w:rPr>
          <w:color w:val="000000"/>
          <w:sz w:val="22"/>
          <w:szCs w:val="22"/>
        </w:rPr>
        <w:t xml:space="preserve">Classified, Research </w:t>
      </w:r>
    </w:p>
    <w:p w:rsidR="00C61B5E" w:rsidRDefault="00A041DA" w:rsidP="00C61B5E">
      <w:pPr>
        <w:pStyle w:val="NormalWeb"/>
        <w:tabs>
          <w:tab w:val="left" w:pos="5580"/>
        </w:tabs>
        <w:spacing w:before="0" w:beforeAutospacing="0" w:after="0" w:afterAutospacing="0"/>
        <w:ind w:left="3780" w:right="-270" w:hanging="1894"/>
        <w:rPr>
          <w:color w:val="000000"/>
          <w:sz w:val="22"/>
          <w:szCs w:val="22"/>
        </w:rPr>
      </w:pPr>
      <w:r w:rsidRPr="00A041DA">
        <w:rPr>
          <w:color w:val="000000"/>
          <w:sz w:val="22"/>
          <w:szCs w:val="22"/>
        </w:rPr>
        <w:t>Jessica Nelson</w:t>
      </w:r>
      <w:r w:rsidRPr="00A041DA">
        <w:rPr>
          <w:rStyle w:val="apple-tab-span"/>
          <w:color w:val="000000"/>
          <w:sz w:val="22"/>
          <w:szCs w:val="22"/>
        </w:rPr>
        <w:tab/>
      </w:r>
      <w:r w:rsidR="00C61B5E">
        <w:rPr>
          <w:color w:val="000000"/>
          <w:sz w:val="22"/>
          <w:szCs w:val="22"/>
        </w:rPr>
        <w:t xml:space="preserve">Counseling Faculty </w:t>
      </w:r>
    </w:p>
    <w:p w:rsidR="00C61B5E" w:rsidRDefault="00A041DA" w:rsidP="00C61B5E">
      <w:pPr>
        <w:pStyle w:val="NormalWeb"/>
        <w:tabs>
          <w:tab w:val="left" w:pos="5580"/>
        </w:tabs>
        <w:spacing w:before="0" w:beforeAutospacing="0" w:after="0" w:afterAutospacing="0"/>
        <w:ind w:left="3780" w:right="-270" w:hanging="1894"/>
        <w:rPr>
          <w:color w:val="000000"/>
          <w:sz w:val="22"/>
          <w:szCs w:val="22"/>
        </w:rPr>
      </w:pPr>
      <w:r w:rsidRPr="00A041DA">
        <w:rPr>
          <w:color w:val="000000"/>
          <w:sz w:val="22"/>
          <w:szCs w:val="22"/>
        </w:rPr>
        <w:t>Michelle</w:t>
      </w:r>
      <w:r w:rsidR="00C61B5E">
        <w:rPr>
          <w:color w:val="000000"/>
          <w:sz w:val="22"/>
          <w:szCs w:val="22"/>
        </w:rPr>
        <w:t xml:space="preserve"> </w:t>
      </w:r>
      <w:r w:rsidR="00C61B5E" w:rsidRPr="00A041DA">
        <w:rPr>
          <w:color w:val="000000"/>
          <w:sz w:val="22"/>
          <w:szCs w:val="22"/>
        </w:rPr>
        <w:t>Brock</w:t>
      </w:r>
      <w:r w:rsidRPr="00A041DA">
        <w:rPr>
          <w:rStyle w:val="apple-tab-span"/>
          <w:color w:val="000000"/>
          <w:sz w:val="22"/>
          <w:szCs w:val="22"/>
        </w:rPr>
        <w:tab/>
      </w:r>
      <w:r w:rsidRPr="00A041DA">
        <w:rPr>
          <w:color w:val="000000"/>
          <w:sz w:val="22"/>
          <w:szCs w:val="22"/>
        </w:rPr>
        <w:t>Inst</w:t>
      </w:r>
      <w:r w:rsidR="00C61B5E">
        <w:rPr>
          <w:color w:val="000000"/>
          <w:sz w:val="22"/>
          <w:szCs w:val="22"/>
        </w:rPr>
        <w:t xml:space="preserve">ructional Faculty, Mathematics </w:t>
      </w:r>
    </w:p>
    <w:p w:rsidR="00C61B5E" w:rsidRDefault="00C61B5E" w:rsidP="00C61B5E">
      <w:pPr>
        <w:pStyle w:val="NormalWeb"/>
        <w:tabs>
          <w:tab w:val="left" w:pos="5580"/>
        </w:tabs>
        <w:spacing w:before="0" w:beforeAutospacing="0" w:after="0" w:afterAutospacing="0"/>
        <w:ind w:left="3780" w:right="-270" w:hanging="1894"/>
        <w:rPr>
          <w:color w:val="000000"/>
          <w:sz w:val="22"/>
          <w:szCs w:val="22"/>
        </w:rPr>
      </w:pPr>
      <w:r w:rsidRPr="00A041DA">
        <w:rPr>
          <w:color w:val="000000"/>
          <w:sz w:val="22"/>
          <w:szCs w:val="22"/>
        </w:rPr>
        <w:t xml:space="preserve">Dianne </w:t>
      </w:r>
      <w:r w:rsidR="00A041DA" w:rsidRPr="00A041DA">
        <w:rPr>
          <w:color w:val="000000"/>
          <w:sz w:val="22"/>
          <w:szCs w:val="22"/>
        </w:rPr>
        <w:t>Meador</w:t>
      </w:r>
      <w:r w:rsidR="00A041DA" w:rsidRPr="00A041DA">
        <w:rPr>
          <w:rStyle w:val="apple-tab-span"/>
          <w:color w:val="000000"/>
          <w:sz w:val="22"/>
          <w:szCs w:val="22"/>
        </w:rPr>
        <w:tab/>
      </w:r>
      <w:r w:rsidR="00A041DA" w:rsidRPr="00A041DA">
        <w:rPr>
          <w:color w:val="000000"/>
          <w:sz w:val="22"/>
          <w:szCs w:val="22"/>
        </w:rPr>
        <w:t>Instructi</w:t>
      </w:r>
      <w:r>
        <w:rPr>
          <w:color w:val="000000"/>
          <w:sz w:val="22"/>
          <w:szCs w:val="22"/>
        </w:rPr>
        <w:t>onal Faculty, Chemistry</w:t>
      </w:r>
    </w:p>
    <w:p w:rsidR="00A041DA" w:rsidRPr="00A041DA" w:rsidRDefault="00A041DA" w:rsidP="00C61B5E">
      <w:pPr>
        <w:pStyle w:val="NormalWeb"/>
        <w:tabs>
          <w:tab w:val="left" w:pos="5580"/>
        </w:tabs>
        <w:spacing w:before="0" w:beforeAutospacing="0" w:after="0" w:afterAutospacing="0"/>
        <w:ind w:left="3780" w:right="-270" w:hanging="1894"/>
        <w:rPr>
          <w:sz w:val="22"/>
          <w:szCs w:val="22"/>
        </w:rPr>
      </w:pPr>
      <w:r w:rsidRPr="00A041DA">
        <w:rPr>
          <w:color w:val="000000"/>
          <w:sz w:val="22"/>
          <w:szCs w:val="22"/>
        </w:rPr>
        <w:t>Kevin Porter</w:t>
      </w:r>
      <w:r w:rsidRPr="00A041DA">
        <w:rPr>
          <w:rStyle w:val="apple-tab-span"/>
          <w:color w:val="000000"/>
          <w:sz w:val="22"/>
          <w:szCs w:val="22"/>
        </w:rPr>
        <w:tab/>
      </w:r>
      <w:r w:rsidRPr="00A041DA">
        <w:rPr>
          <w:color w:val="000000"/>
          <w:sz w:val="22"/>
          <w:szCs w:val="22"/>
        </w:rPr>
        <w:t>Classified, Note Taker</w:t>
      </w:r>
    </w:p>
    <w:p w:rsidR="00A041DA" w:rsidRPr="00A041DA" w:rsidRDefault="00A041DA" w:rsidP="00A041DA">
      <w:pPr>
        <w:pStyle w:val="NormalWeb"/>
        <w:tabs>
          <w:tab w:val="left" w:pos="1890"/>
        </w:tabs>
        <w:spacing w:before="240" w:beforeAutospacing="0" w:after="160" w:afterAutospacing="0"/>
        <w:ind w:left="1890" w:right="-270" w:hanging="1890"/>
        <w:rPr>
          <w:sz w:val="22"/>
          <w:szCs w:val="22"/>
        </w:rPr>
      </w:pPr>
      <w:r w:rsidRPr="00A041DA">
        <w:rPr>
          <w:b/>
          <w:bCs/>
          <w:color w:val="000000"/>
          <w:sz w:val="22"/>
          <w:szCs w:val="22"/>
        </w:rPr>
        <w:t>Date:</w:t>
      </w:r>
      <w:r w:rsidRPr="00A041DA">
        <w:rPr>
          <w:rStyle w:val="apple-tab-span"/>
          <w:b/>
          <w:bCs/>
          <w:color w:val="000000"/>
          <w:sz w:val="22"/>
          <w:szCs w:val="22"/>
        </w:rPr>
        <w:tab/>
      </w:r>
      <w:r>
        <w:rPr>
          <w:b/>
          <w:bCs/>
          <w:color w:val="000000"/>
          <w:sz w:val="22"/>
          <w:szCs w:val="22"/>
        </w:rPr>
        <w:t>February</w:t>
      </w:r>
      <w:r w:rsidRPr="00A041DA">
        <w:rPr>
          <w:b/>
          <w:bCs/>
          <w:color w:val="000000"/>
          <w:sz w:val="22"/>
          <w:szCs w:val="22"/>
        </w:rPr>
        <w:t xml:space="preserve"> 2020</w:t>
      </w:r>
    </w:p>
    <w:p w:rsidR="0035279B" w:rsidRDefault="0035279B" w:rsidP="00A041DA">
      <w:pPr>
        <w:sectPr w:rsidR="0035279B" w:rsidSect="00A041DA">
          <w:headerReference w:type="default" r:id="rId9"/>
          <w:footerReference w:type="default" r:id="rId10"/>
          <w:pgSz w:w="12240" w:h="15840"/>
          <w:pgMar w:top="1710" w:right="1440" w:bottom="1440" w:left="1350" w:header="720" w:footer="720" w:gutter="0"/>
          <w:pgNumType w:start="1"/>
          <w:cols w:space="720"/>
        </w:sectPr>
      </w:pPr>
    </w:p>
    <w:sdt>
      <w:sdtPr>
        <w:rPr>
          <w:rFonts w:ascii="Times New Roman" w:eastAsia="Times New Roman" w:hAnsi="Times New Roman" w:cs="Times New Roman"/>
          <w:color w:val="000000" w:themeColor="text1"/>
          <w:sz w:val="22"/>
          <w:szCs w:val="22"/>
        </w:rPr>
        <w:id w:val="2108925213"/>
        <w:docPartObj>
          <w:docPartGallery w:val="Table of Contents"/>
          <w:docPartUnique/>
        </w:docPartObj>
      </w:sdtPr>
      <w:sdtEndPr>
        <w:rPr>
          <w:b/>
          <w:bCs/>
          <w:noProof/>
          <w:color w:val="auto"/>
        </w:rPr>
      </w:sdtEndPr>
      <w:sdtContent>
        <w:p w:rsidR="00A041DA" w:rsidRPr="00F409D3" w:rsidRDefault="00A041DA">
          <w:pPr>
            <w:pStyle w:val="TOCHeading"/>
            <w:rPr>
              <w:rFonts w:ascii="Times New Roman" w:hAnsi="Times New Roman" w:cs="Times New Roman"/>
              <w:color w:val="000000" w:themeColor="text1"/>
            </w:rPr>
          </w:pPr>
          <w:r w:rsidRPr="00F409D3">
            <w:rPr>
              <w:rFonts w:ascii="Times New Roman" w:hAnsi="Times New Roman" w:cs="Times New Roman"/>
              <w:color w:val="000000" w:themeColor="text1"/>
            </w:rPr>
            <w:t>Table of Contents</w:t>
          </w:r>
        </w:p>
        <w:p w:rsidR="00840781" w:rsidRDefault="00A041DA">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5946445" w:history="1">
            <w:r w:rsidR="00840781" w:rsidRPr="00E00AB8">
              <w:rPr>
                <w:rStyle w:val="Hyperlink"/>
                <w:noProof/>
              </w:rPr>
              <w:t>Executive Summary: Strategic Enrollment Management Report</w:t>
            </w:r>
            <w:r w:rsidR="00840781">
              <w:rPr>
                <w:noProof/>
                <w:webHidden/>
              </w:rPr>
              <w:tab/>
            </w:r>
            <w:r w:rsidR="00840781">
              <w:rPr>
                <w:noProof/>
                <w:webHidden/>
              </w:rPr>
              <w:fldChar w:fldCharType="begin"/>
            </w:r>
            <w:r w:rsidR="00840781">
              <w:rPr>
                <w:noProof/>
                <w:webHidden/>
              </w:rPr>
              <w:instrText xml:space="preserve"> PAGEREF _Toc35946445 \h </w:instrText>
            </w:r>
            <w:r w:rsidR="00840781">
              <w:rPr>
                <w:noProof/>
                <w:webHidden/>
              </w:rPr>
            </w:r>
            <w:r w:rsidR="00840781">
              <w:rPr>
                <w:noProof/>
                <w:webHidden/>
              </w:rPr>
              <w:fldChar w:fldCharType="separate"/>
            </w:r>
            <w:r w:rsidR="00840781">
              <w:rPr>
                <w:noProof/>
                <w:webHidden/>
              </w:rPr>
              <w:t>1</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46" w:history="1">
            <w:r w:rsidR="00840781" w:rsidRPr="00E00AB8">
              <w:rPr>
                <w:rStyle w:val="Hyperlink"/>
                <w:noProof/>
                <w:color w:val="023160" w:themeColor="hyperlink" w:themeShade="80"/>
              </w:rPr>
              <w:t>Assessing Metrics for Scheduling vision.</w:t>
            </w:r>
            <w:r w:rsidR="00840781">
              <w:rPr>
                <w:noProof/>
                <w:webHidden/>
              </w:rPr>
              <w:tab/>
            </w:r>
            <w:r w:rsidR="00840781">
              <w:rPr>
                <w:noProof/>
                <w:webHidden/>
              </w:rPr>
              <w:fldChar w:fldCharType="begin"/>
            </w:r>
            <w:r w:rsidR="00840781">
              <w:rPr>
                <w:noProof/>
                <w:webHidden/>
              </w:rPr>
              <w:instrText xml:space="preserve"> PAGEREF _Toc35946446 \h </w:instrText>
            </w:r>
            <w:r w:rsidR="00840781">
              <w:rPr>
                <w:noProof/>
                <w:webHidden/>
              </w:rPr>
            </w:r>
            <w:r w:rsidR="00840781">
              <w:rPr>
                <w:noProof/>
                <w:webHidden/>
              </w:rPr>
              <w:fldChar w:fldCharType="separate"/>
            </w:r>
            <w:r w:rsidR="00840781">
              <w:rPr>
                <w:noProof/>
                <w:webHidden/>
              </w:rPr>
              <w:t>1</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447" w:history="1">
            <w:r w:rsidR="00840781" w:rsidRPr="00E00AB8">
              <w:rPr>
                <w:rStyle w:val="Hyperlink"/>
                <w:noProof/>
              </w:rPr>
              <w:t>American River College’s Scheduling Vision:</w:t>
            </w:r>
            <w:r w:rsidR="00840781">
              <w:rPr>
                <w:noProof/>
                <w:webHidden/>
              </w:rPr>
              <w:tab/>
            </w:r>
            <w:r w:rsidR="00840781">
              <w:rPr>
                <w:noProof/>
                <w:webHidden/>
              </w:rPr>
              <w:fldChar w:fldCharType="begin"/>
            </w:r>
            <w:r w:rsidR="00840781">
              <w:rPr>
                <w:noProof/>
                <w:webHidden/>
              </w:rPr>
              <w:instrText xml:space="preserve"> PAGEREF _Toc35946447 \h </w:instrText>
            </w:r>
            <w:r w:rsidR="00840781">
              <w:rPr>
                <w:noProof/>
                <w:webHidden/>
              </w:rPr>
            </w:r>
            <w:r w:rsidR="00840781">
              <w:rPr>
                <w:noProof/>
                <w:webHidden/>
              </w:rPr>
              <w:fldChar w:fldCharType="separate"/>
            </w:r>
            <w:r w:rsidR="00840781">
              <w:rPr>
                <w:noProof/>
                <w:webHidden/>
              </w:rPr>
              <w:t>4</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48" w:history="1">
            <w:r w:rsidR="00840781" w:rsidRPr="00E00AB8">
              <w:rPr>
                <w:rStyle w:val="Hyperlink"/>
                <w:noProof/>
              </w:rPr>
              <w:t>ARC’s schedule development process</w:t>
            </w:r>
            <w:r w:rsidR="00840781" w:rsidRPr="00E00AB8">
              <w:rPr>
                <w:rStyle w:val="Hyperlink"/>
                <w:rFonts w:ascii="Cambria" w:eastAsia="Cambria" w:hAnsi="Cambria" w:cs="Cambria"/>
                <w:noProof/>
              </w:rPr>
              <w:t xml:space="preserve"> </w:t>
            </w:r>
            <w:r w:rsidR="00840781" w:rsidRPr="00E00AB8">
              <w:rPr>
                <w:rStyle w:val="Hyperlink"/>
                <w:noProof/>
              </w:rPr>
              <w:t>requires:</w:t>
            </w:r>
            <w:r w:rsidR="00840781">
              <w:rPr>
                <w:noProof/>
                <w:webHidden/>
              </w:rPr>
              <w:tab/>
            </w:r>
            <w:r w:rsidR="00840781">
              <w:rPr>
                <w:noProof/>
                <w:webHidden/>
              </w:rPr>
              <w:fldChar w:fldCharType="begin"/>
            </w:r>
            <w:r w:rsidR="00840781">
              <w:rPr>
                <w:noProof/>
                <w:webHidden/>
              </w:rPr>
              <w:instrText xml:space="preserve"> PAGEREF _Toc35946448 \h </w:instrText>
            </w:r>
            <w:r w:rsidR="00840781">
              <w:rPr>
                <w:noProof/>
                <w:webHidden/>
              </w:rPr>
            </w:r>
            <w:r w:rsidR="00840781">
              <w:rPr>
                <w:noProof/>
                <w:webHidden/>
              </w:rPr>
              <w:fldChar w:fldCharType="separate"/>
            </w:r>
            <w:r w:rsidR="00840781">
              <w:rPr>
                <w:noProof/>
                <w:webHidden/>
              </w:rPr>
              <w:t>4</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49" w:history="1">
            <w:r w:rsidR="00840781" w:rsidRPr="00E00AB8">
              <w:rPr>
                <w:rStyle w:val="Hyperlink"/>
                <w:noProof/>
              </w:rPr>
              <w:t>Guiding principle for scheduling:</w:t>
            </w:r>
            <w:r w:rsidR="00840781">
              <w:rPr>
                <w:noProof/>
                <w:webHidden/>
              </w:rPr>
              <w:tab/>
            </w:r>
            <w:r w:rsidR="00840781">
              <w:rPr>
                <w:noProof/>
                <w:webHidden/>
              </w:rPr>
              <w:fldChar w:fldCharType="begin"/>
            </w:r>
            <w:r w:rsidR="00840781">
              <w:rPr>
                <w:noProof/>
                <w:webHidden/>
              </w:rPr>
              <w:instrText xml:space="preserve"> PAGEREF _Toc35946449 \h </w:instrText>
            </w:r>
            <w:r w:rsidR="00840781">
              <w:rPr>
                <w:noProof/>
                <w:webHidden/>
              </w:rPr>
            </w:r>
            <w:r w:rsidR="00840781">
              <w:rPr>
                <w:noProof/>
                <w:webHidden/>
              </w:rPr>
              <w:fldChar w:fldCharType="separate"/>
            </w:r>
            <w:r w:rsidR="00840781">
              <w:rPr>
                <w:noProof/>
                <w:webHidden/>
              </w:rPr>
              <w:t>4</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50" w:history="1">
            <w:r w:rsidR="00840781" w:rsidRPr="00E00AB8">
              <w:rPr>
                <w:rStyle w:val="Hyperlink"/>
                <w:noProof/>
              </w:rPr>
              <w:t>Guiding principle for scheduling courses:</w:t>
            </w:r>
            <w:r w:rsidR="00840781">
              <w:rPr>
                <w:noProof/>
                <w:webHidden/>
              </w:rPr>
              <w:tab/>
            </w:r>
            <w:r w:rsidR="00840781">
              <w:rPr>
                <w:noProof/>
                <w:webHidden/>
              </w:rPr>
              <w:fldChar w:fldCharType="begin"/>
            </w:r>
            <w:r w:rsidR="00840781">
              <w:rPr>
                <w:noProof/>
                <w:webHidden/>
              </w:rPr>
              <w:instrText xml:space="preserve"> PAGEREF _Toc35946450 \h </w:instrText>
            </w:r>
            <w:r w:rsidR="00840781">
              <w:rPr>
                <w:noProof/>
                <w:webHidden/>
              </w:rPr>
            </w:r>
            <w:r w:rsidR="00840781">
              <w:rPr>
                <w:noProof/>
                <w:webHidden/>
              </w:rPr>
              <w:fldChar w:fldCharType="separate"/>
            </w:r>
            <w:r w:rsidR="00840781">
              <w:rPr>
                <w:noProof/>
                <w:webHidden/>
              </w:rPr>
              <w:t>4</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51" w:history="1">
            <w:r w:rsidR="00840781" w:rsidRPr="00E00AB8">
              <w:rPr>
                <w:rStyle w:val="Hyperlink"/>
                <w:noProof/>
              </w:rPr>
              <w:t>Courses should be prioritized and scheduled based on the following considerations:</w:t>
            </w:r>
            <w:r w:rsidR="00840781">
              <w:rPr>
                <w:noProof/>
                <w:webHidden/>
              </w:rPr>
              <w:tab/>
            </w:r>
            <w:r w:rsidR="00840781">
              <w:rPr>
                <w:noProof/>
                <w:webHidden/>
              </w:rPr>
              <w:fldChar w:fldCharType="begin"/>
            </w:r>
            <w:r w:rsidR="00840781">
              <w:rPr>
                <w:noProof/>
                <w:webHidden/>
              </w:rPr>
              <w:instrText xml:space="preserve"> PAGEREF _Toc35946451 \h </w:instrText>
            </w:r>
            <w:r w:rsidR="00840781">
              <w:rPr>
                <w:noProof/>
                <w:webHidden/>
              </w:rPr>
            </w:r>
            <w:r w:rsidR="00840781">
              <w:rPr>
                <w:noProof/>
                <w:webHidden/>
              </w:rPr>
              <w:fldChar w:fldCharType="separate"/>
            </w:r>
            <w:r w:rsidR="00840781">
              <w:rPr>
                <w:noProof/>
                <w:webHidden/>
              </w:rPr>
              <w:t>4</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52" w:history="1">
            <w:r w:rsidR="00840781" w:rsidRPr="00E00AB8">
              <w:rPr>
                <w:rStyle w:val="Hyperlink"/>
                <w:noProof/>
              </w:rPr>
              <w:t>Other Considerations affecting how to prioritize sections to schedule:</w:t>
            </w:r>
            <w:r w:rsidR="00840781">
              <w:rPr>
                <w:noProof/>
                <w:webHidden/>
              </w:rPr>
              <w:tab/>
            </w:r>
            <w:r w:rsidR="00840781">
              <w:rPr>
                <w:noProof/>
                <w:webHidden/>
              </w:rPr>
              <w:fldChar w:fldCharType="begin"/>
            </w:r>
            <w:r w:rsidR="00840781">
              <w:rPr>
                <w:noProof/>
                <w:webHidden/>
              </w:rPr>
              <w:instrText xml:space="preserve"> PAGEREF _Toc35946452 \h </w:instrText>
            </w:r>
            <w:r w:rsidR="00840781">
              <w:rPr>
                <w:noProof/>
                <w:webHidden/>
              </w:rPr>
            </w:r>
            <w:r w:rsidR="00840781">
              <w:rPr>
                <w:noProof/>
                <w:webHidden/>
              </w:rPr>
              <w:fldChar w:fldCharType="separate"/>
            </w:r>
            <w:r w:rsidR="00840781">
              <w:rPr>
                <w:noProof/>
                <w:webHidden/>
              </w:rPr>
              <w:t>5</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453" w:history="1">
            <w:r w:rsidR="00840781" w:rsidRPr="00E00AB8">
              <w:rPr>
                <w:rStyle w:val="Hyperlink"/>
                <w:noProof/>
              </w:rPr>
              <w:t>Assessment of Current State</w:t>
            </w:r>
            <w:r w:rsidR="00840781">
              <w:rPr>
                <w:noProof/>
                <w:webHidden/>
              </w:rPr>
              <w:tab/>
            </w:r>
            <w:r w:rsidR="00840781">
              <w:rPr>
                <w:noProof/>
                <w:webHidden/>
              </w:rPr>
              <w:fldChar w:fldCharType="begin"/>
            </w:r>
            <w:r w:rsidR="00840781">
              <w:rPr>
                <w:noProof/>
                <w:webHidden/>
              </w:rPr>
              <w:instrText xml:space="preserve"> PAGEREF _Toc35946453 \h </w:instrText>
            </w:r>
            <w:r w:rsidR="00840781">
              <w:rPr>
                <w:noProof/>
                <w:webHidden/>
              </w:rPr>
            </w:r>
            <w:r w:rsidR="00840781">
              <w:rPr>
                <w:noProof/>
                <w:webHidden/>
              </w:rPr>
              <w:fldChar w:fldCharType="separate"/>
            </w:r>
            <w:r w:rsidR="00840781">
              <w:rPr>
                <w:noProof/>
                <w:webHidden/>
              </w:rPr>
              <w:t>6</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54" w:history="1">
            <w:r w:rsidR="00840781" w:rsidRPr="00E00AB8">
              <w:rPr>
                <w:rStyle w:val="Hyperlink"/>
                <w:noProof/>
              </w:rPr>
              <w:t>A few observations about the allocations coming from district:</w:t>
            </w:r>
            <w:r w:rsidR="00840781">
              <w:rPr>
                <w:noProof/>
                <w:webHidden/>
              </w:rPr>
              <w:tab/>
            </w:r>
            <w:r w:rsidR="00840781">
              <w:rPr>
                <w:noProof/>
                <w:webHidden/>
              </w:rPr>
              <w:fldChar w:fldCharType="begin"/>
            </w:r>
            <w:r w:rsidR="00840781">
              <w:rPr>
                <w:noProof/>
                <w:webHidden/>
              </w:rPr>
              <w:instrText xml:space="preserve"> PAGEREF _Toc35946454 \h </w:instrText>
            </w:r>
            <w:r w:rsidR="00840781">
              <w:rPr>
                <w:noProof/>
                <w:webHidden/>
              </w:rPr>
            </w:r>
            <w:r w:rsidR="00840781">
              <w:rPr>
                <w:noProof/>
                <w:webHidden/>
              </w:rPr>
              <w:fldChar w:fldCharType="separate"/>
            </w:r>
            <w:r w:rsidR="00840781">
              <w:rPr>
                <w:noProof/>
                <w:webHidden/>
              </w:rPr>
              <w:t>6</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55" w:history="1">
            <w:r w:rsidR="00840781" w:rsidRPr="00E00AB8">
              <w:rPr>
                <w:rStyle w:val="Hyperlink"/>
                <w:noProof/>
              </w:rPr>
              <w:t>Applying Metrics to ARC’s Scheduling Vision</w:t>
            </w:r>
            <w:r w:rsidR="00840781">
              <w:rPr>
                <w:noProof/>
                <w:webHidden/>
              </w:rPr>
              <w:tab/>
            </w:r>
            <w:r w:rsidR="00840781">
              <w:rPr>
                <w:noProof/>
                <w:webHidden/>
              </w:rPr>
              <w:fldChar w:fldCharType="begin"/>
            </w:r>
            <w:r w:rsidR="00840781">
              <w:rPr>
                <w:noProof/>
                <w:webHidden/>
              </w:rPr>
              <w:instrText xml:space="preserve"> PAGEREF _Toc35946455 \h </w:instrText>
            </w:r>
            <w:r w:rsidR="00840781">
              <w:rPr>
                <w:noProof/>
                <w:webHidden/>
              </w:rPr>
            </w:r>
            <w:r w:rsidR="00840781">
              <w:rPr>
                <w:noProof/>
                <w:webHidden/>
              </w:rPr>
              <w:fldChar w:fldCharType="separate"/>
            </w:r>
            <w:r w:rsidR="00840781">
              <w:rPr>
                <w:noProof/>
                <w:webHidden/>
              </w:rPr>
              <w:t>7</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56" w:history="1">
            <w:r w:rsidR="00840781" w:rsidRPr="00E00AB8">
              <w:rPr>
                <w:rStyle w:val="Hyperlink"/>
                <w:noProof/>
              </w:rPr>
              <w:t>Schedule to allow student to navigate program pathways efficiently based on data.</w:t>
            </w:r>
            <w:r w:rsidR="00840781">
              <w:rPr>
                <w:noProof/>
                <w:webHidden/>
              </w:rPr>
              <w:tab/>
            </w:r>
            <w:r w:rsidR="00840781">
              <w:rPr>
                <w:noProof/>
                <w:webHidden/>
              </w:rPr>
              <w:fldChar w:fldCharType="begin"/>
            </w:r>
            <w:r w:rsidR="00840781">
              <w:rPr>
                <w:noProof/>
                <w:webHidden/>
              </w:rPr>
              <w:instrText xml:space="preserve"> PAGEREF _Toc35946456 \h </w:instrText>
            </w:r>
            <w:r w:rsidR="00840781">
              <w:rPr>
                <w:noProof/>
                <w:webHidden/>
              </w:rPr>
            </w:r>
            <w:r w:rsidR="00840781">
              <w:rPr>
                <w:noProof/>
                <w:webHidden/>
              </w:rPr>
              <w:fldChar w:fldCharType="separate"/>
            </w:r>
            <w:r w:rsidR="00840781">
              <w:rPr>
                <w:noProof/>
                <w:webHidden/>
              </w:rPr>
              <w:t>7</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57" w:history="1">
            <w:r w:rsidR="00840781" w:rsidRPr="00E00AB8">
              <w:rPr>
                <w:rStyle w:val="Hyperlink"/>
                <w:noProof/>
              </w:rPr>
              <w:t>Schedule sections into blocks of time that allow for efficient use of classrooms.</w:t>
            </w:r>
            <w:r w:rsidR="00840781">
              <w:rPr>
                <w:noProof/>
                <w:webHidden/>
              </w:rPr>
              <w:tab/>
            </w:r>
            <w:r w:rsidR="00840781">
              <w:rPr>
                <w:noProof/>
                <w:webHidden/>
              </w:rPr>
              <w:fldChar w:fldCharType="begin"/>
            </w:r>
            <w:r w:rsidR="00840781">
              <w:rPr>
                <w:noProof/>
                <w:webHidden/>
              </w:rPr>
              <w:instrText xml:space="preserve"> PAGEREF _Toc35946457 \h </w:instrText>
            </w:r>
            <w:r w:rsidR="00840781">
              <w:rPr>
                <w:noProof/>
                <w:webHidden/>
              </w:rPr>
            </w:r>
            <w:r w:rsidR="00840781">
              <w:rPr>
                <w:noProof/>
                <w:webHidden/>
              </w:rPr>
              <w:fldChar w:fldCharType="separate"/>
            </w:r>
            <w:r w:rsidR="00840781">
              <w:rPr>
                <w:noProof/>
                <w:webHidden/>
              </w:rPr>
              <w:t>8</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58" w:history="1">
            <w:r w:rsidR="00840781" w:rsidRPr="00E00AB8">
              <w:rPr>
                <w:rStyle w:val="Hyperlink"/>
                <w:noProof/>
              </w:rPr>
              <w:t>Scheduling Vision that Still Need Metrics Developed or Identified:</w:t>
            </w:r>
            <w:r w:rsidR="00840781">
              <w:rPr>
                <w:noProof/>
                <w:webHidden/>
              </w:rPr>
              <w:tab/>
            </w:r>
            <w:r w:rsidR="00840781">
              <w:rPr>
                <w:noProof/>
                <w:webHidden/>
              </w:rPr>
              <w:fldChar w:fldCharType="begin"/>
            </w:r>
            <w:r w:rsidR="00840781">
              <w:rPr>
                <w:noProof/>
                <w:webHidden/>
              </w:rPr>
              <w:instrText xml:space="preserve"> PAGEREF _Toc35946458 \h </w:instrText>
            </w:r>
            <w:r w:rsidR="00840781">
              <w:rPr>
                <w:noProof/>
                <w:webHidden/>
              </w:rPr>
            </w:r>
            <w:r w:rsidR="00840781">
              <w:rPr>
                <w:noProof/>
                <w:webHidden/>
              </w:rPr>
              <w:fldChar w:fldCharType="separate"/>
            </w:r>
            <w:r w:rsidR="00840781">
              <w:rPr>
                <w:noProof/>
                <w:webHidden/>
              </w:rPr>
              <w:t>8</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459" w:history="1">
            <w:r w:rsidR="00840781" w:rsidRPr="00E00AB8">
              <w:rPr>
                <w:rStyle w:val="Hyperlink"/>
                <w:noProof/>
              </w:rPr>
              <w:t>Schedule Development</w:t>
            </w:r>
            <w:r w:rsidR="00840781">
              <w:rPr>
                <w:noProof/>
                <w:webHidden/>
              </w:rPr>
              <w:tab/>
            </w:r>
            <w:r w:rsidR="00840781">
              <w:rPr>
                <w:noProof/>
                <w:webHidden/>
              </w:rPr>
              <w:fldChar w:fldCharType="begin"/>
            </w:r>
            <w:r w:rsidR="00840781">
              <w:rPr>
                <w:noProof/>
                <w:webHidden/>
              </w:rPr>
              <w:instrText xml:space="preserve"> PAGEREF _Toc35946459 \h </w:instrText>
            </w:r>
            <w:r w:rsidR="00840781">
              <w:rPr>
                <w:noProof/>
                <w:webHidden/>
              </w:rPr>
            </w:r>
            <w:r w:rsidR="00840781">
              <w:rPr>
                <w:noProof/>
                <w:webHidden/>
              </w:rPr>
              <w:fldChar w:fldCharType="separate"/>
            </w:r>
            <w:r w:rsidR="00840781">
              <w:rPr>
                <w:noProof/>
                <w:webHidden/>
              </w:rPr>
              <w:t>9</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60" w:history="1">
            <w:r w:rsidR="00840781" w:rsidRPr="00E00AB8">
              <w:rPr>
                <w:rStyle w:val="Hyperlink"/>
                <w:noProof/>
              </w:rPr>
              <w:t>Rolling over the Schedule</w:t>
            </w:r>
            <w:r w:rsidR="00840781">
              <w:rPr>
                <w:noProof/>
                <w:webHidden/>
              </w:rPr>
              <w:tab/>
            </w:r>
            <w:r w:rsidR="00840781">
              <w:rPr>
                <w:noProof/>
                <w:webHidden/>
              </w:rPr>
              <w:fldChar w:fldCharType="begin"/>
            </w:r>
            <w:r w:rsidR="00840781">
              <w:rPr>
                <w:noProof/>
                <w:webHidden/>
              </w:rPr>
              <w:instrText xml:space="preserve"> PAGEREF _Toc35946460 \h </w:instrText>
            </w:r>
            <w:r w:rsidR="00840781">
              <w:rPr>
                <w:noProof/>
                <w:webHidden/>
              </w:rPr>
            </w:r>
            <w:r w:rsidR="00840781">
              <w:rPr>
                <w:noProof/>
                <w:webHidden/>
              </w:rPr>
              <w:fldChar w:fldCharType="separate"/>
            </w:r>
            <w:r w:rsidR="00840781">
              <w:rPr>
                <w:noProof/>
                <w:webHidden/>
              </w:rPr>
              <w:t>9</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61" w:history="1">
            <w:r w:rsidR="00840781" w:rsidRPr="00E00AB8">
              <w:rPr>
                <w:rStyle w:val="Hyperlink"/>
                <w:noProof/>
              </w:rPr>
              <w:t>The Core Schedule</w:t>
            </w:r>
            <w:r w:rsidR="00840781">
              <w:rPr>
                <w:noProof/>
                <w:webHidden/>
              </w:rPr>
              <w:tab/>
            </w:r>
            <w:r w:rsidR="00840781">
              <w:rPr>
                <w:noProof/>
                <w:webHidden/>
              </w:rPr>
              <w:fldChar w:fldCharType="begin"/>
            </w:r>
            <w:r w:rsidR="00840781">
              <w:rPr>
                <w:noProof/>
                <w:webHidden/>
              </w:rPr>
              <w:instrText xml:space="preserve"> PAGEREF _Toc35946461 \h </w:instrText>
            </w:r>
            <w:r w:rsidR="00840781">
              <w:rPr>
                <w:noProof/>
                <w:webHidden/>
              </w:rPr>
            </w:r>
            <w:r w:rsidR="00840781">
              <w:rPr>
                <w:noProof/>
                <w:webHidden/>
              </w:rPr>
              <w:fldChar w:fldCharType="separate"/>
            </w:r>
            <w:r w:rsidR="00840781">
              <w:rPr>
                <w:noProof/>
                <w:webHidden/>
              </w:rPr>
              <w:t>10</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62" w:history="1">
            <w:r w:rsidR="00840781" w:rsidRPr="00E00AB8">
              <w:rPr>
                <w:rStyle w:val="Hyperlink"/>
                <w:noProof/>
              </w:rPr>
              <w:t>The Planning Calendar</w:t>
            </w:r>
            <w:r w:rsidR="00840781">
              <w:rPr>
                <w:noProof/>
                <w:webHidden/>
              </w:rPr>
              <w:tab/>
            </w:r>
            <w:r w:rsidR="00840781">
              <w:rPr>
                <w:noProof/>
                <w:webHidden/>
              </w:rPr>
              <w:fldChar w:fldCharType="begin"/>
            </w:r>
            <w:r w:rsidR="00840781">
              <w:rPr>
                <w:noProof/>
                <w:webHidden/>
              </w:rPr>
              <w:instrText xml:space="preserve"> PAGEREF _Toc35946462 \h </w:instrText>
            </w:r>
            <w:r w:rsidR="00840781">
              <w:rPr>
                <w:noProof/>
                <w:webHidden/>
              </w:rPr>
            </w:r>
            <w:r w:rsidR="00840781">
              <w:rPr>
                <w:noProof/>
                <w:webHidden/>
              </w:rPr>
              <w:fldChar w:fldCharType="separate"/>
            </w:r>
            <w:r w:rsidR="00840781">
              <w:rPr>
                <w:noProof/>
                <w:webHidden/>
              </w:rPr>
              <w:t>11</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63" w:history="1">
            <w:r w:rsidR="00840781" w:rsidRPr="00E00AB8">
              <w:rPr>
                <w:rStyle w:val="Hyperlink"/>
                <w:noProof/>
              </w:rPr>
              <w:t>Phased in approach to modifying roll-over procedures</w:t>
            </w:r>
            <w:r w:rsidR="00840781">
              <w:rPr>
                <w:noProof/>
                <w:webHidden/>
              </w:rPr>
              <w:tab/>
            </w:r>
            <w:r w:rsidR="00840781">
              <w:rPr>
                <w:noProof/>
                <w:webHidden/>
              </w:rPr>
              <w:fldChar w:fldCharType="begin"/>
            </w:r>
            <w:r w:rsidR="00840781">
              <w:rPr>
                <w:noProof/>
                <w:webHidden/>
              </w:rPr>
              <w:instrText xml:space="preserve"> PAGEREF _Toc35946463 \h </w:instrText>
            </w:r>
            <w:r w:rsidR="00840781">
              <w:rPr>
                <w:noProof/>
                <w:webHidden/>
              </w:rPr>
            </w:r>
            <w:r w:rsidR="00840781">
              <w:rPr>
                <w:noProof/>
                <w:webHidden/>
              </w:rPr>
              <w:fldChar w:fldCharType="separate"/>
            </w:r>
            <w:r w:rsidR="00840781">
              <w:rPr>
                <w:noProof/>
                <w:webHidden/>
              </w:rPr>
              <w:t>12</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64" w:history="1">
            <w:r w:rsidR="00840781" w:rsidRPr="00E00AB8">
              <w:rPr>
                <w:rStyle w:val="Hyperlink"/>
                <w:noProof/>
              </w:rPr>
              <w:t>Spring 2020</w:t>
            </w:r>
            <w:r w:rsidR="00840781">
              <w:rPr>
                <w:noProof/>
                <w:webHidden/>
              </w:rPr>
              <w:tab/>
            </w:r>
            <w:r w:rsidR="00840781">
              <w:rPr>
                <w:noProof/>
                <w:webHidden/>
              </w:rPr>
              <w:fldChar w:fldCharType="begin"/>
            </w:r>
            <w:r w:rsidR="00840781">
              <w:rPr>
                <w:noProof/>
                <w:webHidden/>
              </w:rPr>
              <w:instrText xml:space="preserve"> PAGEREF _Toc35946464 \h </w:instrText>
            </w:r>
            <w:r w:rsidR="00840781">
              <w:rPr>
                <w:noProof/>
                <w:webHidden/>
              </w:rPr>
            </w:r>
            <w:r w:rsidR="00840781">
              <w:rPr>
                <w:noProof/>
                <w:webHidden/>
              </w:rPr>
              <w:fldChar w:fldCharType="separate"/>
            </w:r>
            <w:r w:rsidR="00840781">
              <w:rPr>
                <w:noProof/>
                <w:webHidden/>
              </w:rPr>
              <w:t>12</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65" w:history="1">
            <w:r w:rsidR="00840781" w:rsidRPr="00E00AB8">
              <w:rPr>
                <w:rStyle w:val="Hyperlink"/>
                <w:noProof/>
              </w:rPr>
              <w:t>Fall 2020</w:t>
            </w:r>
            <w:r w:rsidR="00840781">
              <w:rPr>
                <w:noProof/>
                <w:webHidden/>
              </w:rPr>
              <w:tab/>
            </w:r>
            <w:r w:rsidR="00840781">
              <w:rPr>
                <w:noProof/>
                <w:webHidden/>
              </w:rPr>
              <w:fldChar w:fldCharType="begin"/>
            </w:r>
            <w:r w:rsidR="00840781">
              <w:rPr>
                <w:noProof/>
                <w:webHidden/>
              </w:rPr>
              <w:instrText xml:space="preserve"> PAGEREF _Toc35946465 \h </w:instrText>
            </w:r>
            <w:r w:rsidR="00840781">
              <w:rPr>
                <w:noProof/>
                <w:webHidden/>
              </w:rPr>
            </w:r>
            <w:r w:rsidR="00840781">
              <w:rPr>
                <w:noProof/>
                <w:webHidden/>
              </w:rPr>
              <w:fldChar w:fldCharType="separate"/>
            </w:r>
            <w:r w:rsidR="00840781">
              <w:rPr>
                <w:noProof/>
                <w:webHidden/>
              </w:rPr>
              <w:t>12</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66" w:history="1">
            <w:r w:rsidR="00840781" w:rsidRPr="00E00AB8">
              <w:rPr>
                <w:rStyle w:val="Hyperlink"/>
                <w:noProof/>
              </w:rPr>
              <w:t>Spring 2021</w:t>
            </w:r>
            <w:r w:rsidR="00840781">
              <w:rPr>
                <w:noProof/>
                <w:webHidden/>
              </w:rPr>
              <w:tab/>
            </w:r>
            <w:r w:rsidR="00840781">
              <w:rPr>
                <w:noProof/>
                <w:webHidden/>
              </w:rPr>
              <w:fldChar w:fldCharType="begin"/>
            </w:r>
            <w:r w:rsidR="00840781">
              <w:rPr>
                <w:noProof/>
                <w:webHidden/>
              </w:rPr>
              <w:instrText xml:space="preserve"> PAGEREF _Toc35946466 \h </w:instrText>
            </w:r>
            <w:r w:rsidR="00840781">
              <w:rPr>
                <w:noProof/>
                <w:webHidden/>
              </w:rPr>
            </w:r>
            <w:r w:rsidR="00840781">
              <w:rPr>
                <w:noProof/>
                <w:webHidden/>
              </w:rPr>
              <w:fldChar w:fldCharType="separate"/>
            </w:r>
            <w:r w:rsidR="00840781">
              <w:rPr>
                <w:noProof/>
                <w:webHidden/>
              </w:rPr>
              <w:t>12</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467" w:history="1">
            <w:r w:rsidR="00840781" w:rsidRPr="00E00AB8">
              <w:rPr>
                <w:rStyle w:val="Hyperlink"/>
                <w:noProof/>
              </w:rPr>
              <w:t>Full Time Equivalent Faculty (FTEF) Allocation:</w:t>
            </w:r>
            <w:r w:rsidR="00840781">
              <w:rPr>
                <w:noProof/>
                <w:webHidden/>
              </w:rPr>
              <w:tab/>
            </w:r>
            <w:r w:rsidR="00840781">
              <w:rPr>
                <w:noProof/>
                <w:webHidden/>
              </w:rPr>
              <w:fldChar w:fldCharType="begin"/>
            </w:r>
            <w:r w:rsidR="00840781">
              <w:rPr>
                <w:noProof/>
                <w:webHidden/>
              </w:rPr>
              <w:instrText xml:space="preserve"> PAGEREF _Toc35946467 \h </w:instrText>
            </w:r>
            <w:r w:rsidR="00840781">
              <w:rPr>
                <w:noProof/>
                <w:webHidden/>
              </w:rPr>
            </w:r>
            <w:r w:rsidR="00840781">
              <w:rPr>
                <w:noProof/>
                <w:webHidden/>
              </w:rPr>
              <w:fldChar w:fldCharType="separate"/>
            </w:r>
            <w:r w:rsidR="00840781">
              <w:rPr>
                <w:noProof/>
                <w:webHidden/>
              </w:rPr>
              <w:t>13</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68" w:history="1">
            <w:r w:rsidR="00840781" w:rsidRPr="00E00AB8">
              <w:rPr>
                <w:rStyle w:val="Hyperlink"/>
                <w:noProof/>
              </w:rPr>
              <w:t>Interests for the semester FTEF allocations:</w:t>
            </w:r>
            <w:r w:rsidR="00840781">
              <w:rPr>
                <w:noProof/>
                <w:webHidden/>
              </w:rPr>
              <w:tab/>
            </w:r>
            <w:r w:rsidR="00840781">
              <w:rPr>
                <w:noProof/>
                <w:webHidden/>
              </w:rPr>
              <w:fldChar w:fldCharType="begin"/>
            </w:r>
            <w:r w:rsidR="00840781">
              <w:rPr>
                <w:noProof/>
                <w:webHidden/>
              </w:rPr>
              <w:instrText xml:space="preserve"> PAGEREF _Toc35946468 \h </w:instrText>
            </w:r>
            <w:r w:rsidR="00840781">
              <w:rPr>
                <w:noProof/>
                <w:webHidden/>
              </w:rPr>
            </w:r>
            <w:r w:rsidR="00840781">
              <w:rPr>
                <w:noProof/>
                <w:webHidden/>
              </w:rPr>
              <w:fldChar w:fldCharType="separate"/>
            </w:r>
            <w:r w:rsidR="00840781">
              <w:rPr>
                <w:noProof/>
                <w:webHidden/>
              </w:rPr>
              <w:t>13</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69" w:history="1">
            <w:r w:rsidR="00840781" w:rsidRPr="00E00AB8">
              <w:rPr>
                <w:rStyle w:val="Hyperlink"/>
                <w:noProof/>
              </w:rPr>
              <w:t>District Allocation:</w:t>
            </w:r>
            <w:r w:rsidR="00840781">
              <w:rPr>
                <w:noProof/>
                <w:webHidden/>
              </w:rPr>
              <w:tab/>
            </w:r>
            <w:r w:rsidR="00840781">
              <w:rPr>
                <w:noProof/>
                <w:webHidden/>
              </w:rPr>
              <w:fldChar w:fldCharType="begin"/>
            </w:r>
            <w:r w:rsidR="00840781">
              <w:rPr>
                <w:noProof/>
                <w:webHidden/>
              </w:rPr>
              <w:instrText xml:space="preserve"> PAGEREF _Toc35946469 \h </w:instrText>
            </w:r>
            <w:r w:rsidR="00840781">
              <w:rPr>
                <w:noProof/>
                <w:webHidden/>
              </w:rPr>
            </w:r>
            <w:r w:rsidR="00840781">
              <w:rPr>
                <w:noProof/>
                <w:webHidden/>
              </w:rPr>
              <w:fldChar w:fldCharType="separate"/>
            </w:r>
            <w:r w:rsidR="00840781">
              <w:rPr>
                <w:noProof/>
                <w:webHidden/>
              </w:rPr>
              <w:t>13</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70" w:history="1">
            <w:r w:rsidR="00840781" w:rsidRPr="00E00AB8">
              <w:rPr>
                <w:rStyle w:val="Hyperlink"/>
                <w:noProof/>
              </w:rPr>
              <w:t>ARC Allocation Process:</w:t>
            </w:r>
            <w:r w:rsidR="00840781">
              <w:rPr>
                <w:noProof/>
                <w:webHidden/>
              </w:rPr>
              <w:tab/>
            </w:r>
            <w:r w:rsidR="00840781">
              <w:rPr>
                <w:noProof/>
                <w:webHidden/>
              </w:rPr>
              <w:fldChar w:fldCharType="begin"/>
            </w:r>
            <w:r w:rsidR="00840781">
              <w:rPr>
                <w:noProof/>
                <w:webHidden/>
              </w:rPr>
              <w:instrText xml:space="preserve"> PAGEREF _Toc35946470 \h </w:instrText>
            </w:r>
            <w:r w:rsidR="00840781">
              <w:rPr>
                <w:noProof/>
                <w:webHidden/>
              </w:rPr>
            </w:r>
            <w:r w:rsidR="00840781">
              <w:rPr>
                <w:noProof/>
                <w:webHidden/>
              </w:rPr>
              <w:fldChar w:fldCharType="separate"/>
            </w:r>
            <w:r w:rsidR="00840781">
              <w:rPr>
                <w:noProof/>
                <w:webHidden/>
              </w:rPr>
              <w:t>14</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71" w:history="1">
            <w:r w:rsidR="00840781" w:rsidRPr="00E00AB8">
              <w:rPr>
                <w:rStyle w:val="Hyperlink"/>
                <w:noProof/>
              </w:rPr>
              <w:t>The Fall FTEF Allocation:</w:t>
            </w:r>
            <w:r w:rsidR="00840781">
              <w:rPr>
                <w:noProof/>
                <w:webHidden/>
              </w:rPr>
              <w:tab/>
            </w:r>
            <w:r w:rsidR="00840781">
              <w:rPr>
                <w:noProof/>
                <w:webHidden/>
              </w:rPr>
              <w:fldChar w:fldCharType="begin"/>
            </w:r>
            <w:r w:rsidR="00840781">
              <w:rPr>
                <w:noProof/>
                <w:webHidden/>
              </w:rPr>
              <w:instrText xml:space="preserve"> PAGEREF _Toc35946471 \h </w:instrText>
            </w:r>
            <w:r w:rsidR="00840781">
              <w:rPr>
                <w:noProof/>
                <w:webHidden/>
              </w:rPr>
            </w:r>
            <w:r w:rsidR="00840781">
              <w:rPr>
                <w:noProof/>
                <w:webHidden/>
              </w:rPr>
              <w:fldChar w:fldCharType="separate"/>
            </w:r>
            <w:r w:rsidR="00840781">
              <w:rPr>
                <w:noProof/>
                <w:webHidden/>
              </w:rPr>
              <w:t>15</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72" w:history="1">
            <w:r w:rsidR="00840781" w:rsidRPr="00E00AB8">
              <w:rPr>
                <w:rStyle w:val="Hyperlink"/>
                <w:noProof/>
              </w:rPr>
              <w:t>Identifying FTEF scheduled in the Previous Like-Fall Term</w:t>
            </w:r>
            <w:r w:rsidR="00840781">
              <w:rPr>
                <w:noProof/>
                <w:webHidden/>
              </w:rPr>
              <w:tab/>
            </w:r>
            <w:r w:rsidR="00840781">
              <w:rPr>
                <w:noProof/>
                <w:webHidden/>
              </w:rPr>
              <w:fldChar w:fldCharType="begin"/>
            </w:r>
            <w:r w:rsidR="00840781">
              <w:rPr>
                <w:noProof/>
                <w:webHidden/>
              </w:rPr>
              <w:instrText xml:space="preserve"> PAGEREF _Toc35946472 \h </w:instrText>
            </w:r>
            <w:r w:rsidR="00840781">
              <w:rPr>
                <w:noProof/>
                <w:webHidden/>
              </w:rPr>
            </w:r>
            <w:r w:rsidR="00840781">
              <w:rPr>
                <w:noProof/>
                <w:webHidden/>
              </w:rPr>
              <w:fldChar w:fldCharType="separate"/>
            </w:r>
            <w:r w:rsidR="00840781">
              <w:rPr>
                <w:noProof/>
                <w:webHidden/>
              </w:rPr>
              <w:t>15</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73" w:history="1">
            <w:r w:rsidR="00840781" w:rsidRPr="00E00AB8">
              <w:rPr>
                <w:rStyle w:val="Hyperlink"/>
                <w:noProof/>
              </w:rPr>
              <w:t>The Division Baseline FTEF</w:t>
            </w:r>
            <w:r w:rsidR="00840781">
              <w:rPr>
                <w:noProof/>
                <w:webHidden/>
              </w:rPr>
              <w:tab/>
            </w:r>
            <w:r w:rsidR="00840781">
              <w:rPr>
                <w:noProof/>
                <w:webHidden/>
              </w:rPr>
              <w:fldChar w:fldCharType="begin"/>
            </w:r>
            <w:r w:rsidR="00840781">
              <w:rPr>
                <w:noProof/>
                <w:webHidden/>
              </w:rPr>
              <w:instrText xml:space="preserve"> PAGEREF _Toc35946473 \h </w:instrText>
            </w:r>
            <w:r w:rsidR="00840781">
              <w:rPr>
                <w:noProof/>
                <w:webHidden/>
              </w:rPr>
            </w:r>
            <w:r w:rsidR="00840781">
              <w:rPr>
                <w:noProof/>
                <w:webHidden/>
              </w:rPr>
              <w:fldChar w:fldCharType="separate"/>
            </w:r>
            <w:r w:rsidR="00840781">
              <w:rPr>
                <w:noProof/>
                <w:webHidden/>
              </w:rPr>
              <w:t>17</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74" w:history="1">
            <w:r w:rsidR="00840781" w:rsidRPr="00E00AB8">
              <w:rPr>
                <w:rStyle w:val="Hyperlink"/>
                <w:noProof/>
              </w:rPr>
              <w:t>Baseline FTEF Delta</w:t>
            </w:r>
            <w:r w:rsidR="00840781">
              <w:rPr>
                <w:noProof/>
                <w:webHidden/>
              </w:rPr>
              <w:tab/>
            </w:r>
            <w:r w:rsidR="00840781">
              <w:rPr>
                <w:noProof/>
                <w:webHidden/>
              </w:rPr>
              <w:fldChar w:fldCharType="begin"/>
            </w:r>
            <w:r w:rsidR="00840781">
              <w:rPr>
                <w:noProof/>
                <w:webHidden/>
              </w:rPr>
              <w:instrText xml:space="preserve"> PAGEREF _Toc35946474 \h </w:instrText>
            </w:r>
            <w:r w:rsidR="00840781">
              <w:rPr>
                <w:noProof/>
                <w:webHidden/>
              </w:rPr>
            </w:r>
            <w:r w:rsidR="00840781">
              <w:rPr>
                <w:noProof/>
                <w:webHidden/>
              </w:rPr>
              <w:fldChar w:fldCharType="separate"/>
            </w:r>
            <w:r w:rsidR="00840781">
              <w:rPr>
                <w:noProof/>
                <w:webHidden/>
              </w:rPr>
              <w:t>17</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75" w:history="1">
            <w:r w:rsidR="00840781" w:rsidRPr="00E00AB8">
              <w:rPr>
                <w:rStyle w:val="Hyperlink"/>
                <w:noProof/>
              </w:rPr>
              <w:t>Legislative, Policy, or other mandated changes requiring FTEF Allocation adjustment</w:t>
            </w:r>
            <w:r w:rsidR="00840781">
              <w:rPr>
                <w:noProof/>
                <w:webHidden/>
              </w:rPr>
              <w:tab/>
            </w:r>
            <w:r w:rsidR="00840781">
              <w:rPr>
                <w:noProof/>
                <w:webHidden/>
              </w:rPr>
              <w:fldChar w:fldCharType="begin"/>
            </w:r>
            <w:r w:rsidR="00840781">
              <w:rPr>
                <w:noProof/>
                <w:webHidden/>
              </w:rPr>
              <w:instrText xml:space="preserve"> PAGEREF _Toc35946475 \h </w:instrText>
            </w:r>
            <w:r w:rsidR="00840781">
              <w:rPr>
                <w:noProof/>
                <w:webHidden/>
              </w:rPr>
            </w:r>
            <w:r w:rsidR="00840781">
              <w:rPr>
                <w:noProof/>
                <w:webHidden/>
              </w:rPr>
              <w:fldChar w:fldCharType="separate"/>
            </w:r>
            <w:r w:rsidR="00840781">
              <w:rPr>
                <w:noProof/>
                <w:webHidden/>
              </w:rPr>
              <w:t>18</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76" w:history="1">
            <w:r w:rsidR="00840781" w:rsidRPr="00E00AB8">
              <w:rPr>
                <w:rStyle w:val="Hyperlink"/>
                <w:noProof/>
              </w:rPr>
              <w:t>Opt-Out Schedules requiring FTEF Allocation adjustment</w:t>
            </w:r>
            <w:r w:rsidR="00840781">
              <w:rPr>
                <w:noProof/>
                <w:webHidden/>
              </w:rPr>
              <w:tab/>
            </w:r>
            <w:r w:rsidR="00840781">
              <w:rPr>
                <w:noProof/>
                <w:webHidden/>
              </w:rPr>
              <w:fldChar w:fldCharType="begin"/>
            </w:r>
            <w:r w:rsidR="00840781">
              <w:rPr>
                <w:noProof/>
                <w:webHidden/>
              </w:rPr>
              <w:instrText xml:space="preserve"> PAGEREF _Toc35946476 \h </w:instrText>
            </w:r>
            <w:r w:rsidR="00840781">
              <w:rPr>
                <w:noProof/>
                <w:webHidden/>
              </w:rPr>
            </w:r>
            <w:r w:rsidR="00840781">
              <w:rPr>
                <w:noProof/>
                <w:webHidden/>
              </w:rPr>
              <w:fldChar w:fldCharType="separate"/>
            </w:r>
            <w:r w:rsidR="00840781">
              <w:rPr>
                <w:noProof/>
                <w:webHidden/>
              </w:rPr>
              <w:t>18</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77" w:history="1">
            <w:r w:rsidR="00840781" w:rsidRPr="00E00AB8">
              <w:rPr>
                <w:rStyle w:val="Hyperlink"/>
                <w:noProof/>
              </w:rPr>
              <w:t>Analytics requiring FTEF Allocation adjustment</w:t>
            </w:r>
            <w:r w:rsidR="00840781">
              <w:rPr>
                <w:noProof/>
                <w:webHidden/>
              </w:rPr>
              <w:tab/>
            </w:r>
            <w:r w:rsidR="00840781">
              <w:rPr>
                <w:noProof/>
                <w:webHidden/>
              </w:rPr>
              <w:fldChar w:fldCharType="begin"/>
            </w:r>
            <w:r w:rsidR="00840781">
              <w:rPr>
                <w:noProof/>
                <w:webHidden/>
              </w:rPr>
              <w:instrText xml:space="preserve"> PAGEREF _Toc35946477 \h </w:instrText>
            </w:r>
            <w:r w:rsidR="00840781">
              <w:rPr>
                <w:noProof/>
                <w:webHidden/>
              </w:rPr>
            </w:r>
            <w:r w:rsidR="00840781">
              <w:rPr>
                <w:noProof/>
                <w:webHidden/>
              </w:rPr>
              <w:fldChar w:fldCharType="separate"/>
            </w:r>
            <w:r w:rsidR="00840781">
              <w:rPr>
                <w:noProof/>
                <w:webHidden/>
              </w:rPr>
              <w:t>18</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78" w:history="1">
            <w:r w:rsidR="00840781" w:rsidRPr="00E00AB8">
              <w:rPr>
                <w:rStyle w:val="Hyperlink"/>
                <w:noProof/>
              </w:rPr>
              <w:t>Pathways requiring FTEF Allocation adjustment</w:t>
            </w:r>
            <w:r w:rsidR="00840781">
              <w:rPr>
                <w:noProof/>
                <w:webHidden/>
              </w:rPr>
              <w:tab/>
            </w:r>
            <w:r w:rsidR="00840781">
              <w:rPr>
                <w:noProof/>
                <w:webHidden/>
              </w:rPr>
              <w:fldChar w:fldCharType="begin"/>
            </w:r>
            <w:r w:rsidR="00840781">
              <w:rPr>
                <w:noProof/>
                <w:webHidden/>
              </w:rPr>
              <w:instrText xml:space="preserve"> PAGEREF _Toc35946478 \h </w:instrText>
            </w:r>
            <w:r w:rsidR="00840781">
              <w:rPr>
                <w:noProof/>
                <w:webHidden/>
              </w:rPr>
            </w:r>
            <w:r w:rsidR="00840781">
              <w:rPr>
                <w:noProof/>
                <w:webHidden/>
              </w:rPr>
              <w:fldChar w:fldCharType="separate"/>
            </w:r>
            <w:r w:rsidR="00840781">
              <w:rPr>
                <w:noProof/>
                <w:webHidden/>
              </w:rPr>
              <w:t>18</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79" w:history="1">
            <w:r w:rsidR="00840781" w:rsidRPr="00E00AB8">
              <w:rPr>
                <w:rStyle w:val="Hyperlink"/>
                <w:noProof/>
              </w:rPr>
              <w:t>SEM and the FTEF Allocation</w:t>
            </w:r>
            <w:r w:rsidR="00840781">
              <w:rPr>
                <w:noProof/>
                <w:webHidden/>
              </w:rPr>
              <w:tab/>
            </w:r>
            <w:r w:rsidR="00840781">
              <w:rPr>
                <w:noProof/>
                <w:webHidden/>
              </w:rPr>
              <w:fldChar w:fldCharType="begin"/>
            </w:r>
            <w:r w:rsidR="00840781">
              <w:rPr>
                <w:noProof/>
                <w:webHidden/>
              </w:rPr>
              <w:instrText xml:space="preserve"> PAGEREF _Toc35946479 \h </w:instrText>
            </w:r>
            <w:r w:rsidR="00840781">
              <w:rPr>
                <w:noProof/>
                <w:webHidden/>
              </w:rPr>
            </w:r>
            <w:r w:rsidR="00840781">
              <w:rPr>
                <w:noProof/>
                <w:webHidden/>
              </w:rPr>
              <w:fldChar w:fldCharType="separate"/>
            </w:r>
            <w:r w:rsidR="00840781">
              <w:rPr>
                <w:noProof/>
                <w:webHidden/>
              </w:rPr>
              <w:t>18</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80" w:history="1">
            <w:r w:rsidR="00840781" w:rsidRPr="00E00AB8">
              <w:rPr>
                <w:rStyle w:val="Hyperlink"/>
                <w:noProof/>
              </w:rPr>
              <w:t>The Spring FTEF Allocation</w:t>
            </w:r>
            <w:r w:rsidR="00840781">
              <w:rPr>
                <w:noProof/>
                <w:webHidden/>
              </w:rPr>
              <w:tab/>
            </w:r>
            <w:r w:rsidR="00840781">
              <w:rPr>
                <w:noProof/>
                <w:webHidden/>
              </w:rPr>
              <w:fldChar w:fldCharType="begin"/>
            </w:r>
            <w:r w:rsidR="00840781">
              <w:rPr>
                <w:noProof/>
                <w:webHidden/>
              </w:rPr>
              <w:instrText xml:space="preserve"> PAGEREF _Toc35946480 \h </w:instrText>
            </w:r>
            <w:r w:rsidR="00840781">
              <w:rPr>
                <w:noProof/>
                <w:webHidden/>
              </w:rPr>
            </w:r>
            <w:r w:rsidR="00840781">
              <w:rPr>
                <w:noProof/>
                <w:webHidden/>
              </w:rPr>
              <w:fldChar w:fldCharType="separate"/>
            </w:r>
            <w:r w:rsidR="00840781">
              <w:rPr>
                <w:noProof/>
                <w:webHidden/>
              </w:rPr>
              <w:t>19</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81" w:history="1">
            <w:r w:rsidR="00840781" w:rsidRPr="00E00AB8">
              <w:rPr>
                <w:rStyle w:val="Hyperlink"/>
                <w:noProof/>
              </w:rPr>
              <w:t>The Summer FTEF Allocation</w:t>
            </w:r>
            <w:r w:rsidR="00840781">
              <w:rPr>
                <w:noProof/>
                <w:webHidden/>
              </w:rPr>
              <w:tab/>
            </w:r>
            <w:r w:rsidR="00840781">
              <w:rPr>
                <w:noProof/>
                <w:webHidden/>
              </w:rPr>
              <w:fldChar w:fldCharType="begin"/>
            </w:r>
            <w:r w:rsidR="00840781">
              <w:rPr>
                <w:noProof/>
                <w:webHidden/>
              </w:rPr>
              <w:instrText xml:space="preserve"> PAGEREF _Toc35946481 \h </w:instrText>
            </w:r>
            <w:r w:rsidR="00840781">
              <w:rPr>
                <w:noProof/>
                <w:webHidden/>
              </w:rPr>
            </w:r>
            <w:r w:rsidR="00840781">
              <w:rPr>
                <w:noProof/>
                <w:webHidden/>
              </w:rPr>
              <w:fldChar w:fldCharType="separate"/>
            </w:r>
            <w:r w:rsidR="00840781">
              <w:rPr>
                <w:noProof/>
                <w:webHidden/>
              </w:rPr>
              <w:t>19</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482" w:history="1">
            <w:r w:rsidR="00840781" w:rsidRPr="00E00AB8">
              <w:rPr>
                <w:rStyle w:val="Hyperlink"/>
                <w:noProof/>
              </w:rPr>
              <w:t>Student Contact Hours Goals</w:t>
            </w:r>
            <w:r w:rsidR="00840781">
              <w:rPr>
                <w:noProof/>
                <w:webHidden/>
              </w:rPr>
              <w:tab/>
            </w:r>
            <w:r w:rsidR="00840781">
              <w:rPr>
                <w:noProof/>
                <w:webHidden/>
              </w:rPr>
              <w:fldChar w:fldCharType="begin"/>
            </w:r>
            <w:r w:rsidR="00840781">
              <w:rPr>
                <w:noProof/>
                <w:webHidden/>
              </w:rPr>
              <w:instrText xml:space="preserve"> PAGEREF _Toc35946482 \h </w:instrText>
            </w:r>
            <w:r w:rsidR="00840781">
              <w:rPr>
                <w:noProof/>
                <w:webHidden/>
              </w:rPr>
            </w:r>
            <w:r w:rsidR="00840781">
              <w:rPr>
                <w:noProof/>
                <w:webHidden/>
              </w:rPr>
              <w:fldChar w:fldCharType="separate"/>
            </w:r>
            <w:r w:rsidR="00840781">
              <w:rPr>
                <w:noProof/>
                <w:webHidden/>
              </w:rPr>
              <w:t>20</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83" w:history="1">
            <w:r w:rsidR="00840781" w:rsidRPr="00E00AB8">
              <w:rPr>
                <w:rStyle w:val="Hyperlink"/>
                <w:noProof/>
              </w:rPr>
              <w:t>What are Student Contact Hours and why do they matter?</w:t>
            </w:r>
            <w:r w:rsidR="00840781">
              <w:rPr>
                <w:noProof/>
                <w:webHidden/>
              </w:rPr>
              <w:tab/>
            </w:r>
            <w:r w:rsidR="00840781">
              <w:rPr>
                <w:noProof/>
                <w:webHidden/>
              </w:rPr>
              <w:fldChar w:fldCharType="begin"/>
            </w:r>
            <w:r w:rsidR="00840781">
              <w:rPr>
                <w:noProof/>
                <w:webHidden/>
              </w:rPr>
              <w:instrText xml:space="preserve"> PAGEREF _Toc35946483 \h </w:instrText>
            </w:r>
            <w:r w:rsidR="00840781">
              <w:rPr>
                <w:noProof/>
                <w:webHidden/>
              </w:rPr>
            </w:r>
            <w:r w:rsidR="00840781">
              <w:rPr>
                <w:noProof/>
                <w:webHidden/>
              </w:rPr>
              <w:fldChar w:fldCharType="separate"/>
            </w:r>
            <w:r w:rsidR="00840781">
              <w:rPr>
                <w:noProof/>
                <w:webHidden/>
              </w:rPr>
              <w:t>20</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84" w:history="1">
            <w:r w:rsidR="00840781" w:rsidRPr="00E00AB8">
              <w:rPr>
                <w:rStyle w:val="Hyperlink"/>
                <w:noProof/>
              </w:rPr>
              <w:t>Challenges of Measuring/Predicting WSCH</w:t>
            </w:r>
            <w:r w:rsidR="00840781">
              <w:rPr>
                <w:noProof/>
                <w:webHidden/>
              </w:rPr>
              <w:tab/>
            </w:r>
            <w:r w:rsidR="00840781">
              <w:rPr>
                <w:noProof/>
                <w:webHidden/>
              </w:rPr>
              <w:fldChar w:fldCharType="begin"/>
            </w:r>
            <w:r w:rsidR="00840781">
              <w:rPr>
                <w:noProof/>
                <w:webHidden/>
              </w:rPr>
              <w:instrText xml:space="preserve"> PAGEREF _Toc35946484 \h </w:instrText>
            </w:r>
            <w:r w:rsidR="00840781">
              <w:rPr>
                <w:noProof/>
                <w:webHidden/>
              </w:rPr>
            </w:r>
            <w:r w:rsidR="00840781">
              <w:rPr>
                <w:noProof/>
                <w:webHidden/>
              </w:rPr>
              <w:fldChar w:fldCharType="separate"/>
            </w:r>
            <w:r w:rsidR="00840781">
              <w:rPr>
                <w:noProof/>
                <w:webHidden/>
              </w:rPr>
              <w:t>20</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85" w:history="1">
            <w:r w:rsidR="00840781" w:rsidRPr="00E00AB8">
              <w:rPr>
                <w:rStyle w:val="Hyperlink"/>
                <w:noProof/>
              </w:rPr>
              <w:t>District WSCH Goals</w:t>
            </w:r>
            <w:r w:rsidR="00840781">
              <w:rPr>
                <w:noProof/>
                <w:webHidden/>
              </w:rPr>
              <w:tab/>
            </w:r>
            <w:r w:rsidR="00840781">
              <w:rPr>
                <w:noProof/>
                <w:webHidden/>
              </w:rPr>
              <w:fldChar w:fldCharType="begin"/>
            </w:r>
            <w:r w:rsidR="00840781">
              <w:rPr>
                <w:noProof/>
                <w:webHidden/>
              </w:rPr>
              <w:instrText xml:space="preserve"> PAGEREF _Toc35946485 \h </w:instrText>
            </w:r>
            <w:r w:rsidR="00840781">
              <w:rPr>
                <w:noProof/>
                <w:webHidden/>
              </w:rPr>
            </w:r>
            <w:r w:rsidR="00840781">
              <w:rPr>
                <w:noProof/>
                <w:webHidden/>
              </w:rPr>
              <w:fldChar w:fldCharType="separate"/>
            </w:r>
            <w:r w:rsidR="00840781">
              <w:rPr>
                <w:noProof/>
                <w:webHidden/>
              </w:rPr>
              <w:t>21</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86" w:history="1">
            <w:r w:rsidR="00840781" w:rsidRPr="00E00AB8">
              <w:rPr>
                <w:rStyle w:val="Hyperlink"/>
                <w:noProof/>
              </w:rPr>
              <w:t>Division/Department Level WSCH Goals</w:t>
            </w:r>
            <w:r w:rsidR="00840781">
              <w:rPr>
                <w:noProof/>
                <w:webHidden/>
              </w:rPr>
              <w:tab/>
            </w:r>
            <w:r w:rsidR="00840781">
              <w:rPr>
                <w:noProof/>
                <w:webHidden/>
              </w:rPr>
              <w:fldChar w:fldCharType="begin"/>
            </w:r>
            <w:r w:rsidR="00840781">
              <w:rPr>
                <w:noProof/>
                <w:webHidden/>
              </w:rPr>
              <w:instrText xml:space="preserve"> PAGEREF _Toc35946486 \h </w:instrText>
            </w:r>
            <w:r w:rsidR="00840781">
              <w:rPr>
                <w:noProof/>
                <w:webHidden/>
              </w:rPr>
            </w:r>
            <w:r w:rsidR="00840781">
              <w:rPr>
                <w:noProof/>
                <w:webHidden/>
              </w:rPr>
              <w:fldChar w:fldCharType="separate"/>
            </w:r>
            <w:r w:rsidR="00840781">
              <w:rPr>
                <w:noProof/>
                <w:webHidden/>
              </w:rPr>
              <w:t>22</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87" w:history="1">
            <w:r w:rsidR="00840781" w:rsidRPr="00E00AB8">
              <w:rPr>
                <w:rStyle w:val="Hyperlink"/>
                <w:noProof/>
              </w:rPr>
              <w:t>Phased in approach to WSCH goals</w:t>
            </w:r>
            <w:r w:rsidR="00840781">
              <w:rPr>
                <w:noProof/>
                <w:webHidden/>
              </w:rPr>
              <w:tab/>
            </w:r>
            <w:r w:rsidR="00840781">
              <w:rPr>
                <w:noProof/>
                <w:webHidden/>
              </w:rPr>
              <w:fldChar w:fldCharType="begin"/>
            </w:r>
            <w:r w:rsidR="00840781">
              <w:rPr>
                <w:noProof/>
                <w:webHidden/>
              </w:rPr>
              <w:instrText xml:space="preserve"> PAGEREF _Toc35946487 \h </w:instrText>
            </w:r>
            <w:r w:rsidR="00840781">
              <w:rPr>
                <w:noProof/>
                <w:webHidden/>
              </w:rPr>
            </w:r>
            <w:r w:rsidR="00840781">
              <w:rPr>
                <w:noProof/>
                <w:webHidden/>
              </w:rPr>
              <w:fldChar w:fldCharType="separate"/>
            </w:r>
            <w:r w:rsidR="00840781">
              <w:rPr>
                <w:noProof/>
                <w:webHidden/>
              </w:rPr>
              <w:t>22</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88" w:history="1">
            <w:r w:rsidR="00840781" w:rsidRPr="00E00AB8">
              <w:rPr>
                <w:rStyle w:val="Hyperlink"/>
                <w:noProof/>
              </w:rPr>
              <w:t>Fall 2020</w:t>
            </w:r>
            <w:r w:rsidR="00840781">
              <w:rPr>
                <w:noProof/>
                <w:webHidden/>
              </w:rPr>
              <w:tab/>
            </w:r>
            <w:r w:rsidR="00840781">
              <w:rPr>
                <w:noProof/>
                <w:webHidden/>
              </w:rPr>
              <w:fldChar w:fldCharType="begin"/>
            </w:r>
            <w:r w:rsidR="00840781">
              <w:rPr>
                <w:noProof/>
                <w:webHidden/>
              </w:rPr>
              <w:instrText xml:space="preserve"> PAGEREF _Toc35946488 \h </w:instrText>
            </w:r>
            <w:r w:rsidR="00840781">
              <w:rPr>
                <w:noProof/>
                <w:webHidden/>
              </w:rPr>
            </w:r>
            <w:r w:rsidR="00840781">
              <w:rPr>
                <w:noProof/>
                <w:webHidden/>
              </w:rPr>
              <w:fldChar w:fldCharType="separate"/>
            </w:r>
            <w:r w:rsidR="00840781">
              <w:rPr>
                <w:noProof/>
                <w:webHidden/>
              </w:rPr>
              <w:t>22</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89" w:history="1">
            <w:r w:rsidR="00840781" w:rsidRPr="00E00AB8">
              <w:rPr>
                <w:rStyle w:val="Hyperlink"/>
                <w:noProof/>
              </w:rPr>
              <w:t>Spring 2021</w:t>
            </w:r>
            <w:r w:rsidR="00840781">
              <w:rPr>
                <w:noProof/>
                <w:webHidden/>
              </w:rPr>
              <w:tab/>
            </w:r>
            <w:r w:rsidR="00840781">
              <w:rPr>
                <w:noProof/>
                <w:webHidden/>
              </w:rPr>
              <w:fldChar w:fldCharType="begin"/>
            </w:r>
            <w:r w:rsidR="00840781">
              <w:rPr>
                <w:noProof/>
                <w:webHidden/>
              </w:rPr>
              <w:instrText xml:space="preserve"> PAGEREF _Toc35946489 \h </w:instrText>
            </w:r>
            <w:r w:rsidR="00840781">
              <w:rPr>
                <w:noProof/>
                <w:webHidden/>
              </w:rPr>
            </w:r>
            <w:r w:rsidR="00840781">
              <w:rPr>
                <w:noProof/>
                <w:webHidden/>
              </w:rPr>
              <w:fldChar w:fldCharType="separate"/>
            </w:r>
            <w:r w:rsidR="00840781">
              <w:rPr>
                <w:noProof/>
                <w:webHidden/>
              </w:rPr>
              <w:t>23</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490" w:history="1">
            <w:r w:rsidR="00840781" w:rsidRPr="00E00AB8">
              <w:rPr>
                <w:rStyle w:val="Hyperlink"/>
                <w:noProof/>
              </w:rPr>
              <w:t>Block Scheduling</w:t>
            </w:r>
            <w:r w:rsidR="00840781">
              <w:rPr>
                <w:noProof/>
                <w:webHidden/>
              </w:rPr>
              <w:tab/>
            </w:r>
            <w:r w:rsidR="00840781">
              <w:rPr>
                <w:noProof/>
                <w:webHidden/>
              </w:rPr>
              <w:fldChar w:fldCharType="begin"/>
            </w:r>
            <w:r w:rsidR="00840781">
              <w:rPr>
                <w:noProof/>
                <w:webHidden/>
              </w:rPr>
              <w:instrText xml:space="preserve"> PAGEREF _Toc35946490 \h </w:instrText>
            </w:r>
            <w:r w:rsidR="00840781">
              <w:rPr>
                <w:noProof/>
                <w:webHidden/>
              </w:rPr>
            </w:r>
            <w:r w:rsidR="00840781">
              <w:rPr>
                <w:noProof/>
                <w:webHidden/>
              </w:rPr>
              <w:fldChar w:fldCharType="separate"/>
            </w:r>
            <w:r w:rsidR="00840781">
              <w:rPr>
                <w:noProof/>
                <w:webHidden/>
              </w:rPr>
              <w:t>24</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91" w:history="1">
            <w:r w:rsidR="00840781" w:rsidRPr="00E00AB8">
              <w:rPr>
                <w:rStyle w:val="Hyperlink"/>
                <w:noProof/>
              </w:rPr>
              <w:t>Guiding Principals</w:t>
            </w:r>
            <w:r w:rsidR="00840781">
              <w:rPr>
                <w:noProof/>
                <w:webHidden/>
              </w:rPr>
              <w:tab/>
            </w:r>
            <w:r w:rsidR="00840781">
              <w:rPr>
                <w:noProof/>
                <w:webHidden/>
              </w:rPr>
              <w:fldChar w:fldCharType="begin"/>
            </w:r>
            <w:r w:rsidR="00840781">
              <w:rPr>
                <w:noProof/>
                <w:webHidden/>
              </w:rPr>
              <w:instrText xml:space="preserve"> PAGEREF _Toc35946491 \h </w:instrText>
            </w:r>
            <w:r w:rsidR="00840781">
              <w:rPr>
                <w:noProof/>
                <w:webHidden/>
              </w:rPr>
            </w:r>
            <w:r w:rsidR="00840781">
              <w:rPr>
                <w:noProof/>
                <w:webHidden/>
              </w:rPr>
              <w:fldChar w:fldCharType="separate"/>
            </w:r>
            <w:r w:rsidR="00840781">
              <w:rPr>
                <w:noProof/>
                <w:webHidden/>
              </w:rPr>
              <w:t>24</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92" w:history="1">
            <w:r w:rsidR="00840781" w:rsidRPr="00E00AB8">
              <w:rPr>
                <w:rStyle w:val="Hyperlink"/>
                <w:noProof/>
              </w:rPr>
              <w:t>Block Scheduling/Uniform Meeting Patterns</w:t>
            </w:r>
            <w:r w:rsidR="00840781">
              <w:rPr>
                <w:noProof/>
                <w:webHidden/>
              </w:rPr>
              <w:tab/>
            </w:r>
            <w:r w:rsidR="00840781">
              <w:rPr>
                <w:noProof/>
                <w:webHidden/>
              </w:rPr>
              <w:fldChar w:fldCharType="begin"/>
            </w:r>
            <w:r w:rsidR="00840781">
              <w:rPr>
                <w:noProof/>
                <w:webHidden/>
              </w:rPr>
              <w:instrText xml:space="preserve"> PAGEREF _Toc35946492 \h </w:instrText>
            </w:r>
            <w:r w:rsidR="00840781">
              <w:rPr>
                <w:noProof/>
                <w:webHidden/>
              </w:rPr>
            </w:r>
            <w:r w:rsidR="00840781">
              <w:rPr>
                <w:noProof/>
                <w:webHidden/>
              </w:rPr>
              <w:fldChar w:fldCharType="separate"/>
            </w:r>
            <w:r w:rsidR="00840781">
              <w:rPr>
                <w:noProof/>
                <w:webHidden/>
              </w:rPr>
              <w:t>24</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93" w:history="1">
            <w:r w:rsidR="00840781" w:rsidRPr="00E00AB8">
              <w:rPr>
                <w:rStyle w:val="Hyperlink"/>
                <w:noProof/>
              </w:rPr>
              <w:t>Overarching Guidelines</w:t>
            </w:r>
            <w:r w:rsidR="00840781">
              <w:rPr>
                <w:noProof/>
                <w:webHidden/>
              </w:rPr>
              <w:tab/>
            </w:r>
            <w:r w:rsidR="00840781">
              <w:rPr>
                <w:noProof/>
                <w:webHidden/>
              </w:rPr>
              <w:fldChar w:fldCharType="begin"/>
            </w:r>
            <w:r w:rsidR="00840781">
              <w:rPr>
                <w:noProof/>
                <w:webHidden/>
              </w:rPr>
              <w:instrText xml:space="preserve"> PAGEREF _Toc35946493 \h </w:instrText>
            </w:r>
            <w:r w:rsidR="00840781">
              <w:rPr>
                <w:noProof/>
                <w:webHidden/>
              </w:rPr>
            </w:r>
            <w:r w:rsidR="00840781">
              <w:rPr>
                <w:noProof/>
                <w:webHidden/>
              </w:rPr>
              <w:fldChar w:fldCharType="separate"/>
            </w:r>
            <w:r w:rsidR="00840781">
              <w:rPr>
                <w:noProof/>
                <w:webHidden/>
              </w:rPr>
              <w:t>24</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94" w:history="1">
            <w:r w:rsidR="00840781" w:rsidRPr="00E00AB8">
              <w:rPr>
                <w:rStyle w:val="Hyperlink"/>
                <w:noProof/>
              </w:rPr>
              <w:t>Proposed Start Times (by class units and days per week):</w:t>
            </w:r>
            <w:r w:rsidR="00840781">
              <w:rPr>
                <w:noProof/>
                <w:webHidden/>
              </w:rPr>
              <w:tab/>
            </w:r>
            <w:r w:rsidR="00840781">
              <w:rPr>
                <w:noProof/>
                <w:webHidden/>
              </w:rPr>
              <w:fldChar w:fldCharType="begin"/>
            </w:r>
            <w:r w:rsidR="00840781">
              <w:rPr>
                <w:noProof/>
                <w:webHidden/>
              </w:rPr>
              <w:instrText xml:space="preserve"> PAGEREF _Toc35946494 \h </w:instrText>
            </w:r>
            <w:r w:rsidR="00840781">
              <w:rPr>
                <w:noProof/>
                <w:webHidden/>
              </w:rPr>
            </w:r>
            <w:r w:rsidR="00840781">
              <w:rPr>
                <w:noProof/>
                <w:webHidden/>
              </w:rPr>
              <w:fldChar w:fldCharType="separate"/>
            </w:r>
            <w:r w:rsidR="00840781">
              <w:rPr>
                <w:noProof/>
                <w:webHidden/>
              </w:rPr>
              <w:t>25</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95" w:history="1">
            <w:r w:rsidR="00840781" w:rsidRPr="00E00AB8">
              <w:rPr>
                <w:rStyle w:val="Hyperlink"/>
                <w:noProof/>
              </w:rPr>
              <w:t>Phased in Approach to Block Scheduling</w:t>
            </w:r>
            <w:r w:rsidR="00840781">
              <w:rPr>
                <w:noProof/>
                <w:webHidden/>
              </w:rPr>
              <w:tab/>
            </w:r>
            <w:r w:rsidR="00840781">
              <w:rPr>
                <w:noProof/>
                <w:webHidden/>
              </w:rPr>
              <w:fldChar w:fldCharType="begin"/>
            </w:r>
            <w:r w:rsidR="00840781">
              <w:rPr>
                <w:noProof/>
                <w:webHidden/>
              </w:rPr>
              <w:instrText xml:space="preserve"> PAGEREF _Toc35946495 \h </w:instrText>
            </w:r>
            <w:r w:rsidR="00840781">
              <w:rPr>
                <w:noProof/>
                <w:webHidden/>
              </w:rPr>
            </w:r>
            <w:r w:rsidR="00840781">
              <w:rPr>
                <w:noProof/>
                <w:webHidden/>
              </w:rPr>
              <w:fldChar w:fldCharType="separate"/>
            </w:r>
            <w:r w:rsidR="00840781">
              <w:rPr>
                <w:noProof/>
                <w:webHidden/>
              </w:rPr>
              <w:t>27</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96" w:history="1">
            <w:r w:rsidR="00840781" w:rsidRPr="00E00AB8">
              <w:rPr>
                <w:rStyle w:val="Hyperlink"/>
                <w:noProof/>
              </w:rPr>
              <w:t>Fall 2020:</w:t>
            </w:r>
            <w:r w:rsidR="00840781">
              <w:rPr>
                <w:noProof/>
                <w:webHidden/>
              </w:rPr>
              <w:tab/>
            </w:r>
            <w:r w:rsidR="00840781">
              <w:rPr>
                <w:noProof/>
                <w:webHidden/>
              </w:rPr>
              <w:fldChar w:fldCharType="begin"/>
            </w:r>
            <w:r w:rsidR="00840781">
              <w:rPr>
                <w:noProof/>
                <w:webHidden/>
              </w:rPr>
              <w:instrText xml:space="preserve"> PAGEREF _Toc35946496 \h </w:instrText>
            </w:r>
            <w:r w:rsidR="00840781">
              <w:rPr>
                <w:noProof/>
                <w:webHidden/>
              </w:rPr>
            </w:r>
            <w:r w:rsidR="00840781">
              <w:rPr>
                <w:noProof/>
                <w:webHidden/>
              </w:rPr>
              <w:fldChar w:fldCharType="separate"/>
            </w:r>
            <w:r w:rsidR="00840781">
              <w:rPr>
                <w:noProof/>
                <w:webHidden/>
              </w:rPr>
              <w:t>27</w:t>
            </w:r>
            <w:r w:rsidR="00840781">
              <w:rPr>
                <w:noProof/>
                <w:webHidden/>
              </w:rPr>
              <w:fldChar w:fldCharType="end"/>
            </w:r>
          </w:hyperlink>
        </w:p>
        <w:p w:rsidR="00840781" w:rsidRDefault="006929E6">
          <w:pPr>
            <w:pStyle w:val="TOC3"/>
            <w:tabs>
              <w:tab w:val="right" w:leader="dot" w:pos="9350"/>
            </w:tabs>
            <w:rPr>
              <w:rFonts w:asciiTheme="minorHAnsi" w:eastAsiaTheme="minorEastAsia" w:hAnsiTheme="minorHAnsi" w:cstheme="minorBidi"/>
              <w:noProof/>
            </w:rPr>
          </w:pPr>
          <w:hyperlink w:anchor="_Toc35946497" w:history="1">
            <w:r w:rsidR="00840781" w:rsidRPr="00E00AB8">
              <w:rPr>
                <w:rStyle w:val="Hyperlink"/>
                <w:noProof/>
              </w:rPr>
              <w:t>Spring 2021:</w:t>
            </w:r>
            <w:r w:rsidR="00840781">
              <w:rPr>
                <w:noProof/>
                <w:webHidden/>
              </w:rPr>
              <w:tab/>
            </w:r>
            <w:r w:rsidR="00840781">
              <w:rPr>
                <w:noProof/>
                <w:webHidden/>
              </w:rPr>
              <w:fldChar w:fldCharType="begin"/>
            </w:r>
            <w:r w:rsidR="00840781">
              <w:rPr>
                <w:noProof/>
                <w:webHidden/>
              </w:rPr>
              <w:instrText xml:space="preserve"> PAGEREF _Toc35946497 \h </w:instrText>
            </w:r>
            <w:r w:rsidR="00840781">
              <w:rPr>
                <w:noProof/>
                <w:webHidden/>
              </w:rPr>
            </w:r>
            <w:r w:rsidR="00840781">
              <w:rPr>
                <w:noProof/>
                <w:webHidden/>
              </w:rPr>
              <w:fldChar w:fldCharType="separate"/>
            </w:r>
            <w:r w:rsidR="00840781">
              <w:rPr>
                <w:noProof/>
                <w:webHidden/>
              </w:rPr>
              <w:t>27</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498" w:history="1">
            <w:r w:rsidR="00840781" w:rsidRPr="00E00AB8">
              <w:rPr>
                <w:rStyle w:val="Hyperlink"/>
                <w:noProof/>
              </w:rPr>
              <w:t>SEM Recommendations</w:t>
            </w:r>
            <w:r w:rsidR="00840781">
              <w:rPr>
                <w:noProof/>
                <w:webHidden/>
              </w:rPr>
              <w:tab/>
            </w:r>
            <w:r w:rsidR="00840781">
              <w:rPr>
                <w:noProof/>
                <w:webHidden/>
              </w:rPr>
              <w:fldChar w:fldCharType="begin"/>
            </w:r>
            <w:r w:rsidR="00840781">
              <w:rPr>
                <w:noProof/>
                <w:webHidden/>
              </w:rPr>
              <w:instrText xml:space="preserve"> PAGEREF _Toc35946498 \h </w:instrText>
            </w:r>
            <w:r w:rsidR="00840781">
              <w:rPr>
                <w:noProof/>
                <w:webHidden/>
              </w:rPr>
            </w:r>
            <w:r w:rsidR="00840781">
              <w:rPr>
                <w:noProof/>
                <w:webHidden/>
              </w:rPr>
              <w:fldChar w:fldCharType="separate"/>
            </w:r>
            <w:r w:rsidR="00840781">
              <w:rPr>
                <w:noProof/>
                <w:webHidden/>
              </w:rPr>
              <w:t>28</w:t>
            </w:r>
            <w:r w:rsidR="00840781">
              <w:rPr>
                <w:noProof/>
                <w:webHidden/>
              </w:rPr>
              <w:fldChar w:fldCharType="end"/>
            </w:r>
          </w:hyperlink>
        </w:p>
        <w:p w:rsidR="00840781" w:rsidRDefault="006929E6">
          <w:pPr>
            <w:pStyle w:val="TOC2"/>
            <w:tabs>
              <w:tab w:val="right" w:leader="dot" w:pos="9350"/>
            </w:tabs>
            <w:rPr>
              <w:rFonts w:asciiTheme="minorHAnsi" w:eastAsiaTheme="minorEastAsia" w:hAnsiTheme="minorHAnsi" w:cstheme="minorBidi"/>
              <w:noProof/>
            </w:rPr>
          </w:pPr>
          <w:hyperlink w:anchor="_Toc35946499" w:history="1">
            <w:r w:rsidR="00840781" w:rsidRPr="00E00AB8">
              <w:rPr>
                <w:rStyle w:val="Hyperlink"/>
                <w:noProof/>
              </w:rPr>
              <w:t>SEM Next Steps/Aspirational Goals</w:t>
            </w:r>
            <w:r w:rsidR="00840781">
              <w:rPr>
                <w:noProof/>
                <w:webHidden/>
              </w:rPr>
              <w:tab/>
            </w:r>
            <w:r w:rsidR="00840781">
              <w:rPr>
                <w:noProof/>
                <w:webHidden/>
              </w:rPr>
              <w:fldChar w:fldCharType="begin"/>
            </w:r>
            <w:r w:rsidR="00840781">
              <w:rPr>
                <w:noProof/>
                <w:webHidden/>
              </w:rPr>
              <w:instrText xml:space="preserve"> PAGEREF _Toc35946499 \h </w:instrText>
            </w:r>
            <w:r w:rsidR="00840781">
              <w:rPr>
                <w:noProof/>
                <w:webHidden/>
              </w:rPr>
            </w:r>
            <w:r w:rsidR="00840781">
              <w:rPr>
                <w:noProof/>
                <w:webHidden/>
              </w:rPr>
              <w:fldChar w:fldCharType="separate"/>
            </w:r>
            <w:r w:rsidR="00840781">
              <w:rPr>
                <w:noProof/>
                <w:webHidden/>
              </w:rPr>
              <w:t>28</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500" w:history="1">
            <w:r w:rsidR="00840781" w:rsidRPr="00E00AB8">
              <w:rPr>
                <w:rStyle w:val="Hyperlink"/>
                <w:noProof/>
              </w:rPr>
              <w:t>Glossary:</w:t>
            </w:r>
            <w:r w:rsidR="00840781">
              <w:rPr>
                <w:noProof/>
                <w:webHidden/>
              </w:rPr>
              <w:tab/>
            </w:r>
            <w:r w:rsidR="00840781">
              <w:rPr>
                <w:noProof/>
                <w:webHidden/>
              </w:rPr>
              <w:fldChar w:fldCharType="begin"/>
            </w:r>
            <w:r w:rsidR="00840781">
              <w:rPr>
                <w:noProof/>
                <w:webHidden/>
              </w:rPr>
              <w:instrText xml:space="preserve"> PAGEREF _Toc35946500 \h </w:instrText>
            </w:r>
            <w:r w:rsidR="00840781">
              <w:rPr>
                <w:noProof/>
                <w:webHidden/>
              </w:rPr>
            </w:r>
            <w:r w:rsidR="00840781">
              <w:rPr>
                <w:noProof/>
                <w:webHidden/>
              </w:rPr>
              <w:fldChar w:fldCharType="separate"/>
            </w:r>
            <w:r w:rsidR="00840781">
              <w:rPr>
                <w:noProof/>
                <w:webHidden/>
              </w:rPr>
              <w:t>30</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501" w:history="1">
            <w:r w:rsidR="00840781" w:rsidRPr="00E00AB8">
              <w:rPr>
                <w:rStyle w:val="Hyperlink"/>
                <w:noProof/>
              </w:rPr>
              <w:t>Appendix 1: Scheduling Timeline</w:t>
            </w:r>
            <w:r w:rsidR="00840781">
              <w:rPr>
                <w:noProof/>
                <w:webHidden/>
              </w:rPr>
              <w:tab/>
            </w:r>
            <w:r w:rsidR="00840781">
              <w:rPr>
                <w:noProof/>
                <w:webHidden/>
              </w:rPr>
              <w:fldChar w:fldCharType="begin"/>
            </w:r>
            <w:r w:rsidR="00840781">
              <w:rPr>
                <w:noProof/>
                <w:webHidden/>
              </w:rPr>
              <w:instrText xml:space="preserve"> PAGEREF _Toc35946501 \h </w:instrText>
            </w:r>
            <w:r w:rsidR="00840781">
              <w:rPr>
                <w:noProof/>
                <w:webHidden/>
              </w:rPr>
            </w:r>
            <w:r w:rsidR="00840781">
              <w:rPr>
                <w:noProof/>
                <w:webHidden/>
              </w:rPr>
              <w:fldChar w:fldCharType="separate"/>
            </w:r>
            <w:r w:rsidR="00840781">
              <w:rPr>
                <w:noProof/>
                <w:webHidden/>
              </w:rPr>
              <w:t>36</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502" w:history="1">
            <w:r w:rsidR="00840781" w:rsidRPr="00E00AB8">
              <w:rPr>
                <w:rStyle w:val="Hyperlink"/>
                <w:noProof/>
              </w:rPr>
              <w:t>Appendix 2: Fall 2019 Summary FTE &amp; WSCH by Location</w:t>
            </w:r>
            <w:r w:rsidR="00840781">
              <w:rPr>
                <w:noProof/>
                <w:webHidden/>
              </w:rPr>
              <w:tab/>
            </w:r>
            <w:r w:rsidR="00840781">
              <w:rPr>
                <w:noProof/>
                <w:webHidden/>
              </w:rPr>
              <w:fldChar w:fldCharType="begin"/>
            </w:r>
            <w:r w:rsidR="00840781">
              <w:rPr>
                <w:noProof/>
                <w:webHidden/>
              </w:rPr>
              <w:instrText xml:space="preserve"> PAGEREF _Toc35946502 \h </w:instrText>
            </w:r>
            <w:r w:rsidR="00840781">
              <w:rPr>
                <w:noProof/>
                <w:webHidden/>
              </w:rPr>
            </w:r>
            <w:r w:rsidR="00840781">
              <w:rPr>
                <w:noProof/>
                <w:webHidden/>
              </w:rPr>
              <w:fldChar w:fldCharType="separate"/>
            </w:r>
            <w:r w:rsidR="00840781">
              <w:rPr>
                <w:noProof/>
                <w:webHidden/>
              </w:rPr>
              <w:t>38</w:t>
            </w:r>
            <w:r w:rsidR="00840781">
              <w:rPr>
                <w:noProof/>
                <w:webHidden/>
              </w:rPr>
              <w:fldChar w:fldCharType="end"/>
            </w:r>
          </w:hyperlink>
        </w:p>
        <w:p w:rsidR="00840781" w:rsidRDefault="006929E6">
          <w:pPr>
            <w:pStyle w:val="TOC1"/>
            <w:tabs>
              <w:tab w:val="right" w:leader="dot" w:pos="9350"/>
            </w:tabs>
            <w:rPr>
              <w:rFonts w:asciiTheme="minorHAnsi" w:eastAsiaTheme="minorEastAsia" w:hAnsiTheme="minorHAnsi" w:cstheme="minorBidi"/>
              <w:noProof/>
            </w:rPr>
          </w:pPr>
          <w:hyperlink w:anchor="_Toc35946503" w:history="1">
            <w:r w:rsidR="00840781" w:rsidRPr="00E00AB8">
              <w:rPr>
                <w:rStyle w:val="Hyperlink"/>
                <w:noProof/>
              </w:rPr>
              <w:t>Appendix 3: FTEF Worksheet</w:t>
            </w:r>
            <w:r w:rsidR="00840781">
              <w:rPr>
                <w:noProof/>
                <w:webHidden/>
              </w:rPr>
              <w:tab/>
            </w:r>
            <w:r w:rsidR="00840781">
              <w:rPr>
                <w:noProof/>
                <w:webHidden/>
              </w:rPr>
              <w:fldChar w:fldCharType="begin"/>
            </w:r>
            <w:r w:rsidR="00840781">
              <w:rPr>
                <w:noProof/>
                <w:webHidden/>
              </w:rPr>
              <w:instrText xml:space="preserve"> PAGEREF _Toc35946503 \h </w:instrText>
            </w:r>
            <w:r w:rsidR="00840781">
              <w:rPr>
                <w:noProof/>
                <w:webHidden/>
              </w:rPr>
            </w:r>
            <w:r w:rsidR="00840781">
              <w:rPr>
                <w:noProof/>
                <w:webHidden/>
              </w:rPr>
              <w:fldChar w:fldCharType="separate"/>
            </w:r>
            <w:r w:rsidR="00840781">
              <w:rPr>
                <w:noProof/>
                <w:webHidden/>
              </w:rPr>
              <w:t>39</w:t>
            </w:r>
            <w:r w:rsidR="00840781">
              <w:rPr>
                <w:noProof/>
                <w:webHidden/>
              </w:rPr>
              <w:fldChar w:fldCharType="end"/>
            </w:r>
          </w:hyperlink>
        </w:p>
        <w:p w:rsidR="00A041DA" w:rsidRDefault="00A041DA" w:rsidP="00984491">
          <w:pPr>
            <w:sectPr w:rsidR="00A041DA">
              <w:pgSz w:w="12240" w:h="15840"/>
              <w:pgMar w:top="1710" w:right="1440" w:bottom="1440" w:left="1440" w:header="720" w:footer="720" w:gutter="0"/>
              <w:pgNumType w:start="1"/>
              <w:cols w:space="720"/>
            </w:sectPr>
          </w:pPr>
          <w:r>
            <w:rPr>
              <w:b/>
              <w:bCs/>
              <w:noProof/>
            </w:rPr>
            <w:fldChar w:fldCharType="end"/>
          </w:r>
        </w:p>
      </w:sdtContent>
    </w:sdt>
    <w:p w:rsidR="00823084" w:rsidRPr="00823084" w:rsidRDefault="00823084" w:rsidP="00823084">
      <w:pPr>
        <w:pStyle w:val="Heading1"/>
        <w:rPr>
          <w:sz w:val="32"/>
        </w:rPr>
      </w:pPr>
      <w:bookmarkStart w:id="5" w:name="_Toc35946445"/>
      <w:r w:rsidRPr="00823084">
        <w:rPr>
          <w:sz w:val="32"/>
        </w:rPr>
        <w:lastRenderedPageBreak/>
        <w:t>Executive Summary: Strategic Enrollment Management Report</w:t>
      </w:r>
      <w:bookmarkEnd w:id="5"/>
    </w:p>
    <w:p w:rsidR="00823084" w:rsidRPr="00823084" w:rsidRDefault="00823084" w:rsidP="00823084">
      <w:pPr>
        <w:jc w:val="center"/>
        <w:rPr>
          <w:b/>
        </w:rPr>
      </w:pPr>
      <w:r w:rsidRPr="00823084">
        <w:rPr>
          <w:b/>
        </w:rPr>
        <w:t>Parts of This Document</w:t>
      </w:r>
    </w:p>
    <w:p w:rsidR="00823084" w:rsidRPr="00823084" w:rsidRDefault="00823084" w:rsidP="00823084">
      <w:pPr>
        <w:spacing w:after="0"/>
        <w:rPr>
          <w:b/>
          <w:color w:val="1F4E79" w:themeColor="accent1" w:themeShade="80"/>
          <w:sz w:val="28"/>
        </w:rPr>
      </w:pPr>
      <w:r w:rsidRPr="00823084">
        <w:rPr>
          <w:b/>
          <w:color w:val="1F4E79" w:themeColor="accent1" w:themeShade="80"/>
          <w:sz w:val="28"/>
        </w:rPr>
        <w:t>American River College’s Scheduling Vision</w:t>
      </w:r>
    </w:p>
    <w:p w:rsidR="00823084" w:rsidRPr="00823084" w:rsidRDefault="00771B56" w:rsidP="00823084">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-137</wp:posOffset>
            </wp:positionV>
            <wp:extent cx="1117051" cy="827501"/>
            <wp:effectExtent l="114300" t="114300" r="102235" b="144145"/>
            <wp:wrapSquare wrapText="bothSides"/>
            <wp:docPr id="203" name="Picture 203" descr="Image result for mission vision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ssion vision and valu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051" cy="8275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23084">
        <w:t xml:space="preserve">This section is designed to </w:t>
      </w:r>
      <w:r w:rsidR="00644C1F">
        <w:t xml:space="preserve">explicitly connect scheduling back to American River College’s Mission, Vision, and Values. </w:t>
      </w:r>
      <w:r w:rsidR="00644C1F" w:rsidRPr="00644C1F">
        <w:t>Scheduling for student success means creating paths to transfer or employment while maintaining maximum effectiveness and efficiency in the use of faculty, finances, and facilities. A program map or a pathway is a promise that we are making to students that they will be able to complete a program in a set amount of time. American River College’s goal is to provide a schedule that allows students to meet successfully their educational goals.</w:t>
      </w:r>
    </w:p>
    <w:p w:rsidR="00823084" w:rsidRDefault="00823084" w:rsidP="00823084">
      <w:pPr>
        <w:spacing w:after="0"/>
        <w:rPr>
          <w:b/>
          <w:color w:val="1F4E79" w:themeColor="accent1" w:themeShade="80"/>
          <w:sz w:val="28"/>
        </w:rPr>
      </w:pPr>
      <w:r w:rsidRPr="00823084">
        <w:rPr>
          <w:b/>
          <w:color w:val="1F4E79" w:themeColor="accent1" w:themeShade="80"/>
          <w:sz w:val="28"/>
        </w:rPr>
        <w:t>Assessment of Current State</w:t>
      </w:r>
    </w:p>
    <w:p w:rsidR="00823084" w:rsidRDefault="00771B56" w:rsidP="00644C1F">
      <w:pPr>
        <w:rPr>
          <w:color w:val="000000"/>
        </w:rPr>
      </w:pPr>
      <w:r>
        <w:rPr>
          <w:noProof/>
        </w:rPr>
        <w:drawing>
          <wp:anchor distT="0" distB="0" distL="114300" distR="114300" simplePos="0" relativeHeight="251663360" behindDoc="0" locked="0" layoutInCell="1" allowOverlap="1">
            <wp:simplePos x="0" y="0"/>
            <wp:positionH relativeFrom="column">
              <wp:posOffset>4260215</wp:posOffset>
            </wp:positionH>
            <wp:positionV relativeFrom="paragraph">
              <wp:posOffset>5715</wp:posOffset>
            </wp:positionV>
            <wp:extent cx="1671320" cy="1181100"/>
            <wp:effectExtent l="133350" t="114300" r="119380" b="171450"/>
            <wp:wrapSquare wrapText="bothSides"/>
            <wp:docPr id="206" name="Picture 206" descr="Image result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sess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132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44C1F">
        <w:t xml:space="preserve">This section provides a brief overview and assessment of the FTEF ARC has received from district and the WSCH which has been generated. Over the past five years American River College and the Los Rios Community College district has experienced softening enrollment, productivity, and WSCH generation. </w:t>
      </w:r>
      <w:r w:rsidR="00644C1F" w:rsidRPr="00FE4653">
        <w:rPr>
          <w:color w:val="000000"/>
        </w:rPr>
        <w:t>Since the 2014-2015 term, American River Colle</w:t>
      </w:r>
      <w:r w:rsidR="00644C1F">
        <w:rPr>
          <w:color w:val="000000"/>
        </w:rPr>
        <w:t>ge has experienced repeated ter</w:t>
      </w:r>
      <w:r w:rsidR="00644C1F" w:rsidRPr="00FE4653">
        <w:rPr>
          <w:color w:val="000000"/>
        </w:rPr>
        <w:t xml:space="preserve">m-over-term reductions in WSCH generation (down 12.54% over the past five years) and productivity (down 9.31% over the past five years) with a slight uptick in the 2018-2019 term. At the same time, ARC’s FTEF allocation </w:t>
      </w:r>
      <w:r w:rsidR="00644C1F">
        <w:rPr>
          <w:color w:val="000000"/>
        </w:rPr>
        <w:t xml:space="preserve">from the district </w:t>
      </w:r>
      <w:r w:rsidR="00644C1F" w:rsidRPr="00FE4653">
        <w:rPr>
          <w:color w:val="000000"/>
        </w:rPr>
        <w:t xml:space="preserve">has been reduced by 3.28% over the past five years and the </w:t>
      </w:r>
      <w:r w:rsidR="00644C1F">
        <w:rPr>
          <w:color w:val="000000"/>
        </w:rPr>
        <w:t xml:space="preserve">actual amount of </w:t>
      </w:r>
      <w:r w:rsidR="00644C1F" w:rsidRPr="00FE4653">
        <w:rPr>
          <w:color w:val="000000"/>
        </w:rPr>
        <w:t xml:space="preserve">FTEF scheduled </w:t>
      </w:r>
      <w:r w:rsidR="00644C1F">
        <w:rPr>
          <w:color w:val="000000"/>
        </w:rPr>
        <w:t xml:space="preserve">by ARC </w:t>
      </w:r>
      <w:r w:rsidR="00644C1F" w:rsidRPr="00FE4653">
        <w:rPr>
          <w:color w:val="000000"/>
        </w:rPr>
        <w:t>has been reduced by 3.49%</w:t>
      </w:r>
      <w:r w:rsidR="00644C1F">
        <w:rPr>
          <w:color w:val="000000"/>
        </w:rPr>
        <w:t>. District will continue to transfer FTEF between campuses that show more ability to schedule classes that generate WSCH productively. Between the ’14-’15 and ’19-’20 terms, the FTEF allocation from district to ARC was reduced from 1,086 FTEF to 1052 FTEF (down by 34 FTEF, a 3% reduction) while CRC’s allocation increased from 504 FTEF in ’14-’15 to 538 FTEF in ’19-’20 (a 34 FTEF increase, or a 6% increase for CRC). If ARC does not stabilize their schedule and find a way to increase WSCH generation, other schools in the district will continue to receive the FTEF that ARC cannot effectively schedule.</w:t>
      </w:r>
    </w:p>
    <w:p w:rsidR="00982757" w:rsidRPr="00840781" w:rsidRDefault="00982757" w:rsidP="00840781">
      <w:pPr>
        <w:pStyle w:val="Heading2"/>
        <w:rPr>
          <w:color w:val="1F4E79" w:themeColor="accent1" w:themeShade="80"/>
        </w:rPr>
      </w:pPr>
      <w:bookmarkStart w:id="6" w:name="_Toc35946446"/>
      <w:r w:rsidRPr="00840781">
        <w:rPr>
          <w:color w:val="1F4E79" w:themeColor="accent1" w:themeShade="80"/>
        </w:rPr>
        <w:t>Assessing Metrics for Scheduling vision.</w:t>
      </w:r>
      <w:bookmarkEnd w:id="6"/>
    </w:p>
    <w:p w:rsidR="00840781" w:rsidRPr="00982757" w:rsidRDefault="00840781" w:rsidP="00840781">
      <w:r>
        <w:t xml:space="preserve">This section provides specific data points and metrics that may be used to measure how successful ARC has been in meeting the goals set forth in the ARC Scheduling vision. </w:t>
      </w:r>
    </w:p>
    <w:p w:rsidR="00823084" w:rsidRDefault="00771B56" w:rsidP="00823084">
      <w:pPr>
        <w:spacing w:after="0"/>
        <w:rPr>
          <w:b/>
          <w:color w:val="1F4E79" w:themeColor="accent1" w:themeShade="80"/>
          <w:sz w:val="28"/>
        </w:rPr>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220345</wp:posOffset>
            </wp:positionV>
            <wp:extent cx="1383665" cy="1245235"/>
            <wp:effectExtent l="133350" t="114300" r="121285" b="164465"/>
            <wp:wrapSquare wrapText="bothSides"/>
            <wp:docPr id="207" name="Picture 207" descr="Image result for schedule plan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hedule planning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000"/>
                    <a:stretch/>
                  </pic:blipFill>
                  <pic:spPr bwMode="auto">
                    <a:xfrm>
                      <a:off x="0" y="0"/>
                      <a:ext cx="1383665" cy="1245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084" w:rsidRPr="00823084">
        <w:rPr>
          <w:b/>
          <w:color w:val="1F4E79" w:themeColor="accent1" w:themeShade="80"/>
          <w:sz w:val="28"/>
        </w:rPr>
        <w:t>Schedule Development</w:t>
      </w:r>
    </w:p>
    <w:p w:rsidR="00823084" w:rsidRPr="00823084" w:rsidRDefault="00644C1F" w:rsidP="00823084">
      <w:r>
        <w:t>This section evaluates the current process by which schedules are “rolled-</w:t>
      </w:r>
      <w:r w:rsidR="007472EB">
        <w:t xml:space="preserve">over” from one term to the next. This section </w:t>
      </w:r>
      <w:r>
        <w:t xml:space="preserve">makes a recommendation to </w:t>
      </w:r>
      <w:r w:rsidR="007472EB">
        <w:t xml:space="preserve">evaluate what the “core” schedule (i.e. those sections that are unchanged time and day pattern), better planning for sections that rotate (i.e. offered every other term, every odd term, </w:t>
      </w:r>
      <w:r w:rsidR="00A455AD" w:rsidRPr="000B3E12">
        <w:rPr>
          <w:iCs/>
          <w:color w:val="000000"/>
        </w:rPr>
        <w:t>et cetera</w:t>
      </w:r>
      <w:r w:rsidR="007472EB">
        <w:t xml:space="preserve">.), and to </w:t>
      </w:r>
      <w:r>
        <w:t>create six developmental schedules in PeopleSoft</w:t>
      </w:r>
      <w:r w:rsidR="007472EB">
        <w:t xml:space="preserve">: Fall-odd, Fall-even, Spring-odd, Spring-even, Summer-odd, and Summer-even. The goal of these recommendations are to provide more capacity for planning and to provide a two-year planning cycle that works within the district’s current technological infrastructure. </w:t>
      </w:r>
    </w:p>
    <w:p w:rsidR="00823084" w:rsidRDefault="00823084" w:rsidP="00840781">
      <w:pPr>
        <w:keepNext/>
        <w:keepLines/>
        <w:spacing w:after="0"/>
        <w:rPr>
          <w:b/>
          <w:color w:val="1F4E79" w:themeColor="accent1" w:themeShade="80"/>
          <w:sz w:val="28"/>
        </w:rPr>
      </w:pPr>
      <w:r w:rsidRPr="00823084">
        <w:rPr>
          <w:b/>
          <w:color w:val="1F4E79" w:themeColor="accent1" w:themeShade="80"/>
          <w:sz w:val="28"/>
        </w:rPr>
        <w:lastRenderedPageBreak/>
        <w:t>Full Time Equivalent Faculty (FTEF) Allocation</w:t>
      </w:r>
    </w:p>
    <w:p w:rsidR="00823084" w:rsidRPr="00823084" w:rsidRDefault="000C5DED" w:rsidP="00840781">
      <w:pPr>
        <w:keepNext/>
        <w:keepLines/>
      </w:pPr>
      <w:r>
        <w:t xml:space="preserve">This section is an </w:t>
      </w:r>
      <w:r w:rsidR="00AD1145">
        <w:t>appraisal</w:t>
      </w:r>
      <w:r>
        <w:t xml:space="preserve"> and discussion of how FTEF is allocated by the state to the district, from the district to the college, from the college to divisions, and then from divisions to the departments. The intention of this section is to both “peel back the curtain” as well as to define out specific processes and procedures to adjust FTEF allocations taking into account many different factors including, legislative changes, opt-out scheduling, pathway scheduling, and staffing changes.</w:t>
      </w:r>
      <w:r w:rsidR="00A455AD">
        <w:t xml:space="preserve"> </w:t>
      </w:r>
    </w:p>
    <w:p w:rsidR="00823084" w:rsidRDefault="00CD0AC8" w:rsidP="00823084">
      <w:pPr>
        <w:spacing w:after="0"/>
        <w:rPr>
          <w:b/>
          <w:color w:val="1F4E79" w:themeColor="accent1" w:themeShade="80"/>
          <w:sz w:val="28"/>
        </w:rPr>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219710</wp:posOffset>
            </wp:positionV>
            <wp:extent cx="1541780" cy="1320165"/>
            <wp:effectExtent l="114300" t="114300" r="115570" b="146685"/>
            <wp:wrapSquare wrapText="bothSides"/>
            <wp:docPr id="208" name="Picture 208" descr="Image result for Student tui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udent tuition icon"/>
                    <pic:cNvPicPr>
                      <a:picLocks noChangeAspect="1" noChangeArrowheads="1"/>
                    </pic:cNvPicPr>
                  </pic:nvPicPr>
                  <pic:blipFill rotWithShape="1">
                    <a:blip r:embed="rId14">
                      <a:extLst>
                        <a:ext uri="{28A0092B-C50C-407E-A947-70E740481C1C}">
                          <a14:useLocalDpi xmlns:a14="http://schemas.microsoft.com/office/drawing/2010/main" val="0"/>
                        </a:ext>
                      </a:extLst>
                    </a:blip>
                    <a:srcRect l="998" t="7608" r="-998" b="12792"/>
                    <a:stretch/>
                  </pic:blipFill>
                  <pic:spPr bwMode="auto">
                    <a:xfrm>
                      <a:off x="0" y="0"/>
                      <a:ext cx="1541780" cy="1320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084" w:rsidRPr="00823084">
        <w:rPr>
          <w:b/>
          <w:color w:val="1F4E79" w:themeColor="accent1" w:themeShade="80"/>
          <w:sz w:val="28"/>
        </w:rPr>
        <w:t>Student Contact Hours Goals</w:t>
      </w:r>
    </w:p>
    <w:p w:rsidR="00084F2C" w:rsidRDefault="00084F2C" w:rsidP="00084F2C">
      <w:r>
        <w:t>Fundamental to understanding Student Contact Hours is an understanding of how California Community Colleges are funded. The State provides most of the funding for California Community Colleges based on the number of students attending the college. The number of students attending a college are packaged up into the Full Time Enrollment Student (</w:t>
      </w:r>
      <w:hyperlink w:anchor="_FTES" w:history="1">
        <w:r w:rsidRPr="00C34864">
          <w:rPr>
            <w:rStyle w:val="Hyperlink"/>
          </w:rPr>
          <w:t>FTES</w:t>
        </w:r>
      </w:hyperlink>
      <w:r>
        <w:t>).</w:t>
      </w:r>
      <w:r w:rsidR="00A455AD">
        <w:t xml:space="preserve"> </w:t>
      </w:r>
      <w:r w:rsidRPr="00357370">
        <w:rPr>
          <w:color w:val="000000"/>
        </w:rPr>
        <w:t>FTES represents neither student headcount nor student enrollment, but it is a conceptual measure of student enrollment.</w:t>
      </w:r>
      <w:r>
        <w:rPr>
          <w:color w:val="000000"/>
        </w:rPr>
        <w:t xml:space="preserve"> One</w:t>
      </w:r>
      <w:r w:rsidRPr="00C43BBD">
        <w:t xml:space="preserve"> Full-time Equival</w:t>
      </w:r>
      <w:r>
        <w:t>ent Student (FTES) is equal to one</w:t>
      </w:r>
      <w:r w:rsidRPr="00C43BBD">
        <w:t xml:space="preserve"> student enrolled in 15 semester hours for 2 semesters.</w:t>
      </w:r>
      <w:r>
        <w:t xml:space="preserve"> One FTES is equal to 525 contact hours. This “conceptual” measurement is the basis of how California Community Colleges receive 60% of their funding from the state. </w:t>
      </w:r>
    </w:p>
    <w:p w:rsidR="00823084" w:rsidRDefault="00823084" w:rsidP="00823084">
      <w:pPr>
        <w:spacing w:after="0"/>
        <w:rPr>
          <w:b/>
          <w:color w:val="1F4E79" w:themeColor="accent1" w:themeShade="80"/>
          <w:sz w:val="28"/>
        </w:rPr>
      </w:pPr>
      <w:r w:rsidRPr="00823084">
        <w:rPr>
          <w:b/>
          <w:color w:val="1F4E79" w:themeColor="accent1" w:themeShade="80"/>
          <w:sz w:val="28"/>
        </w:rPr>
        <w:t>Block Scheduling</w:t>
      </w:r>
    </w:p>
    <w:p w:rsidR="00084F2C" w:rsidRPr="00084F2C" w:rsidRDefault="00CD0AC8" w:rsidP="00084F2C">
      <w:pPr>
        <w:pStyle w:val="NormalWeb"/>
        <w:spacing w:before="0" w:beforeAutospacing="0" w:after="160" w:afterAutospacing="0"/>
      </w:pPr>
      <w:r>
        <w:rPr>
          <w:noProof/>
          <w:bdr w:val="none" w:sz="0" w:space="0" w:color="auto" w:frame="1"/>
        </w:rPr>
        <w:drawing>
          <wp:anchor distT="0" distB="0" distL="114300" distR="114300" simplePos="0" relativeHeight="251666432" behindDoc="0" locked="0" layoutInCell="1" allowOverlap="1">
            <wp:simplePos x="0" y="0"/>
            <wp:positionH relativeFrom="column">
              <wp:posOffset>4092558</wp:posOffset>
            </wp:positionH>
            <wp:positionV relativeFrom="paragraph">
              <wp:posOffset>4943</wp:posOffset>
            </wp:positionV>
            <wp:extent cx="1710175" cy="1324509"/>
            <wp:effectExtent l="114300" t="114300" r="118745" b="142875"/>
            <wp:wrapSquare wrapText="bothSides"/>
            <wp:docPr id="209" name="Picture 209" descr="https://lh4.googleusercontent.com/UYVr78f_K7bAHFIrYNm6OKKD5PkwnFODrhEo05LkmFu7covz4zbWB1xE8AfA6arRcKjj6S4ZKJ2NepMt4lk21TMO2YPbGUh3RyHI3Oqna1-WkKfkmWwbohFifKTYDkHQF0Tacj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YVr78f_K7bAHFIrYNm6OKKD5PkwnFODrhEo05LkmFu7covz4zbWB1xE8AfA6arRcKjj6S4ZKJ2NepMt4lk21TMO2YPbGUh3RyHI3Oqna1-WkKfkmWwbohFifKTYDkHQF0Tacji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175" cy="1324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84F2C">
        <w:rPr>
          <w:color w:val="000000"/>
          <w:sz w:val="22"/>
          <w:szCs w:val="22"/>
        </w:rPr>
        <w:t>Classroom spaces are a limited resource and it is the role of the administration and department faculty to ensure that they are scheduled efficiently to promote student success and the mission of the college. Classrooms are owned by the college and ultimately by the citizens of the State of California and not by any department or individual. While classrooms may typically be scheduled by individual departments, the assignments are not considered permanent. Classroom scheduling is a dynamic process requiring reevaluation of class size, equipment specifications, and pedagogical changes each semester. The assignment of a specific room at a specific time in a given semester will not automatically guarantee a continuing assignment of that space, even if the room was used efficiently. Faculty members should not expect to use the same space on a continuing basis. To carry out the mission of American River College, the classroom facilities are primarily for use by students, faculty and staff for activities and programs that are directly related to supporting students in strengthening basic skills, earning associate degrees and certificates, transferring to other colleges and universities, and achieving career as well as other academic and personal goals. Every effort is made to ensure that classrooms are assigned fairly, used appropriately, and accommodate the College’s academic and instructional needs.</w:t>
      </w:r>
    </w:p>
    <w:p w:rsidR="00823084" w:rsidRDefault="00823084" w:rsidP="00840781">
      <w:pPr>
        <w:keepNext/>
        <w:spacing w:after="0"/>
        <w:rPr>
          <w:b/>
          <w:color w:val="1F4E79" w:themeColor="accent1" w:themeShade="80"/>
          <w:sz w:val="28"/>
        </w:rPr>
      </w:pPr>
      <w:r>
        <w:rPr>
          <w:b/>
          <w:color w:val="1F4E79" w:themeColor="accent1" w:themeShade="80"/>
          <w:sz w:val="28"/>
        </w:rPr>
        <w:lastRenderedPageBreak/>
        <w:t>SEM Recommendations</w:t>
      </w:r>
      <w:r w:rsidRPr="00823084">
        <w:rPr>
          <w:b/>
          <w:color w:val="1F4E79" w:themeColor="accent1" w:themeShade="80"/>
          <w:sz w:val="28"/>
        </w:rPr>
        <w:t xml:space="preserve">, </w:t>
      </w:r>
      <w:r>
        <w:rPr>
          <w:b/>
          <w:color w:val="1F4E79" w:themeColor="accent1" w:themeShade="80"/>
          <w:sz w:val="28"/>
        </w:rPr>
        <w:t xml:space="preserve">Next Steps, and </w:t>
      </w:r>
      <w:r w:rsidRPr="00823084">
        <w:rPr>
          <w:b/>
          <w:color w:val="1F4E79" w:themeColor="accent1" w:themeShade="80"/>
          <w:sz w:val="28"/>
        </w:rPr>
        <w:t>Aspirational Goals</w:t>
      </w:r>
    </w:p>
    <w:p w:rsidR="00084F2C" w:rsidRPr="00084F2C" w:rsidRDefault="00084F2C" w:rsidP="00840781">
      <w:pPr>
        <w:keepNext/>
        <w:spacing w:after="0"/>
        <w:rPr>
          <w:b/>
        </w:rPr>
      </w:pPr>
      <w:r w:rsidRPr="00084F2C">
        <w:rPr>
          <w:b/>
        </w:rPr>
        <w:t>Recommendations:</w:t>
      </w:r>
    </w:p>
    <w:p w:rsidR="00084F2C" w:rsidRPr="00084F2C" w:rsidRDefault="00EA4D6B" w:rsidP="00840781">
      <w:pPr>
        <w:pStyle w:val="NormalWeb"/>
        <w:keepNext/>
        <w:numPr>
          <w:ilvl w:val="0"/>
          <w:numId w:val="42"/>
        </w:numPr>
        <w:spacing w:before="0" w:beforeAutospacing="0" w:after="0" w:afterAutospacing="0"/>
      </w:pPr>
      <w:r>
        <w:rPr>
          <w:noProof/>
        </w:rPr>
        <w:drawing>
          <wp:anchor distT="0" distB="0" distL="114300" distR="114300" simplePos="0" relativeHeight="251667456" behindDoc="0" locked="0" layoutInCell="1" allowOverlap="1">
            <wp:simplePos x="0" y="0"/>
            <wp:positionH relativeFrom="column">
              <wp:posOffset>4334510</wp:posOffset>
            </wp:positionH>
            <wp:positionV relativeFrom="paragraph">
              <wp:posOffset>5715</wp:posOffset>
            </wp:positionV>
            <wp:extent cx="1414780" cy="930275"/>
            <wp:effectExtent l="114300" t="114300" r="109220" b="136525"/>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perat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780" cy="93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84F2C" w:rsidRPr="000B3E12">
        <w:rPr>
          <w:iCs/>
          <w:color w:val="000000"/>
          <w:sz w:val="22"/>
          <w:szCs w:val="22"/>
        </w:rPr>
        <w:t>Develop standing Strategic Enrollment Management team to monitor enrollment data, rubrics, and procedures. </w:t>
      </w:r>
    </w:p>
    <w:p w:rsidR="00084F2C" w:rsidRPr="00084F2C" w:rsidRDefault="00084F2C" w:rsidP="00084F2C">
      <w:pPr>
        <w:pStyle w:val="NormalWeb"/>
        <w:numPr>
          <w:ilvl w:val="0"/>
          <w:numId w:val="42"/>
        </w:numPr>
        <w:spacing w:before="0" w:beforeAutospacing="0" w:after="0" w:afterAutospacing="0"/>
      </w:pPr>
      <w:r w:rsidRPr="000B3E12">
        <w:rPr>
          <w:iCs/>
          <w:color w:val="000000"/>
          <w:sz w:val="22"/>
          <w:szCs w:val="22"/>
        </w:rPr>
        <w:t>Hire support staff to facilitate maintenance of Ad Astra Platinum system, interface between data on demand system (research office), and coordination with other technical solutions (Highpoint, Starfish, et cetera.)</w:t>
      </w:r>
    </w:p>
    <w:p w:rsidR="00084F2C" w:rsidRPr="00084F2C" w:rsidRDefault="00084F2C" w:rsidP="00084F2C">
      <w:pPr>
        <w:pStyle w:val="NormalWeb"/>
        <w:numPr>
          <w:ilvl w:val="0"/>
          <w:numId w:val="42"/>
        </w:numPr>
        <w:spacing w:before="0" w:beforeAutospacing="0" w:after="0" w:afterAutospacing="0"/>
      </w:pPr>
      <w:r w:rsidRPr="00084F2C">
        <w:rPr>
          <w:color w:val="000000"/>
          <w:sz w:val="22"/>
          <w:szCs w:val="22"/>
        </w:rPr>
        <w:t xml:space="preserve">Work with District IT to build out six development schedules in PeopleSoft. These six development schedules would then be evaluated using Ad Astra and other data to create the stock offerings that will be used to rollover into the development terms for the appropriate upcoming semester. </w:t>
      </w:r>
    </w:p>
    <w:p w:rsidR="00084F2C" w:rsidRDefault="00084F2C" w:rsidP="00084F2C">
      <w:pPr>
        <w:pStyle w:val="NormalWeb"/>
        <w:numPr>
          <w:ilvl w:val="0"/>
          <w:numId w:val="42"/>
        </w:numPr>
        <w:spacing w:before="0" w:beforeAutospacing="0" w:after="240" w:afterAutospacing="0"/>
      </w:pPr>
      <w:r>
        <w:rPr>
          <w:color w:val="000000"/>
          <w:sz w:val="22"/>
          <w:szCs w:val="22"/>
        </w:rPr>
        <w:t xml:space="preserve">American River College needs a centralized system to track external FTEF (grants) that fund sections, instructional FTEF used to support coordinators and other work of the college, and other programs that are scheduling sections in addition to division offices (e.g. the Advanced Education program). </w:t>
      </w:r>
    </w:p>
    <w:p w:rsidR="00084F2C" w:rsidRPr="00084F2C" w:rsidRDefault="00084F2C" w:rsidP="00084F2C">
      <w:pPr>
        <w:spacing w:after="0"/>
        <w:rPr>
          <w:b/>
        </w:rPr>
      </w:pPr>
      <w:r w:rsidRPr="00084F2C">
        <w:rPr>
          <w:b/>
        </w:rPr>
        <w:t>SEM Next Steps/Aspirational Goals</w:t>
      </w:r>
    </w:p>
    <w:p w:rsidR="00084F2C" w:rsidRDefault="00084F2C" w:rsidP="00084F2C">
      <w:pPr>
        <w:pStyle w:val="ListParagraph"/>
        <w:numPr>
          <w:ilvl w:val="0"/>
          <w:numId w:val="34"/>
        </w:numPr>
      </w:pPr>
      <w:r>
        <w:t>Fall 2021: SEM will develop and submit to Student Success Council a Refined Block Scheduling proposal that will include exemptions, thresholds, goals, and other specific procedures.</w:t>
      </w:r>
    </w:p>
    <w:p w:rsidR="00084F2C" w:rsidRDefault="00084F2C" w:rsidP="00084F2C">
      <w:pPr>
        <w:pStyle w:val="ListParagraph"/>
        <w:numPr>
          <w:ilvl w:val="0"/>
          <w:numId w:val="34"/>
        </w:numPr>
      </w:pPr>
      <w:r>
        <w:t xml:space="preserve">Fall 2021: SEM will investigate using the Ad Astra Optimizer and build priority lists of when sections should be scheduled in classrooms. </w:t>
      </w:r>
    </w:p>
    <w:p w:rsidR="00084F2C" w:rsidRDefault="00084F2C" w:rsidP="00084F2C">
      <w:pPr>
        <w:pStyle w:val="ListParagraph"/>
        <w:numPr>
          <w:ilvl w:val="0"/>
          <w:numId w:val="34"/>
        </w:numPr>
      </w:pPr>
      <w:r>
        <w:t>Develop metrics and analytics to support measuring and planning for expanded use of short-term sections.</w:t>
      </w:r>
    </w:p>
    <w:p w:rsidR="00084F2C" w:rsidRDefault="00084F2C" w:rsidP="00084F2C">
      <w:pPr>
        <w:pStyle w:val="ListParagraph"/>
        <w:numPr>
          <w:ilvl w:val="0"/>
          <w:numId w:val="34"/>
        </w:numPr>
      </w:pPr>
      <w:r>
        <w:t>Develop metrics and analytics to measure demand for different instructional modalities (fully online, partially o</w:t>
      </w:r>
      <w:r w:rsidR="00A455AD">
        <w:t xml:space="preserve">nline, face-to-face, </w:t>
      </w:r>
      <w:r w:rsidR="00A455AD" w:rsidRPr="000B3E12">
        <w:rPr>
          <w:iCs/>
          <w:color w:val="000000"/>
        </w:rPr>
        <w:t>et cetera</w:t>
      </w:r>
      <w:r>
        <w:t>.).</w:t>
      </w:r>
    </w:p>
    <w:p w:rsidR="00084F2C" w:rsidRDefault="00084F2C" w:rsidP="00084F2C">
      <w:pPr>
        <w:pStyle w:val="ListParagraph"/>
        <w:numPr>
          <w:ilvl w:val="0"/>
          <w:numId w:val="34"/>
        </w:numPr>
      </w:pPr>
      <w:r>
        <w:t xml:space="preserve">Refine predictive modeling for capstone classes to help identify ideal rotational patterns for traditionally low-enrolled sections. </w:t>
      </w:r>
    </w:p>
    <w:p w:rsidR="00084F2C" w:rsidRDefault="00084F2C" w:rsidP="00084F2C">
      <w:pPr>
        <w:pStyle w:val="ListParagraph"/>
        <w:numPr>
          <w:ilvl w:val="0"/>
          <w:numId w:val="34"/>
        </w:numPr>
      </w:pPr>
      <w:r>
        <w:t>Refine rubrics for different types of sections to identify when sections need to be cancelled and when additional sections may need to be added into the schedule.</w:t>
      </w:r>
    </w:p>
    <w:p w:rsidR="00084F2C" w:rsidRDefault="00084F2C" w:rsidP="00084F2C">
      <w:pPr>
        <w:pStyle w:val="ListParagraph"/>
        <w:numPr>
          <w:ilvl w:val="0"/>
          <w:numId w:val="34"/>
        </w:numPr>
      </w:pPr>
      <w:r>
        <w:t xml:space="preserve">Work towards building a schedule that we can consider a promise to American River College’s students and faculty where we do not cut sections right before the start of the semester. </w:t>
      </w:r>
    </w:p>
    <w:p w:rsidR="00084F2C" w:rsidRDefault="00084F2C" w:rsidP="00084F2C">
      <w:pPr>
        <w:pStyle w:val="ListParagraph"/>
        <w:numPr>
          <w:ilvl w:val="0"/>
          <w:numId w:val="34"/>
        </w:numPr>
      </w:pPr>
      <w:r>
        <w:t xml:space="preserve">Work with ARC research and District Fiscal to build reports and tools to better predict and monitor the FTES and WSCH production of sections from the planning stage, through registration, and to the various census dates for different Attendance types. </w:t>
      </w:r>
    </w:p>
    <w:p w:rsidR="00084F2C" w:rsidRDefault="00084F2C" w:rsidP="00084F2C">
      <w:pPr>
        <w:pStyle w:val="ListParagraph"/>
        <w:numPr>
          <w:ilvl w:val="0"/>
          <w:numId w:val="34"/>
        </w:numPr>
      </w:pPr>
      <w:r>
        <w:t xml:space="preserve">Refine techniques of creating realistic and data based WSCH goals to assist in meeting the division/college level WSCH goals. </w:t>
      </w:r>
    </w:p>
    <w:p w:rsidR="00084F2C" w:rsidRDefault="00084F2C" w:rsidP="00084F2C">
      <w:pPr>
        <w:pStyle w:val="ListParagraph"/>
        <w:numPr>
          <w:ilvl w:val="0"/>
          <w:numId w:val="34"/>
        </w:numPr>
      </w:pPr>
      <w:r>
        <w:t>Tools to provide “sandboxes” in schedule development to help predict how changes to a draft schedule may affect a department or division hitting their WSCH goals.</w:t>
      </w:r>
    </w:p>
    <w:p w:rsidR="00084F2C" w:rsidRDefault="00084F2C" w:rsidP="00982757">
      <w:pPr>
        <w:pStyle w:val="ListParagraph"/>
        <w:numPr>
          <w:ilvl w:val="0"/>
          <w:numId w:val="34"/>
        </w:numPr>
      </w:pPr>
      <w:r>
        <w:t>Tools to measure WSCH (and project trends) during enrollment.</w:t>
      </w:r>
    </w:p>
    <w:p w:rsidR="00823084" w:rsidRDefault="00084F2C" w:rsidP="00982757">
      <w:pPr>
        <w:pStyle w:val="ListParagraph"/>
        <w:numPr>
          <w:ilvl w:val="0"/>
          <w:numId w:val="34"/>
        </w:numPr>
      </w:pPr>
      <w:r>
        <w:t>Procedures for post-mortem evaluation of how divisions and departments did in meeting WSCH targets.</w:t>
      </w:r>
      <w:r w:rsidR="00823084">
        <w:br w:type="page"/>
      </w:r>
    </w:p>
    <w:p w:rsidR="00862002" w:rsidRPr="00DA0524" w:rsidRDefault="00E144FB" w:rsidP="0035279B">
      <w:pPr>
        <w:pStyle w:val="Heading1"/>
      </w:pPr>
      <w:bookmarkStart w:id="7" w:name="_Toc35946447"/>
      <w:r>
        <w:lastRenderedPageBreak/>
        <w:t xml:space="preserve">American River College’s </w:t>
      </w:r>
      <w:r w:rsidR="005315B6" w:rsidRPr="00DA0524">
        <w:t>Scheduling Vision:</w:t>
      </w:r>
      <w:bookmarkEnd w:id="2"/>
      <w:bookmarkEnd w:id="3"/>
      <w:bookmarkEnd w:id="7"/>
      <w:r w:rsidR="005315B6" w:rsidRPr="00DA0524">
        <w:t xml:space="preserve"> </w:t>
      </w:r>
    </w:p>
    <w:p w:rsidR="00862002" w:rsidRDefault="005315B6" w:rsidP="005401F5">
      <w:pPr>
        <w:spacing w:after="0" w:line="240" w:lineRule="auto"/>
      </w:pPr>
      <w:r>
        <w:rPr>
          <w:b/>
          <w:color w:val="000000"/>
          <w:u w:val="single"/>
        </w:rPr>
        <w:t>Students are the reason we are here, and their education is our primary responsibility.</w:t>
      </w:r>
      <w:r>
        <w:t xml:space="preserve"> The primary purpose driving the development of </w:t>
      </w:r>
      <w:r w:rsidR="00E144FB">
        <w:t xml:space="preserve">American River College’s </w:t>
      </w:r>
      <w:r>
        <w:t>Academic Schedule is to provide students access and opportunities</w:t>
      </w:r>
      <w:r w:rsidR="00254D43">
        <w:t xml:space="preserve"> to</w:t>
      </w:r>
      <w:r>
        <w:t xml:space="preserve">: </w:t>
      </w:r>
    </w:p>
    <w:p w:rsidR="00862002" w:rsidRDefault="005315B6" w:rsidP="005401F5">
      <w:pPr>
        <w:numPr>
          <w:ilvl w:val="0"/>
          <w:numId w:val="1"/>
        </w:numPr>
        <w:pBdr>
          <w:top w:val="nil"/>
          <w:left w:val="nil"/>
          <w:bottom w:val="nil"/>
          <w:right w:val="nil"/>
          <w:between w:val="nil"/>
        </w:pBdr>
        <w:spacing w:after="0" w:line="240" w:lineRule="auto"/>
      </w:pPr>
      <w:r>
        <w:rPr>
          <w:color w:val="000000"/>
        </w:rPr>
        <w:t>develop their abilities;</w:t>
      </w:r>
    </w:p>
    <w:p w:rsidR="00862002" w:rsidRDefault="005315B6" w:rsidP="005401F5">
      <w:pPr>
        <w:numPr>
          <w:ilvl w:val="0"/>
          <w:numId w:val="1"/>
        </w:numPr>
        <w:pBdr>
          <w:top w:val="nil"/>
          <w:left w:val="nil"/>
          <w:bottom w:val="nil"/>
          <w:right w:val="nil"/>
          <w:between w:val="nil"/>
        </w:pBdr>
        <w:spacing w:after="0" w:line="240" w:lineRule="auto"/>
      </w:pPr>
      <w:r>
        <w:rPr>
          <w:color w:val="000000"/>
        </w:rPr>
        <w:t>engage in critical and creative thinking;</w:t>
      </w:r>
    </w:p>
    <w:p w:rsidR="005401F5" w:rsidRDefault="005401F5" w:rsidP="005401F5">
      <w:pPr>
        <w:numPr>
          <w:ilvl w:val="0"/>
          <w:numId w:val="1"/>
        </w:numPr>
        <w:pBdr>
          <w:top w:val="nil"/>
          <w:left w:val="nil"/>
          <w:bottom w:val="nil"/>
          <w:right w:val="nil"/>
          <w:between w:val="nil"/>
        </w:pBdr>
        <w:spacing w:after="0" w:line="240" w:lineRule="auto"/>
      </w:pPr>
      <w:bookmarkStart w:id="8" w:name="_heading=h.gjdgxs" w:colFirst="0" w:colLast="0"/>
      <w:bookmarkEnd w:id="8"/>
      <w:r>
        <w:rPr>
          <w:color w:val="000000"/>
        </w:rPr>
        <w:t>succeed in a competitive global work environment;</w:t>
      </w:r>
    </w:p>
    <w:p w:rsidR="005401F5" w:rsidRPr="005401F5" w:rsidRDefault="005401F5" w:rsidP="005401F5">
      <w:pPr>
        <w:numPr>
          <w:ilvl w:val="0"/>
          <w:numId w:val="1"/>
        </w:numPr>
        <w:pBdr>
          <w:top w:val="nil"/>
          <w:left w:val="nil"/>
          <w:bottom w:val="nil"/>
          <w:right w:val="nil"/>
          <w:between w:val="nil"/>
        </w:pBdr>
        <w:spacing w:after="0" w:line="240" w:lineRule="auto"/>
      </w:pPr>
      <w:r>
        <w:rPr>
          <w:color w:val="000000"/>
        </w:rPr>
        <w:t>exhibit responsible citizenship benefit society as well as themselves</w:t>
      </w:r>
      <w:r w:rsidR="000A542C">
        <w:rPr>
          <w:color w:val="000000"/>
        </w:rPr>
        <w:t>;</w:t>
      </w:r>
      <w:r>
        <w:rPr>
          <w:color w:val="000000"/>
        </w:rPr>
        <w:t> </w:t>
      </w:r>
    </w:p>
    <w:p w:rsidR="00862002" w:rsidRDefault="005315B6" w:rsidP="005401F5">
      <w:pPr>
        <w:numPr>
          <w:ilvl w:val="0"/>
          <w:numId w:val="1"/>
        </w:numPr>
        <w:pBdr>
          <w:top w:val="nil"/>
          <w:left w:val="nil"/>
          <w:bottom w:val="nil"/>
          <w:right w:val="nil"/>
          <w:between w:val="nil"/>
        </w:pBdr>
        <w:spacing w:after="0" w:line="240" w:lineRule="auto"/>
      </w:pPr>
      <w:r>
        <w:rPr>
          <w:color w:val="000000"/>
        </w:rPr>
        <w:t xml:space="preserve">participate in lifelong learning; </w:t>
      </w:r>
    </w:p>
    <w:p w:rsidR="00862002" w:rsidRPr="005F2F6D" w:rsidRDefault="005315B6" w:rsidP="0035279B">
      <w:pPr>
        <w:pStyle w:val="Heading2"/>
        <w:rPr>
          <w:color w:val="374049"/>
        </w:rPr>
      </w:pPr>
      <w:bookmarkStart w:id="9" w:name="_Toc32490450"/>
      <w:bookmarkStart w:id="10" w:name="_Toc35946448"/>
      <w:r w:rsidRPr="0031655A">
        <w:t>ARC’s</w:t>
      </w:r>
      <w:r w:rsidRPr="005F2F6D">
        <w:t xml:space="preserve"> </w:t>
      </w:r>
      <w:r w:rsidRPr="00DA0524">
        <w:t>schedule</w:t>
      </w:r>
      <w:r w:rsidRPr="005F2F6D">
        <w:t xml:space="preserve"> development process</w:t>
      </w:r>
      <w:r w:rsidRPr="005F2F6D">
        <w:rPr>
          <w:rFonts w:ascii="Cambria" w:eastAsia="Cambria" w:hAnsi="Cambria" w:cs="Cambria"/>
          <w:color w:val="374049"/>
          <w:sz w:val="23"/>
        </w:rPr>
        <w:t xml:space="preserve"> </w:t>
      </w:r>
      <w:r w:rsidRPr="005F2F6D">
        <w:rPr>
          <w:color w:val="374049"/>
        </w:rPr>
        <w:t>requires:</w:t>
      </w:r>
      <w:bookmarkEnd w:id="9"/>
      <w:bookmarkEnd w:id="10"/>
    </w:p>
    <w:p w:rsidR="00862002" w:rsidRDefault="005315B6" w:rsidP="005401F5">
      <w:pPr>
        <w:numPr>
          <w:ilvl w:val="0"/>
          <w:numId w:val="2"/>
        </w:numPr>
        <w:pBdr>
          <w:top w:val="nil"/>
          <w:left w:val="nil"/>
          <w:bottom w:val="nil"/>
          <w:right w:val="nil"/>
          <w:between w:val="nil"/>
        </w:pBdr>
        <w:spacing w:after="0" w:line="240" w:lineRule="auto"/>
        <w:ind w:left="720"/>
        <w:rPr>
          <w:color w:val="374049"/>
        </w:rPr>
      </w:pPr>
      <w:r>
        <w:rPr>
          <w:color w:val="374049"/>
        </w:rPr>
        <w:t xml:space="preserve">fiscally sound, efficient, transparent, and accountable practices; </w:t>
      </w:r>
    </w:p>
    <w:p w:rsidR="00862002" w:rsidRDefault="005315B6" w:rsidP="005401F5">
      <w:pPr>
        <w:numPr>
          <w:ilvl w:val="0"/>
          <w:numId w:val="2"/>
        </w:numPr>
        <w:pBdr>
          <w:top w:val="nil"/>
          <w:left w:val="nil"/>
          <w:bottom w:val="nil"/>
          <w:right w:val="nil"/>
          <w:between w:val="nil"/>
        </w:pBdr>
        <w:spacing w:after="0" w:line="240" w:lineRule="auto"/>
        <w:ind w:left="720"/>
        <w:rPr>
          <w:color w:val="374049"/>
        </w:rPr>
      </w:pPr>
      <w:r>
        <w:rPr>
          <w:color w:val="374049"/>
        </w:rPr>
        <w:t xml:space="preserve">effective communication within the college and with the communities served by the college; </w:t>
      </w:r>
    </w:p>
    <w:p w:rsidR="00862002" w:rsidRDefault="005315B6" w:rsidP="005401F5">
      <w:pPr>
        <w:numPr>
          <w:ilvl w:val="0"/>
          <w:numId w:val="2"/>
        </w:numPr>
        <w:pBdr>
          <w:top w:val="nil"/>
          <w:left w:val="nil"/>
          <w:bottom w:val="nil"/>
          <w:right w:val="nil"/>
          <w:between w:val="nil"/>
        </w:pBdr>
        <w:spacing w:after="0" w:line="240" w:lineRule="auto"/>
        <w:ind w:left="720"/>
        <w:rPr>
          <w:color w:val="374049"/>
        </w:rPr>
      </w:pPr>
      <w:r>
        <w:rPr>
          <w:color w:val="374049"/>
        </w:rPr>
        <w:t>civil and honest communication that pr</w:t>
      </w:r>
      <w:r w:rsidR="000A542C">
        <w:rPr>
          <w:color w:val="374049"/>
        </w:rPr>
        <w:t>omote mutual respect and trust;</w:t>
      </w:r>
    </w:p>
    <w:p w:rsidR="00DA0524" w:rsidRDefault="005315B6" w:rsidP="0035279B">
      <w:pPr>
        <w:pStyle w:val="Heading2"/>
      </w:pPr>
      <w:bookmarkStart w:id="11" w:name="_Toc32490452"/>
      <w:bookmarkStart w:id="12" w:name="_Toc35946449"/>
      <w:r>
        <w:t>Guiding principle for scheduling:</w:t>
      </w:r>
      <w:bookmarkEnd w:id="11"/>
      <w:bookmarkEnd w:id="12"/>
      <w:r>
        <w:t xml:space="preserve"> </w:t>
      </w:r>
    </w:p>
    <w:p w:rsidR="00E144FB" w:rsidRDefault="005315B6" w:rsidP="00DA0524">
      <w:pPr>
        <w:spacing w:line="240" w:lineRule="auto"/>
      </w:pPr>
      <w:r>
        <w:t xml:space="preserve">Scheduling for student success means creating paths to transfer or employment while maintaining maximum effectiveness and efficiency in the use of faculty, finances, and facilities. </w:t>
      </w:r>
      <w:r w:rsidR="00C51244">
        <w:t xml:space="preserve">A program map or a pathway is a </w:t>
      </w:r>
      <w:r w:rsidR="00C51244">
        <w:rPr>
          <w:i/>
        </w:rPr>
        <w:t xml:space="preserve">promise </w:t>
      </w:r>
      <w:r w:rsidR="00C51244">
        <w:t xml:space="preserve">that we are making to students that they will be able to complete a program in a set amount of time. </w:t>
      </w:r>
      <w:r w:rsidR="00E144FB">
        <w:t xml:space="preserve">American River College’s </w:t>
      </w:r>
      <w:r w:rsidR="00C51244">
        <w:t xml:space="preserve">goal is to provide a schedule </w:t>
      </w:r>
      <w:r w:rsidR="000C137D">
        <w:t>that</w:t>
      </w:r>
      <w:r w:rsidR="00C51244">
        <w:t xml:space="preserve"> allows students to meet </w:t>
      </w:r>
      <w:r w:rsidR="00254D43">
        <w:t xml:space="preserve">successfully </w:t>
      </w:r>
      <w:r w:rsidR="00C51244">
        <w:t xml:space="preserve">their educational goals.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650"/>
      </w:tblGrid>
      <w:tr w:rsidR="00556165" w:rsidTr="00556165">
        <w:tc>
          <w:tcPr>
            <w:tcW w:w="1710" w:type="dxa"/>
            <w:vAlign w:val="center"/>
          </w:tcPr>
          <w:p w:rsidR="00556165" w:rsidRDefault="00556165" w:rsidP="00556165">
            <w:pPr>
              <w:keepNext/>
              <w:jc w:val="center"/>
            </w:pPr>
            <w:r>
              <w:rPr>
                <w:noProof/>
              </w:rPr>
              <w:drawing>
                <wp:inline distT="0" distB="0" distL="0" distR="0">
                  <wp:extent cx="904148" cy="59436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perat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148" cy="594360"/>
                          </a:xfrm>
                          <a:prstGeom prst="rect">
                            <a:avLst/>
                          </a:prstGeom>
                        </pic:spPr>
                      </pic:pic>
                    </a:graphicData>
                  </a:graphic>
                </wp:inline>
              </w:drawing>
            </w:r>
          </w:p>
          <w:p w:rsidR="00556165" w:rsidRDefault="00556165" w:rsidP="00556165">
            <w:pPr>
              <w:pStyle w:val="Caption"/>
              <w:jc w:val="center"/>
            </w:pPr>
            <w:r>
              <w:t xml:space="preserve">Aspirational Goal </w:t>
            </w:r>
            <w:r w:rsidR="006929E6">
              <w:fldChar w:fldCharType="begin"/>
            </w:r>
            <w:r w:rsidR="006929E6">
              <w:instrText xml:space="preserve"> SEQ Asperational_Goal \* ARABIC </w:instrText>
            </w:r>
            <w:r w:rsidR="006929E6">
              <w:fldChar w:fldCharType="separate"/>
            </w:r>
            <w:r w:rsidR="00FD197E">
              <w:rPr>
                <w:noProof/>
              </w:rPr>
              <w:t>1</w:t>
            </w:r>
            <w:r w:rsidR="006929E6">
              <w:rPr>
                <w:noProof/>
              </w:rPr>
              <w:fldChar w:fldCharType="end"/>
            </w:r>
          </w:p>
        </w:tc>
        <w:tc>
          <w:tcPr>
            <w:tcW w:w="7650" w:type="dxa"/>
          </w:tcPr>
          <w:p w:rsidR="00556165" w:rsidRDefault="00254D43" w:rsidP="00254D43">
            <w:r>
              <w:t>American River College has</w:t>
            </w:r>
            <w:r w:rsidR="00556165">
              <w:t xml:space="preserve"> an interest to move towards a model where divisions build term schedules </w:t>
            </w:r>
            <w:r>
              <w:t>that</w:t>
            </w:r>
            <w:r w:rsidR="00556165">
              <w:t xml:space="preserve"> are as closely aligned</w:t>
            </w:r>
            <w:r>
              <w:t xml:space="preserve"> as possible with student needs. The ultimate goal is to create a </w:t>
            </w:r>
            <w:r w:rsidR="00556165">
              <w:t xml:space="preserve">process </w:t>
            </w:r>
            <w:r>
              <w:t>that</w:t>
            </w:r>
            <w:r w:rsidR="00556165">
              <w:t xml:space="preserve"> emphasizes schedule integrity and where divisions rarely need to cut sections at the beginning of the semester, rather divisions are </w:t>
            </w:r>
            <w:r w:rsidR="00556165">
              <w:rPr>
                <w:i/>
              </w:rPr>
              <w:t xml:space="preserve">adding </w:t>
            </w:r>
            <w:r w:rsidR="00556165">
              <w:t xml:space="preserve">in additional sections throughout registration to relieve </w:t>
            </w:r>
            <w:hyperlink w:anchor="_Bottleneck_Course" w:history="1">
              <w:r w:rsidR="00556165" w:rsidRPr="00357370">
                <w:rPr>
                  <w:rStyle w:val="Hyperlink"/>
                </w:rPr>
                <w:t>bottlenecks</w:t>
              </w:r>
            </w:hyperlink>
            <w:r w:rsidR="00556165">
              <w:t>.</w:t>
            </w:r>
          </w:p>
        </w:tc>
      </w:tr>
    </w:tbl>
    <w:p w:rsidR="008325A8" w:rsidRDefault="008325A8" w:rsidP="008325A8">
      <w:pPr>
        <w:pStyle w:val="Heading2"/>
      </w:pPr>
      <w:bookmarkStart w:id="13" w:name="_Toc32490451"/>
      <w:bookmarkStart w:id="14" w:name="_Toc35946450"/>
      <w:bookmarkStart w:id="15" w:name="_Toc32490453"/>
      <w:r>
        <w:t>Guiding principle for scheduling courses:</w:t>
      </w:r>
      <w:bookmarkEnd w:id="13"/>
      <w:bookmarkEnd w:id="14"/>
    </w:p>
    <w:p w:rsidR="008325A8" w:rsidRDefault="008325A8" w:rsidP="008325A8">
      <w:pPr>
        <w:spacing w:after="0" w:line="240" w:lineRule="auto"/>
        <w:rPr>
          <w:color w:val="000000"/>
        </w:rPr>
      </w:pPr>
      <w:r>
        <w:rPr>
          <w:i/>
          <w:color w:val="000000"/>
        </w:rPr>
        <w:t xml:space="preserve">Courses should be selected to maximize the potential for student success. </w:t>
      </w:r>
      <w:r>
        <w:rPr>
          <w:color w:val="000000"/>
        </w:rPr>
        <w:t>Courses scheduled should lead to the following:</w:t>
      </w:r>
    </w:p>
    <w:p w:rsidR="008325A8" w:rsidRDefault="008325A8" w:rsidP="008325A8">
      <w:pPr>
        <w:numPr>
          <w:ilvl w:val="0"/>
          <w:numId w:val="3"/>
        </w:numPr>
        <w:pBdr>
          <w:top w:val="nil"/>
          <w:left w:val="nil"/>
          <w:bottom w:val="nil"/>
          <w:right w:val="nil"/>
          <w:between w:val="nil"/>
        </w:pBdr>
        <w:spacing w:after="0" w:line="240" w:lineRule="auto"/>
        <w:rPr>
          <w:color w:val="000000"/>
        </w:rPr>
      </w:pPr>
      <w:r>
        <w:rPr>
          <w:color w:val="000000"/>
        </w:rPr>
        <w:t>College readiness;</w:t>
      </w:r>
    </w:p>
    <w:p w:rsidR="008325A8" w:rsidRDefault="008325A8" w:rsidP="008325A8">
      <w:pPr>
        <w:numPr>
          <w:ilvl w:val="0"/>
          <w:numId w:val="3"/>
        </w:numPr>
        <w:pBdr>
          <w:top w:val="nil"/>
          <w:left w:val="nil"/>
          <w:bottom w:val="nil"/>
          <w:right w:val="nil"/>
          <w:between w:val="nil"/>
        </w:pBdr>
        <w:spacing w:after="0" w:line="240" w:lineRule="auto"/>
        <w:rPr>
          <w:color w:val="000000"/>
        </w:rPr>
      </w:pPr>
      <w:r>
        <w:rPr>
          <w:color w:val="000000"/>
        </w:rPr>
        <w:t>Two-year transfer preparation;</w:t>
      </w:r>
    </w:p>
    <w:p w:rsidR="008325A8" w:rsidRDefault="008325A8" w:rsidP="008325A8">
      <w:pPr>
        <w:numPr>
          <w:ilvl w:val="0"/>
          <w:numId w:val="3"/>
        </w:numPr>
        <w:pBdr>
          <w:top w:val="nil"/>
          <w:left w:val="nil"/>
          <w:bottom w:val="nil"/>
          <w:right w:val="nil"/>
          <w:between w:val="nil"/>
        </w:pBdr>
        <w:spacing w:after="0" w:line="240" w:lineRule="auto"/>
        <w:rPr>
          <w:color w:val="000000"/>
        </w:rPr>
      </w:pPr>
      <w:r>
        <w:rPr>
          <w:color w:val="000000"/>
        </w:rPr>
        <w:t>Associate degrees, particularly TMCs;</w:t>
      </w:r>
    </w:p>
    <w:p w:rsidR="008325A8" w:rsidRDefault="008325A8" w:rsidP="008325A8">
      <w:pPr>
        <w:numPr>
          <w:ilvl w:val="0"/>
          <w:numId w:val="3"/>
        </w:numPr>
        <w:pBdr>
          <w:top w:val="nil"/>
          <w:left w:val="nil"/>
          <w:bottom w:val="nil"/>
          <w:right w:val="nil"/>
          <w:between w:val="nil"/>
        </w:pBdr>
        <w:spacing w:after="0" w:line="240" w:lineRule="auto"/>
        <w:rPr>
          <w:color w:val="000000"/>
        </w:rPr>
      </w:pPr>
      <w:r>
        <w:rPr>
          <w:color w:val="000000"/>
        </w:rPr>
        <w:t xml:space="preserve">Degrees and certificates </w:t>
      </w:r>
      <w:r>
        <w:t>that</w:t>
      </w:r>
      <w:r>
        <w:rPr>
          <w:color w:val="000000"/>
        </w:rPr>
        <w:t xml:space="preserve"> prepare students for professional licensure and certification;</w:t>
      </w:r>
    </w:p>
    <w:p w:rsidR="008325A8" w:rsidRDefault="008325A8" w:rsidP="008325A8">
      <w:pPr>
        <w:numPr>
          <w:ilvl w:val="0"/>
          <w:numId w:val="3"/>
        </w:numPr>
        <w:pBdr>
          <w:top w:val="nil"/>
          <w:left w:val="nil"/>
          <w:bottom w:val="nil"/>
          <w:right w:val="nil"/>
          <w:between w:val="nil"/>
        </w:pBdr>
        <w:spacing w:after="0" w:line="240" w:lineRule="auto"/>
        <w:rPr>
          <w:color w:val="000000"/>
        </w:rPr>
      </w:pPr>
      <w:r>
        <w:rPr>
          <w:color w:val="000000"/>
        </w:rPr>
        <w:t>Certificates that have a demonstrated record of employment;</w:t>
      </w:r>
    </w:p>
    <w:p w:rsidR="008325A8" w:rsidRDefault="008325A8" w:rsidP="008325A8">
      <w:pPr>
        <w:numPr>
          <w:ilvl w:val="0"/>
          <w:numId w:val="3"/>
        </w:numPr>
        <w:pBdr>
          <w:top w:val="nil"/>
          <w:left w:val="nil"/>
          <w:bottom w:val="nil"/>
          <w:right w:val="nil"/>
          <w:between w:val="nil"/>
        </w:pBdr>
        <w:spacing w:after="0" w:line="240" w:lineRule="auto"/>
        <w:rPr>
          <w:color w:val="000000"/>
        </w:rPr>
      </w:pPr>
      <w:r>
        <w:rPr>
          <w:color w:val="000000"/>
        </w:rPr>
        <w:t>Addressing equity gaps in retention, persistence, and completion;</w:t>
      </w:r>
    </w:p>
    <w:p w:rsidR="008325A8" w:rsidRDefault="008325A8" w:rsidP="008325A8">
      <w:pPr>
        <w:numPr>
          <w:ilvl w:val="0"/>
          <w:numId w:val="3"/>
        </w:numPr>
        <w:pBdr>
          <w:top w:val="nil"/>
          <w:left w:val="nil"/>
          <w:bottom w:val="nil"/>
          <w:right w:val="nil"/>
          <w:between w:val="nil"/>
        </w:pBdr>
        <w:spacing w:after="0" w:line="240" w:lineRule="auto"/>
        <w:rPr>
          <w:color w:val="000000"/>
        </w:rPr>
      </w:pPr>
      <w:r>
        <w:rPr>
          <w:color w:val="000000"/>
        </w:rPr>
        <w:t>Support for visual and performing arts, cultural awareness, wellness, and intercollegiate sports;</w:t>
      </w:r>
    </w:p>
    <w:p w:rsidR="00862002" w:rsidRPr="005401F5" w:rsidRDefault="005315B6" w:rsidP="008325A8">
      <w:pPr>
        <w:pStyle w:val="Heading3"/>
        <w:spacing w:before="0"/>
      </w:pPr>
      <w:bookmarkStart w:id="16" w:name="_Toc35946451"/>
      <w:r w:rsidRPr="005401F5">
        <w:t>Courses should be prioritized and scheduled based on the following considerations:</w:t>
      </w:r>
      <w:bookmarkEnd w:id="15"/>
      <w:bookmarkEnd w:id="16"/>
    </w:p>
    <w:p w:rsidR="00862002" w:rsidRDefault="00556165" w:rsidP="005401F5">
      <w:pPr>
        <w:numPr>
          <w:ilvl w:val="0"/>
          <w:numId w:val="5"/>
        </w:numPr>
        <w:pBdr>
          <w:top w:val="nil"/>
          <w:left w:val="nil"/>
          <w:bottom w:val="nil"/>
          <w:right w:val="nil"/>
          <w:between w:val="nil"/>
        </w:pBdr>
        <w:spacing w:after="0" w:line="240" w:lineRule="auto"/>
        <w:rPr>
          <w:color w:val="000000"/>
        </w:rPr>
      </w:pPr>
      <w:r>
        <w:rPr>
          <w:color w:val="000000"/>
        </w:rPr>
        <w:t>Schedule course sections</w:t>
      </w:r>
      <w:r w:rsidR="005315B6">
        <w:rPr>
          <w:color w:val="000000"/>
        </w:rPr>
        <w:t xml:space="preserve"> to meet demand/required number of sections in order for students to navigate </w:t>
      </w:r>
      <w:r w:rsidR="00254D43">
        <w:rPr>
          <w:color w:val="000000"/>
        </w:rPr>
        <w:t xml:space="preserve">efficiently </w:t>
      </w:r>
      <w:hyperlink w:anchor="_Pathways" w:history="1">
        <w:r w:rsidR="00982757" w:rsidRPr="00357370">
          <w:rPr>
            <w:rStyle w:val="Hyperlink"/>
          </w:rPr>
          <w:t>program pathways</w:t>
        </w:r>
      </w:hyperlink>
      <w:r w:rsidR="00982757">
        <w:rPr>
          <w:color w:val="000000"/>
        </w:rPr>
        <w:t xml:space="preserve"> </w:t>
      </w:r>
      <w:r w:rsidR="005315B6">
        <w:rPr>
          <w:color w:val="000000"/>
        </w:rPr>
        <w:t xml:space="preserve">based on data. </w:t>
      </w:r>
    </w:p>
    <w:p w:rsidR="00862002" w:rsidRDefault="00556165" w:rsidP="005401F5">
      <w:pPr>
        <w:numPr>
          <w:ilvl w:val="0"/>
          <w:numId w:val="5"/>
        </w:numPr>
        <w:pBdr>
          <w:top w:val="nil"/>
          <w:left w:val="nil"/>
          <w:bottom w:val="nil"/>
          <w:right w:val="nil"/>
          <w:between w:val="nil"/>
        </w:pBdr>
        <w:spacing w:after="0" w:line="240" w:lineRule="auto"/>
        <w:rPr>
          <w:color w:val="000000"/>
        </w:rPr>
      </w:pPr>
      <w:r>
        <w:rPr>
          <w:color w:val="000000"/>
        </w:rPr>
        <w:t>Schedule course sections</w:t>
      </w:r>
      <w:r w:rsidR="005315B6">
        <w:rPr>
          <w:color w:val="000000"/>
        </w:rPr>
        <w:t xml:space="preserve"> to </w:t>
      </w:r>
      <w:r w:rsidR="005315B6">
        <w:t xml:space="preserve">meet </w:t>
      </w:r>
      <w:r>
        <w:t xml:space="preserve">student </w:t>
      </w:r>
      <w:r w:rsidR="005315B6">
        <w:t>demand</w:t>
      </w:r>
      <w:r>
        <w:rPr>
          <w:color w:val="000000"/>
        </w:rPr>
        <w:t xml:space="preserve"> </w:t>
      </w:r>
      <w:r w:rsidR="005315B6">
        <w:rPr>
          <w:color w:val="000000"/>
        </w:rPr>
        <w:t>f</w:t>
      </w:r>
      <w:r>
        <w:rPr>
          <w:color w:val="000000"/>
        </w:rPr>
        <w:t>or</w:t>
      </w:r>
      <w:r w:rsidR="005315B6">
        <w:rPr>
          <w:color w:val="000000"/>
        </w:rPr>
        <w:t xml:space="preserve"> </w:t>
      </w:r>
      <w:hyperlink w:anchor="_Opt-Out_Scheduling" w:history="1">
        <w:r w:rsidR="005315B6" w:rsidRPr="00357370">
          <w:rPr>
            <w:rStyle w:val="Hyperlink"/>
          </w:rPr>
          <w:t>opt-out-schedules</w:t>
        </w:r>
      </w:hyperlink>
      <w:r w:rsidR="005315B6">
        <w:rPr>
          <w:color w:val="000000"/>
        </w:rPr>
        <w:t xml:space="preserve"> based on data.</w:t>
      </w:r>
    </w:p>
    <w:p w:rsidR="00862002" w:rsidRDefault="005315B6" w:rsidP="005401F5">
      <w:pPr>
        <w:numPr>
          <w:ilvl w:val="0"/>
          <w:numId w:val="5"/>
        </w:numPr>
        <w:pBdr>
          <w:top w:val="nil"/>
          <w:left w:val="nil"/>
          <w:bottom w:val="nil"/>
          <w:right w:val="nil"/>
          <w:between w:val="nil"/>
        </w:pBdr>
        <w:spacing w:after="0" w:line="240" w:lineRule="auto"/>
        <w:rPr>
          <w:color w:val="000000"/>
        </w:rPr>
      </w:pPr>
      <w:r>
        <w:rPr>
          <w:color w:val="000000"/>
        </w:rPr>
        <w:t>Schedule course</w:t>
      </w:r>
      <w:r w:rsidR="00556165">
        <w:rPr>
          <w:color w:val="000000"/>
        </w:rPr>
        <w:t xml:space="preserve"> section</w:t>
      </w:r>
      <w:r>
        <w:rPr>
          <w:color w:val="000000"/>
        </w:rPr>
        <w:t xml:space="preserve">s to meet the target </w:t>
      </w:r>
      <w:hyperlink w:anchor="_WSCH" w:history="1">
        <w:r w:rsidRPr="00357370">
          <w:rPr>
            <w:rStyle w:val="Hyperlink"/>
          </w:rPr>
          <w:t>WSCH</w:t>
        </w:r>
      </w:hyperlink>
      <w:r>
        <w:rPr>
          <w:color w:val="000000"/>
        </w:rPr>
        <w:t>/</w:t>
      </w:r>
      <w:hyperlink w:anchor="_Productivity" w:history="1">
        <w:r w:rsidRPr="00357370">
          <w:rPr>
            <w:rStyle w:val="Hyperlink"/>
          </w:rPr>
          <w:t>Productivity</w:t>
        </w:r>
      </w:hyperlink>
      <w:r>
        <w:rPr>
          <w:color w:val="000000"/>
        </w:rPr>
        <w:t xml:space="preserve"> </w:t>
      </w:r>
      <w:r w:rsidR="00357370">
        <w:rPr>
          <w:color w:val="000000"/>
        </w:rPr>
        <w:t>that</w:t>
      </w:r>
      <w:r>
        <w:rPr>
          <w:color w:val="000000"/>
        </w:rPr>
        <w:t xml:space="preserve"> has been determined for each program or discipline. </w:t>
      </w:r>
      <w:hyperlink w:anchor="_FTEF" w:history="1">
        <w:r w:rsidRPr="00357370">
          <w:rPr>
            <w:rStyle w:val="Hyperlink"/>
          </w:rPr>
          <w:t>FTEF</w:t>
        </w:r>
      </w:hyperlink>
      <w:r>
        <w:rPr>
          <w:color w:val="000000"/>
        </w:rPr>
        <w:t xml:space="preserve"> will be apportioned based on historical data and student needs.</w:t>
      </w:r>
    </w:p>
    <w:p w:rsidR="00862002" w:rsidRDefault="005315B6" w:rsidP="005401F5">
      <w:pPr>
        <w:numPr>
          <w:ilvl w:val="0"/>
          <w:numId w:val="5"/>
        </w:numPr>
        <w:pBdr>
          <w:top w:val="nil"/>
          <w:left w:val="nil"/>
          <w:bottom w:val="nil"/>
          <w:right w:val="nil"/>
          <w:between w:val="nil"/>
        </w:pBdr>
        <w:spacing w:after="0" w:line="240" w:lineRule="auto"/>
        <w:rPr>
          <w:color w:val="000000"/>
        </w:rPr>
      </w:pPr>
      <w:r>
        <w:rPr>
          <w:color w:val="000000"/>
        </w:rPr>
        <w:t xml:space="preserve">Schedule sections into blocks of time </w:t>
      </w:r>
      <w:r w:rsidR="000C137D">
        <w:rPr>
          <w:color w:val="000000"/>
        </w:rPr>
        <w:t>that</w:t>
      </w:r>
      <w:r>
        <w:rPr>
          <w:color w:val="000000"/>
        </w:rPr>
        <w:t xml:space="preserve"> allow for efficient use of classrooms. Students should be allowed at least ten minutes to get from one class to another. They should not be precluded from taking a class because it overlaps the timeframe of another.</w:t>
      </w:r>
    </w:p>
    <w:p w:rsidR="00862002" w:rsidRDefault="005315B6" w:rsidP="008325A8">
      <w:pPr>
        <w:keepNext/>
        <w:keepLines/>
        <w:numPr>
          <w:ilvl w:val="0"/>
          <w:numId w:val="5"/>
        </w:numPr>
        <w:pBdr>
          <w:top w:val="nil"/>
          <w:left w:val="nil"/>
          <w:bottom w:val="nil"/>
          <w:right w:val="nil"/>
          <w:between w:val="nil"/>
        </w:pBdr>
        <w:spacing w:after="0" w:line="240" w:lineRule="auto"/>
        <w:rPr>
          <w:color w:val="000000"/>
        </w:rPr>
      </w:pPr>
      <w:r>
        <w:rPr>
          <w:color w:val="000000"/>
        </w:rPr>
        <w:lastRenderedPageBreak/>
        <w:t xml:space="preserve">Schedule sequential courses </w:t>
      </w:r>
      <w:r w:rsidR="000C137D">
        <w:rPr>
          <w:color w:val="000000"/>
        </w:rPr>
        <w:t>that</w:t>
      </w:r>
      <w:r>
        <w:rPr>
          <w:color w:val="000000"/>
        </w:rPr>
        <w:t xml:space="preserve"> lead to college readiness, degrees, certificates, or licensure such that students will make successful progress from one course to another. Strategies include offering sections at a time </w:t>
      </w:r>
      <w:r w:rsidR="000C137D">
        <w:rPr>
          <w:color w:val="000000"/>
        </w:rPr>
        <w:t>that</w:t>
      </w:r>
      <w:r>
        <w:rPr>
          <w:color w:val="000000"/>
        </w:rPr>
        <w:t xml:space="preserve"> has proven successful and offering enough sections to accommodate the numbers of students completing the prerequisite course or move to college level writing and math skills.</w:t>
      </w:r>
    </w:p>
    <w:p w:rsidR="0079786C" w:rsidRDefault="0079786C" w:rsidP="005401F5">
      <w:pPr>
        <w:numPr>
          <w:ilvl w:val="0"/>
          <w:numId w:val="5"/>
        </w:numPr>
        <w:pBdr>
          <w:top w:val="nil"/>
          <w:left w:val="nil"/>
          <w:bottom w:val="nil"/>
          <w:right w:val="nil"/>
          <w:between w:val="nil"/>
        </w:pBdr>
        <w:spacing w:after="0" w:line="240" w:lineRule="auto"/>
        <w:rPr>
          <w:color w:val="000000"/>
        </w:rPr>
      </w:pPr>
      <w:r>
        <w:rPr>
          <w:color w:val="000000"/>
        </w:rPr>
        <w:t xml:space="preserve">Schedule courses </w:t>
      </w:r>
      <w:r w:rsidR="00396138">
        <w:rPr>
          <w:color w:val="000000"/>
        </w:rPr>
        <w:t>that</w:t>
      </w:r>
      <w:r>
        <w:rPr>
          <w:color w:val="000000"/>
        </w:rPr>
        <w:t xml:space="preserve"> are designed or proven to help close </w:t>
      </w:r>
      <w:r w:rsidR="00396138">
        <w:rPr>
          <w:color w:val="000000"/>
        </w:rPr>
        <w:t xml:space="preserve">equity gaps. </w:t>
      </w:r>
    </w:p>
    <w:p w:rsidR="00556165" w:rsidRDefault="005315B6" w:rsidP="00294AC1">
      <w:pPr>
        <w:numPr>
          <w:ilvl w:val="0"/>
          <w:numId w:val="5"/>
        </w:numPr>
        <w:pBdr>
          <w:top w:val="nil"/>
          <w:left w:val="nil"/>
          <w:bottom w:val="nil"/>
          <w:right w:val="nil"/>
          <w:between w:val="nil"/>
        </w:pBdr>
        <w:spacing w:after="0" w:line="240" w:lineRule="auto"/>
        <w:rPr>
          <w:color w:val="000000"/>
        </w:rPr>
      </w:pPr>
      <w:r>
        <w:rPr>
          <w:color w:val="000000"/>
        </w:rPr>
        <w:t xml:space="preserve">Offer low-enrollment </w:t>
      </w:r>
      <w:r w:rsidR="00556165">
        <w:rPr>
          <w:color w:val="000000"/>
        </w:rPr>
        <w:t>sections</w:t>
      </w:r>
      <w:r>
        <w:rPr>
          <w:color w:val="000000"/>
        </w:rPr>
        <w:t xml:space="preserve"> needed for transfer, certification, or licensure at adequate intervals to allow students t</w:t>
      </w:r>
      <w:r w:rsidR="00556165">
        <w:rPr>
          <w:color w:val="000000"/>
        </w:rPr>
        <w:t xml:space="preserve">o move ahead with their goals. </w:t>
      </w:r>
    </w:p>
    <w:p w:rsidR="00862002" w:rsidRDefault="006929E6" w:rsidP="00556165">
      <w:pPr>
        <w:numPr>
          <w:ilvl w:val="1"/>
          <w:numId w:val="5"/>
        </w:numPr>
        <w:pBdr>
          <w:top w:val="nil"/>
          <w:left w:val="nil"/>
          <w:bottom w:val="nil"/>
          <w:right w:val="nil"/>
          <w:between w:val="nil"/>
        </w:pBdr>
        <w:spacing w:after="0" w:line="240" w:lineRule="auto"/>
        <w:rPr>
          <w:color w:val="000000"/>
        </w:rPr>
      </w:pPr>
      <w:hyperlink w:anchor="_Fill-Rate__(Fill" w:history="1">
        <w:r w:rsidR="005315B6" w:rsidRPr="00294AC1">
          <w:rPr>
            <w:rStyle w:val="Hyperlink"/>
          </w:rPr>
          <w:t>Fill-rate</w:t>
        </w:r>
      </w:hyperlink>
      <w:r w:rsidR="005315B6">
        <w:rPr>
          <w:color w:val="000000"/>
        </w:rPr>
        <w:t xml:space="preserve"> alone should not be used as the basis for offering a course. While </w:t>
      </w:r>
      <w:r w:rsidR="005315B6" w:rsidRPr="00294AC1">
        <w:rPr>
          <w:color w:val="000000"/>
        </w:rPr>
        <w:t>fill-rate</w:t>
      </w:r>
      <w:r w:rsidR="005315B6">
        <w:rPr>
          <w:color w:val="000000"/>
        </w:rPr>
        <w:t xml:space="preserve"> is important for determining </w:t>
      </w:r>
      <w:r w:rsidR="00294AC1">
        <w:rPr>
          <w:color w:val="000000"/>
        </w:rPr>
        <w:t>if there are enough or too many seats available for students</w:t>
      </w:r>
      <w:r w:rsidR="005315B6">
        <w:rPr>
          <w:color w:val="000000"/>
        </w:rPr>
        <w:t xml:space="preserve">, </w:t>
      </w:r>
      <w:r w:rsidR="00294AC1">
        <w:rPr>
          <w:color w:val="000000"/>
        </w:rPr>
        <w:t xml:space="preserve">a low fill-rate in a </w:t>
      </w:r>
      <w:hyperlink w:anchor="_Capstone_Course" w:history="1">
        <w:r w:rsidR="00294AC1" w:rsidRPr="00294AC1">
          <w:rPr>
            <w:rStyle w:val="Hyperlink"/>
          </w:rPr>
          <w:t>capstone</w:t>
        </w:r>
      </w:hyperlink>
      <w:r w:rsidR="00294AC1">
        <w:rPr>
          <w:color w:val="000000"/>
        </w:rPr>
        <w:t xml:space="preserve"> course would not necessarily necessitate that section being removed from the schedule. </w:t>
      </w:r>
      <w:r w:rsidR="00E144FB">
        <w:rPr>
          <w:color w:val="000000"/>
        </w:rPr>
        <w:t xml:space="preserve">American River College </w:t>
      </w:r>
      <w:r w:rsidR="005315B6">
        <w:rPr>
          <w:color w:val="000000"/>
        </w:rPr>
        <w:t>students’ ability to move toward transfer and employment must be actively ensured. In addition, low class size may be mandated by external regulations</w:t>
      </w:r>
      <w:r w:rsidR="00834B56">
        <w:rPr>
          <w:color w:val="000000"/>
        </w:rPr>
        <w:t>, program accreditation standards, or facility/safety issues</w:t>
      </w:r>
      <w:r w:rsidR="00556165">
        <w:rPr>
          <w:color w:val="000000"/>
        </w:rPr>
        <w:t>.</w:t>
      </w:r>
    </w:p>
    <w:p w:rsidR="00862002" w:rsidRDefault="005315B6" w:rsidP="005401F5">
      <w:pPr>
        <w:numPr>
          <w:ilvl w:val="0"/>
          <w:numId w:val="5"/>
        </w:numPr>
        <w:pBdr>
          <w:top w:val="nil"/>
          <w:left w:val="nil"/>
          <w:bottom w:val="nil"/>
          <w:right w:val="nil"/>
          <w:between w:val="nil"/>
        </w:pBdr>
        <w:spacing w:after="0" w:line="240" w:lineRule="auto"/>
      </w:pPr>
      <w:r>
        <w:rPr>
          <w:color w:val="000000"/>
        </w:rPr>
        <w:t>Balance choices of times, locations, and delivery methods based on data. Online and partially online courses offer students important options. Offer sufficient sections to meet student demand in all modalities.</w:t>
      </w:r>
    </w:p>
    <w:p w:rsidR="00862002" w:rsidRDefault="005315B6" w:rsidP="005401F5">
      <w:pPr>
        <w:numPr>
          <w:ilvl w:val="0"/>
          <w:numId w:val="5"/>
        </w:numPr>
        <w:pBdr>
          <w:top w:val="nil"/>
          <w:left w:val="nil"/>
          <w:bottom w:val="nil"/>
          <w:right w:val="nil"/>
          <w:between w:val="nil"/>
        </w:pBdr>
        <w:spacing w:after="0" w:line="240" w:lineRule="auto"/>
      </w:pPr>
      <w:r>
        <w:rPr>
          <w:color w:val="000000"/>
        </w:rPr>
        <w:t xml:space="preserve">Other factors being </w:t>
      </w:r>
      <w:r w:rsidR="00834B56">
        <w:rPr>
          <w:color w:val="000000"/>
        </w:rPr>
        <w:t>equal,</w:t>
      </w:r>
      <w:r>
        <w:rPr>
          <w:color w:val="000000"/>
        </w:rPr>
        <w:t xml:space="preserve"> cours</w:t>
      </w:r>
      <w:r w:rsidR="00834B56">
        <w:rPr>
          <w:color w:val="000000"/>
        </w:rPr>
        <w:t>e sections</w:t>
      </w:r>
      <w:r>
        <w:rPr>
          <w:color w:val="000000"/>
        </w:rPr>
        <w:t xml:space="preserve"> with </w:t>
      </w:r>
      <w:r w:rsidR="00834B56">
        <w:rPr>
          <w:color w:val="000000"/>
        </w:rPr>
        <w:t xml:space="preserve">evidence of </w:t>
      </w:r>
      <w:r>
        <w:rPr>
          <w:color w:val="000000"/>
        </w:rPr>
        <w:t>higher success rates and lower withdrawal rates</w:t>
      </w:r>
      <w:r w:rsidR="00D57AC6">
        <w:rPr>
          <w:color w:val="000000"/>
        </w:rPr>
        <w:t xml:space="preserve"> are preferable</w:t>
      </w:r>
      <w:r>
        <w:rPr>
          <w:color w:val="000000"/>
        </w:rPr>
        <w:t>. Departments need to address reasons for lower success and higher withdrawal rates paying particular attention to disproportionately</w:t>
      </w:r>
      <w:r w:rsidR="00417528">
        <w:rPr>
          <w:color w:val="000000"/>
        </w:rPr>
        <w:t xml:space="preserve"> </w:t>
      </w:r>
      <w:r>
        <w:rPr>
          <w:color w:val="000000"/>
        </w:rPr>
        <w:t>impacted students.</w:t>
      </w:r>
      <w:r w:rsidR="00A455AD">
        <w:rPr>
          <w:color w:val="000000"/>
        </w:rPr>
        <w:t xml:space="preserve"> </w:t>
      </w:r>
    </w:p>
    <w:p w:rsidR="00DA0524" w:rsidRDefault="005315B6" w:rsidP="00DA0524">
      <w:pPr>
        <w:numPr>
          <w:ilvl w:val="0"/>
          <w:numId w:val="5"/>
        </w:numPr>
        <w:pBdr>
          <w:top w:val="nil"/>
          <w:left w:val="nil"/>
          <w:bottom w:val="nil"/>
          <w:right w:val="nil"/>
          <w:between w:val="nil"/>
        </w:pBdr>
        <w:spacing w:line="240" w:lineRule="auto"/>
      </w:pPr>
      <w:r>
        <w:rPr>
          <w:color w:val="000000"/>
        </w:rPr>
        <w:t>Consider courses that provide student support and pathways to success, including learning communities, and supplemental instruction.</w:t>
      </w:r>
    </w:p>
    <w:p w:rsidR="00862002" w:rsidRPr="005F2F6D" w:rsidRDefault="005315B6" w:rsidP="00DA0524">
      <w:pPr>
        <w:pStyle w:val="Heading3"/>
      </w:pPr>
      <w:bookmarkStart w:id="17" w:name="_Toc32490454"/>
      <w:bookmarkStart w:id="18" w:name="_Toc35946452"/>
      <w:r w:rsidRPr="005F2F6D">
        <w:t xml:space="preserve">Other Considerations </w:t>
      </w:r>
      <w:r w:rsidR="00417528" w:rsidRPr="005F2F6D">
        <w:t>affecting</w:t>
      </w:r>
      <w:r w:rsidRPr="005F2F6D">
        <w:t xml:space="preserve"> how to prioritize sections to schedule:</w:t>
      </w:r>
      <w:bookmarkEnd w:id="17"/>
      <w:bookmarkEnd w:id="18"/>
    </w:p>
    <w:p w:rsidR="00862002" w:rsidRDefault="005315B6" w:rsidP="005401F5">
      <w:pPr>
        <w:numPr>
          <w:ilvl w:val="0"/>
          <w:numId w:val="4"/>
        </w:numPr>
        <w:pBdr>
          <w:top w:val="nil"/>
          <w:left w:val="nil"/>
          <w:bottom w:val="nil"/>
          <w:right w:val="nil"/>
          <w:between w:val="nil"/>
        </w:pBdr>
        <w:spacing w:after="0" w:line="240" w:lineRule="auto"/>
        <w:rPr>
          <w:color w:val="000000"/>
        </w:rPr>
      </w:pPr>
      <w:r>
        <w:rPr>
          <w:color w:val="000000"/>
        </w:rPr>
        <w:t xml:space="preserve">Sections should be prioritized when added into the schedule </w:t>
      </w:r>
    </w:p>
    <w:p w:rsidR="00862002" w:rsidRDefault="005315B6" w:rsidP="005401F5">
      <w:pPr>
        <w:numPr>
          <w:ilvl w:val="1"/>
          <w:numId w:val="4"/>
        </w:numPr>
        <w:pBdr>
          <w:top w:val="nil"/>
          <w:left w:val="nil"/>
          <w:bottom w:val="nil"/>
          <w:right w:val="nil"/>
          <w:between w:val="nil"/>
        </w:pBdr>
        <w:spacing w:after="0" w:line="240" w:lineRule="auto"/>
        <w:rPr>
          <w:color w:val="000000"/>
        </w:rPr>
      </w:pPr>
      <w:r>
        <w:rPr>
          <w:color w:val="000000"/>
        </w:rPr>
        <w:t xml:space="preserve">Priority should be given to courses that are a </w:t>
      </w:r>
      <w:r>
        <w:rPr>
          <w:i/>
          <w:color w:val="000000"/>
        </w:rPr>
        <w:t>required</w:t>
      </w:r>
      <w:r>
        <w:rPr>
          <w:color w:val="000000"/>
        </w:rPr>
        <w:t xml:space="preserve"> part of degrees and certificates.</w:t>
      </w:r>
    </w:p>
    <w:p w:rsidR="00862002" w:rsidRDefault="005315B6" w:rsidP="005401F5">
      <w:pPr>
        <w:numPr>
          <w:ilvl w:val="1"/>
          <w:numId w:val="4"/>
        </w:numPr>
        <w:pBdr>
          <w:top w:val="nil"/>
          <w:left w:val="nil"/>
          <w:bottom w:val="nil"/>
          <w:right w:val="nil"/>
          <w:between w:val="nil"/>
        </w:pBdr>
        <w:spacing w:after="0" w:line="240" w:lineRule="auto"/>
        <w:rPr>
          <w:color w:val="000000"/>
        </w:rPr>
      </w:pPr>
      <w:r>
        <w:rPr>
          <w:color w:val="000000"/>
        </w:rPr>
        <w:t>Courses that</w:t>
      </w:r>
      <w:r w:rsidR="00556165">
        <w:rPr>
          <w:color w:val="000000"/>
        </w:rPr>
        <w:t xml:space="preserve"> assist students to meet their m</w:t>
      </w:r>
      <w:r>
        <w:rPr>
          <w:color w:val="000000"/>
        </w:rPr>
        <w:t>ath and English requirements.</w:t>
      </w:r>
    </w:p>
    <w:p w:rsidR="00862002" w:rsidRDefault="005315B6" w:rsidP="005401F5">
      <w:pPr>
        <w:numPr>
          <w:ilvl w:val="1"/>
          <w:numId w:val="4"/>
        </w:numPr>
        <w:pBdr>
          <w:top w:val="nil"/>
          <w:left w:val="nil"/>
          <w:bottom w:val="nil"/>
          <w:right w:val="nil"/>
          <w:between w:val="nil"/>
        </w:pBdr>
        <w:spacing w:after="0" w:line="240" w:lineRule="auto"/>
        <w:rPr>
          <w:color w:val="000000"/>
        </w:rPr>
      </w:pPr>
      <w:r>
        <w:rPr>
          <w:color w:val="000000"/>
        </w:rPr>
        <w:t xml:space="preserve">Courses that are a part of a narrow </w:t>
      </w:r>
      <w:r w:rsidR="00556165">
        <w:rPr>
          <w:color w:val="000000"/>
        </w:rPr>
        <w:t xml:space="preserve">and </w:t>
      </w:r>
      <w:r>
        <w:rPr>
          <w:color w:val="000000"/>
        </w:rPr>
        <w:t xml:space="preserve">restricted </w:t>
      </w:r>
      <w:r w:rsidR="00556165">
        <w:rPr>
          <w:color w:val="000000"/>
        </w:rPr>
        <w:t>list of</w:t>
      </w:r>
      <w:r>
        <w:rPr>
          <w:color w:val="000000"/>
        </w:rPr>
        <w:t xml:space="preserve"> electives within a degree or</w:t>
      </w:r>
      <w:r w:rsidR="00556165">
        <w:rPr>
          <w:color w:val="000000"/>
        </w:rPr>
        <w:t xml:space="preserve"> certificate should be scheduled </w:t>
      </w:r>
      <w:r>
        <w:rPr>
          <w:color w:val="000000"/>
        </w:rPr>
        <w:t>based upon historic</w:t>
      </w:r>
      <w:r w:rsidR="00556165">
        <w:rPr>
          <w:color w:val="000000"/>
        </w:rPr>
        <w:t>al</w:t>
      </w:r>
      <w:r>
        <w:rPr>
          <w:color w:val="000000"/>
        </w:rPr>
        <w:t xml:space="preserve"> and predictive data </w:t>
      </w:r>
      <w:r w:rsidR="00556165">
        <w:rPr>
          <w:color w:val="000000"/>
        </w:rPr>
        <w:t>that provides evidence of</w:t>
      </w:r>
      <w:r>
        <w:rPr>
          <w:color w:val="000000"/>
        </w:rPr>
        <w:t xml:space="preserve"> demand for these sections.</w:t>
      </w:r>
    </w:p>
    <w:p w:rsidR="00862002" w:rsidRDefault="005315B6" w:rsidP="005401F5">
      <w:pPr>
        <w:numPr>
          <w:ilvl w:val="1"/>
          <w:numId w:val="4"/>
        </w:numPr>
        <w:pBdr>
          <w:top w:val="nil"/>
          <w:left w:val="nil"/>
          <w:bottom w:val="nil"/>
          <w:right w:val="nil"/>
          <w:between w:val="nil"/>
        </w:pBdr>
        <w:spacing w:after="0" w:line="240" w:lineRule="auto"/>
        <w:rPr>
          <w:color w:val="000000"/>
        </w:rPr>
      </w:pPr>
      <w:r>
        <w:rPr>
          <w:color w:val="000000"/>
        </w:rPr>
        <w:t>Scheduling decisions</w:t>
      </w:r>
      <w:r w:rsidR="00556165">
        <w:rPr>
          <w:color w:val="000000"/>
        </w:rPr>
        <w:t xml:space="preserve"> regarding courses that meet GE or program</w:t>
      </w:r>
      <w:r>
        <w:rPr>
          <w:color w:val="000000"/>
        </w:rPr>
        <w:t xml:space="preserve"> electives that are specifically delineated in program pathways or maps should be </w:t>
      </w:r>
      <w:r w:rsidR="00556165">
        <w:rPr>
          <w:color w:val="000000"/>
        </w:rPr>
        <w:t xml:space="preserve">scheduled based upon </w:t>
      </w:r>
      <w:r>
        <w:rPr>
          <w:color w:val="000000"/>
        </w:rPr>
        <w:t>historic</w:t>
      </w:r>
      <w:r w:rsidR="00556165">
        <w:rPr>
          <w:color w:val="000000"/>
        </w:rPr>
        <w:t>al</w:t>
      </w:r>
      <w:r>
        <w:rPr>
          <w:color w:val="000000"/>
        </w:rPr>
        <w:t xml:space="preserve"> and predictive data </w:t>
      </w:r>
      <w:r w:rsidR="00556165">
        <w:rPr>
          <w:color w:val="000000"/>
        </w:rPr>
        <w:t>demonstrating</w:t>
      </w:r>
      <w:r>
        <w:rPr>
          <w:color w:val="000000"/>
        </w:rPr>
        <w:t xml:space="preserve"> demand for these sections. </w:t>
      </w:r>
    </w:p>
    <w:p w:rsidR="00C51244" w:rsidRDefault="00C51244" w:rsidP="005401F5">
      <w:pPr>
        <w:numPr>
          <w:ilvl w:val="1"/>
          <w:numId w:val="4"/>
        </w:numPr>
        <w:pBdr>
          <w:top w:val="nil"/>
          <w:left w:val="nil"/>
          <w:bottom w:val="nil"/>
          <w:right w:val="nil"/>
          <w:between w:val="nil"/>
        </w:pBdr>
        <w:spacing w:after="0" w:line="240" w:lineRule="auto"/>
        <w:rPr>
          <w:color w:val="000000"/>
        </w:rPr>
      </w:pPr>
      <w:r>
        <w:rPr>
          <w:color w:val="000000"/>
        </w:rPr>
        <w:t xml:space="preserve">All efforts should be made to schedule courses where departments have identified a rotation </w:t>
      </w:r>
      <w:r w:rsidR="00556165">
        <w:rPr>
          <w:color w:val="000000"/>
        </w:rPr>
        <w:t>of the offerings (every f</w:t>
      </w:r>
      <w:r>
        <w:rPr>
          <w:color w:val="000000"/>
        </w:rPr>
        <w:t xml:space="preserve">all </w:t>
      </w:r>
      <w:r w:rsidR="00556165">
        <w:rPr>
          <w:color w:val="000000"/>
        </w:rPr>
        <w:t>term, every other spring t</w:t>
      </w:r>
      <w:r>
        <w:rPr>
          <w:color w:val="000000"/>
        </w:rPr>
        <w:t xml:space="preserve">erm, </w:t>
      </w:r>
      <w:r w:rsidR="00A455AD" w:rsidRPr="000B3E12">
        <w:rPr>
          <w:iCs/>
          <w:color w:val="000000"/>
        </w:rPr>
        <w:t>et cetera</w:t>
      </w:r>
      <w:r>
        <w:rPr>
          <w:color w:val="000000"/>
        </w:rPr>
        <w:t>.)</w:t>
      </w:r>
    </w:p>
    <w:p w:rsidR="00862002" w:rsidRPr="005401F5" w:rsidRDefault="005315B6" w:rsidP="005401F5">
      <w:pPr>
        <w:numPr>
          <w:ilvl w:val="1"/>
          <w:numId w:val="4"/>
        </w:numPr>
        <w:pBdr>
          <w:top w:val="nil"/>
          <w:left w:val="nil"/>
          <w:bottom w:val="nil"/>
          <w:right w:val="nil"/>
          <w:between w:val="nil"/>
        </w:pBdr>
        <w:spacing w:after="0" w:line="240" w:lineRule="auto"/>
      </w:pPr>
      <w:r>
        <w:rPr>
          <w:color w:val="000000"/>
        </w:rPr>
        <w:t>Courses that are required to support publications, performances, athletics, and equity and inclusion college efforts should be supported in the schedule. There should be a recursive conversation regarding enrollment and these programs.</w:t>
      </w:r>
    </w:p>
    <w:p w:rsidR="005401F5" w:rsidRDefault="005401F5" w:rsidP="005401F5">
      <w:pPr>
        <w:numPr>
          <w:ilvl w:val="1"/>
          <w:numId w:val="4"/>
        </w:numPr>
        <w:pBdr>
          <w:top w:val="nil"/>
          <w:left w:val="nil"/>
          <w:bottom w:val="nil"/>
          <w:right w:val="nil"/>
          <w:between w:val="nil"/>
        </w:pBdr>
        <w:spacing w:after="0" w:line="240" w:lineRule="auto"/>
      </w:pPr>
      <w:r>
        <w:rPr>
          <w:color w:val="000000"/>
        </w:rPr>
        <w:t xml:space="preserve">Courses </w:t>
      </w:r>
      <w:r w:rsidR="000C137D">
        <w:rPr>
          <w:color w:val="000000"/>
        </w:rPr>
        <w:t>that</w:t>
      </w:r>
      <w:r>
        <w:rPr>
          <w:color w:val="000000"/>
        </w:rPr>
        <w:t xml:space="preserve"> </w:t>
      </w:r>
      <w:r w:rsidR="00CC29CB">
        <w:rPr>
          <w:color w:val="000000"/>
        </w:rPr>
        <w:t>have a demonstrated demand—in spite of a lack of predictive demand</w:t>
      </w:r>
    </w:p>
    <w:p w:rsidR="00862002" w:rsidRDefault="00556165" w:rsidP="005401F5">
      <w:pPr>
        <w:numPr>
          <w:ilvl w:val="1"/>
          <w:numId w:val="4"/>
        </w:numPr>
        <w:pBdr>
          <w:top w:val="nil"/>
          <w:left w:val="nil"/>
          <w:bottom w:val="nil"/>
          <w:right w:val="nil"/>
          <w:between w:val="nil"/>
        </w:pBdr>
        <w:spacing w:after="0" w:line="240" w:lineRule="auto"/>
        <w:rPr>
          <w:color w:val="000000"/>
        </w:rPr>
      </w:pPr>
      <w:r>
        <w:rPr>
          <w:color w:val="000000"/>
        </w:rPr>
        <w:t>Sections</w:t>
      </w:r>
      <w:r w:rsidR="005315B6">
        <w:rPr>
          <w:color w:val="000000"/>
        </w:rPr>
        <w:t xml:space="preserve"> </w:t>
      </w:r>
      <w:r w:rsidR="000C137D">
        <w:rPr>
          <w:color w:val="000000"/>
        </w:rPr>
        <w:t>that</w:t>
      </w:r>
      <w:r w:rsidR="005315B6">
        <w:rPr>
          <w:color w:val="000000"/>
        </w:rPr>
        <w:t xml:space="preserve"> </w:t>
      </w:r>
      <w:r w:rsidR="005401F5">
        <w:rPr>
          <w:color w:val="000000"/>
        </w:rPr>
        <w:t>promote lifelong learning</w:t>
      </w:r>
      <w:r>
        <w:rPr>
          <w:color w:val="000000"/>
        </w:rPr>
        <w:t xml:space="preserve">, that </w:t>
      </w:r>
      <w:r w:rsidR="005401F5">
        <w:rPr>
          <w:color w:val="000000"/>
        </w:rPr>
        <w:t xml:space="preserve">are </w:t>
      </w:r>
      <w:r w:rsidR="005315B6">
        <w:rPr>
          <w:color w:val="000000"/>
        </w:rPr>
        <w:t xml:space="preserve">not part of </w:t>
      </w:r>
      <w:r>
        <w:rPr>
          <w:color w:val="000000"/>
        </w:rPr>
        <w:t xml:space="preserve">restrictive course requirements for </w:t>
      </w:r>
      <w:r w:rsidR="005315B6">
        <w:rPr>
          <w:color w:val="000000"/>
        </w:rPr>
        <w:t xml:space="preserve">degrees or certificates, are parts of long lists of </w:t>
      </w:r>
      <w:r w:rsidR="005315B6">
        <w:t>unrestricted</w:t>
      </w:r>
      <w:r w:rsidR="005315B6">
        <w:rPr>
          <w:color w:val="000000"/>
        </w:rPr>
        <w:t xml:space="preserve"> electives or General </w:t>
      </w:r>
      <w:r w:rsidR="005401F5">
        <w:rPr>
          <w:color w:val="000000"/>
        </w:rPr>
        <w:t>E</w:t>
      </w:r>
      <w:r w:rsidR="005315B6">
        <w:rPr>
          <w:color w:val="000000"/>
        </w:rPr>
        <w:t xml:space="preserve">ducation options, or do not meet any specific requirements </w:t>
      </w:r>
      <w:r>
        <w:rPr>
          <w:color w:val="000000"/>
        </w:rPr>
        <w:t xml:space="preserve">are still valuable parts of a comprehensive community college schedule, however they </w:t>
      </w:r>
      <w:r w:rsidR="005315B6">
        <w:rPr>
          <w:color w:val="000000"/>
        </w:rPr>
        <w:t xml:space="preserve">should be added last into the schedule. </w:t>
      </w:r>
    </w:p>
    <w:p w:rsidR="000B3E12" w:rsidRPr="006E0B9C" w:rsidRDefault="005F2F6D" w:rsidP="009377AF">
      <w:pPr>
        <w:numPr>
          <w:ilvl w:val="0"/>
          <w:numId w:val="4"/>
        </w:numPr>
        <w:pBdr>
          <w:top w:val="nil"/>
          <w:left w:val="nil"/>
          <w:bottom w:val="nil"/>
          <w:right w:val="nil"/>
          <w:between w:val="nil"/>
        </w:pBdr>
        <w:spacing w:after="0" w:line="240" w:lineRule="auto"/>
        <w:sectPr w:rsidR="000B3E12" w:rsidRPr="006E0B9C" w:rsidSect="00F73E01">
          <w:footerReference w:type="default" r:id="rId17"/>
          <w:pgSz w:w="12240" w:h="15840"/>
          <w:pgMar w:top="1710" w:right="1440" w:bottom="1440" w:left="1440" w:header="720" w:footer="720" w:gutter="0"/>
          <w:pgNumType w:start="1"/>
          <w:cols w:space="720"/>
        </w:sectPr>
      </w:pPr>
      <w:r w:rsidRPr="00A041DA">
        <w:rPr>
          <w:color w:val="000000"/>
        </w:rPr>
        <w:t xml:space="preserve">Courses </w:t>
      </w:r>
      <w:r w:rsidR="005401F5" w:rsidRPr="00A041DA">
        <w:rPr>
          <w:color w:val="000000"/>
        </w:rPr>
        <w:t xml:space="preserve">intended to be scheduled into non-specialty classrooms that are </w:t>
      </w:r>
      <w:r w:rsidRPr="00A041DA">
        <w:rPr>
          <w:color w:val="000000"/>
        </w:rPr>
        <w:t xml:space="preserve">scheduled within the Block Schedule Guidelines should be </w:t>
      </w:r>
      <w:r w:rsidR="00DA0524" w:rsidRPr="00A041DA">
        <w:rPr>
          <w:color w:val="000000"/>
        </w:rPr>
        <w:t>scheduled into</w:t>
      </w:r>
      <w:r w:rsidRPr="00A041DA">
        <w:rPr>
          <w:color w:val="000000"/>
        </w:rPr>
        <w:t xml:space="preserve"> rooms before courses </w:t>
      </w:r>
      <w:r w:rsidR="00417528" w:rsidRPr="00A041DA">
        <w:rPr>
          <w:color w:val="000000"/>
        </w:rPr>
        <w:t>that</w:t>
      </w:r>
      <w:r w:rsidRPr="00A041DA">
        <w:rPr>
          <w:color w:val="000000"/>
        </w:rPr>
        <w:t xml:space="preserve"> are scheduled “off-block.”</w:t>
      </w:r>
    </w:p>
    <w:p w:rsidR="00CF2378" w:rsidRDefault="00CF2378" w:rsidP="0035279B">
      <w:pPr>
        <w:pStyle w:val="Heading1"/>
      </w:pPr>
      <w:bookmarkStart w:id="19" w:name="_Ref26260486"/>
      <w:bookmarkStart w:id="20" w:name="_Toc32490463"/>
      <w:bookmarkStart w:id="21" w:name="_Toc35946453"/>
      <w:r>
        <w:lastRenderedPageBreak/>
        <w:t xml:space="preserve">Assessment of </w:t>
      </w:r>
      <w:r w:rsidRPr="0035279B">
        <w:t>Current</w:t>
      </w:r>
      <w:r>
        <w:t xml:space="preserve"> State</w:t>
      </w:r>
      <w:bookmarkEnd w:id="19"/>
      <w:bookmarkEnd w:id="20"/>
      <w:bookmarkEnd w:id="21"/>
    </w:p>
    <w:p w:rsidR="00294AC1" w:rsidRDefault="00294AC1" w:rsidP="00294AC1">
      <w:pPr>
        <w:spacing w:after="0" w:line="240" w:lineRule="auto"/>
        <w:rPr>
          <w:color w:val="000000"/>
        </w:rPr>
      </w:pPr>
      <w:r>
        <w:t xml:space="preserve">Over the past five years </w:t>
      </w:r>
      <w:r w:rsidR="00834B56">
        <w:t>American River College and the Los Rios Community College district has experienced softening enrollment, productivity, and WSCH</w:t>
      </w:r>
      <w:r>
        <w:t xml:space="preserve"> generation. </w:t>
      </w:r>
      <w:r w:rsidRPr="00FE4653">
        <w:rPr>
          <w:color w:val="000000"/>
        </w:rPr>
        <w:t>Since the 2014-2015 term, American River Colle</w:t>
      </w:r>
      <w:r>
        <w:rPr>
          <w:color w:val="000000"/>
        </w:rPr>
        <w:t>ge has experienced repeated ter</w:t>
      </w:r>
      <w:r w:rsidRPr="00FE4653">
        <w:rPr>
          <w:color w:val="000000"/>
        </w:rPr>
        <w:t xml:space="preserve">m-over-term reductions in WSCH generation (down 12.54% over the past five years) and productivity (down 9.31% over the past five years) with a slight uptick in the 2018-2019 term. At the same time, ARC’s FTEF allocation </w:t>
      </w:r>
      <w:r w:rsidR="00556165">
        <w:rPr>
          <w:color w:val="000000"/>
        </w:rPr>
        <w:t xml:space="preserve">from the district </w:t>
      </w:r>
      <w:r w:rsidRPr="00FE4653">
        <w:rPr>
          <w:color w:val="000000"/>
        </w:rPr>
        <w:t xml:space="preserve">has been reduced by 3.28% over the past five years and the </w:t>
      </w:r>
      <w:r w:rsidR="00556165">
        <w:rPr>
          <w:color w:val="000000"/>
        </w:rPr>
        <w:t xml:space="preserve">actual amount of </w:t>
      </w:r>
      <w:r w:rsidRPr="00FE4653">
        <w:rPr>
          <w:color w:val="000000"/>
        </w:rPr>
        <w:t xml:space="preserve">FTEF </w:t>
      </w:r>
      <w:r w:rsidR="00556165" w:rsidRPr="00FE4653">
        <w:rPr>
          <w:color w:val="000000"/>
        </w:rPr>
        <w:t xml:space="preserve">scheduled </w:t>
      </w:r>
      <w:r w:rsidR="00556165">
        <w:rPr>
          <w:color w:val="000000"/>
        </w:rPr>
        <w:t xml:space="preserve">by ARC </w:t>
      </w:r>
      <w:r w:rsidRPr="00FE4653">
        <w:rPr>
          <w:color w:val="000000"/>
        </w:rPr>
        <w:t>has been reduced by 3.49%</w:t>
      </w:r>
      <w:r w:rsidR="00644C1F">
        <w:rPr>
          <w:color w:val="000000"/>
        </w:rPr>
        <w:t xml:space="preserve">. </w:t>
      </w:r>
    </w:p>
    <w:p w:rsidR="00294AC1" w:rsidRDefault="00294AC1" w:rsidP="00294AC1">
      <w:pPr>
        <w:spacing w:after="0" w:line="240" w:lineRule="auto"/>
        <w:rPr>
          <w:color w:val="000000"/>
        </w:rPr>
      </w:pPr>
    </w:p>
    <w:p w:rsidR="00294AC1" w:rsidRDefault="00294AC1" w:rsidP="00294AC1">
      <w:pPr>
        <w:pStyle w:val="Caption"/>
        <w:keepNext/>
      </w:pPr>
      <w:r>
        <w:t xml:space="preserve">Figure </w:t>
      </w:r>
      <w:r w:rsidR="006929E6">
        <w:fldChar w:fldCharType="begin"/>
      </w:r>
      <w:r w:rsidR="006929E6">
        <w:instrText xml:space="preserve"> SEQ Figure \* ARABIC </w:instrText>
      </w:r>
      <w:r w:rsidR="006929E6">
        <w:fldChar w:fldCharType="separate"/>
      </w:r>
      <w:r w:rsidR="00222330">
        <w:rPr>
          <w:noProof/>
        </w:rPr>
        <w:t>1</w:t>
      </w:r>
      <w:r w:rsidR="006929E6">
        <w:rPr>
          <w:noProof/>
        </w:rPr>
        <w:fldChar w:fldCharType="end"/>
      </w:r>
      <w:r>
        <w:t xml:space="preserve">: </w:t>
      </w:r>
      <w:r w:rsidRPr="002E2639">
        <w:t>Five-Year Term-over-Term Assessment of Enrollment Trends</w:t>
      </w:r>
    </w:p>
    <w:tbl>
      <w:tblPr>
        <w:tblW w:w="0" w:type="auto"/>
        <w:tblCellMar>
          <w:top w:w="15" w:type="dxa"/>
          <w:left w:w="15" w:type="dxa"/>
          <w:bottom w:w="15" w:type="dxa"/>
          <w:right w:w="15" w:type="dxa"/>
        </w:tblCellMar>
        <w:tblLook w:val="04A0" w:firstRow="1" w:lastRow="0" w:firstColumn="1" w:lastColumn="0" w:noHBand="0" w:noVBand="1"/>
      </w:tblPr>
      <w:tblGrid>
        <w:gridCol w:w="1072"/>
        <w:gridCol w:w="665"/>
        <w:gridCol w:w="454"/>
        <w:gridCol w:w="383"/>
        <w:gridCol w:w="813"/>
        <w:gridCol w:w="665"/>
        <w:gridCol w:w="1060"/>
        <w:gridCol w:w="383"/>
        <w:gridCol w:w="813"/>
        <w:gridCol w:w="772"/>
        <w:gridCol w:w="683"/>
        <w:gridCol w:w="736"/>
        <w:gridCol w:w="845"/>
      </w:tblGrid>
      <w:tr w:rsidR="00CF2378" w:rsidRPr="00FE4653" w:rsidTr="00294AC1">
        <w:trPr>
          <w:trHeight w:val="300"/>
        </w:trPr>
        <w:tc>
          <w:tcPr>
            <w:tcW w:w="1072"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rPr>
                <w:sz w:val="24"/>
                <w:szCs w:val="24"/>
              </w:rPr>
            </w:pPr>
          </w:p>
        </w:tc>
        <w:tc>
          <w:tcPr>
            <w:tcW w:w="2080" w:type="dxa"/>
            <w:gridSpan w:val="4"/>
            <w:tcBorders>
              <w:top w:val="single" w:sz="6" w:space="0" w:color="000000"/>
              <w:left w:val="single" w:sz="6" w:space="0" w:color="000000"/>
              <w:bottom w:val="single" w:sz="6" w:space="0" w:color="000000"/>
              <w:right w:val="single" w:sz="6" w:space="0" w:color="000000"/>
            </w:tcBorders>
            <w:shd w:val="clear" w:color="auto" w:fill="C5E0B3"/>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b/>
                <w:bCs/>
                <w:color w:val="000000"/>
              </w:rPr>
              <w:t>Actual</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7CAAC"/>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b/>
                <w:bCs/>
                <w:color w:val="000000"/>
              </w:rPr>
              <w:t>Goal</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BDD6EE"/>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b/>
                <w:bCs/>
                <w:color w:val="000000"/>
                <w:sz w:val="18"/>
                <w:szCs w:val="18"/>
              </w:rPr>
              <w:t>% ∆ between Goal and Actual</w:t>
            </w:r>
          </w:p>
        </w:tc>
      </w:tr>
      <w:tr w:rsidR="00294AC1" w:rsidRPr="00FE4653" w:rsidTr="00294AC1">
        <w:trPr>
          <w:trHeight w:val="462"/>
        </w:trPr>
        <w:tc>
          <w:tcPr>
            <w:tcW w:w="107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Year</w:t>
            </w:r>
          </w:p>
        </w:tc>
        <w:tc>
          <w:tcPr>
            <w:tcW w:w="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WSCH</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FTEF</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Prod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294AC1" w:rsidP="00834B56">
            <w:pPr>
              <w:keepNext/>
              <w:keepLines/>
              <w:spacing w:after="0" w:line="240" w:lineRule="auto"/>
              <w:jc w:val="center"/>
              <w:rPr>
                <w:sz w:val="24"/>
                <w:szCs w:val="24"/>
              </w:rPr>
            </w:pPr>
            <w:r>
              <w:rPr>
                <w:color w:val="000000"/>
                <w:sz w:val="16"/>
                <w:szCs w:val="16"/>
              </w:rPr>
              <w:t xml:space="preserve">District Prod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WSCH</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FTEF Allocation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Prod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294AC1" w:rsidP="00834B56">
            <w:pPr>
              <w:keepNext/>
              <w:keepLines/>
              <w:spacing w:after="0" w:line="240" w:lineRule="auto"/>
              <w:jc w:val="center"/>
              <w:rPr>
                <w:sz w:val="24"/>
                <w:szCs w:val="24"/>
              </w:rPr>
            </w:pPr>
            <w:r>
              <w:rPr>
                <w:color w:val="000000"/>
                <w:sz w:val="16"/>
                <w:szCs w:val="16"/>
              </w:rPr>
              <w:t>District Prod</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 WSCH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 FTEF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 PROD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6"/>
                <w:szCs w:val="16"/>
              </w:rPr>
              <w:t>% Dist Prod ∆</w:t>
            </w:r>
          </w:p>
        </w:tc>
      </w:tr>
      <w:tr w:rsidR="00294AC1" w:rsidRPr="00FE4653" w:rsidTr="00294AC1">
        <w:trPr>
          <w:trHeight w:val="360"/>
        </w:trPr>
        <w:tc>
          <w:tcPr>
            <w:tcW w:w="10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8"/>
                <w:szCs w:val="18"/>
              </w:rPr>
              <w:t>2014-2015</w:t>
            </w:r>
          </w:p>
        </w:tc>
        <w:tc>
          <w:tcPr>
            <w:tcW w:w="395" w:type="dxa"/>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275,554</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545</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507</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288,005</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549</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525</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528</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w:t>
            </w:r>
          </w:p>
        </w:tc>
      </w:tr>
      <w:tr w:rsidR="00294AC1" w:rsidRPr="00FE4653" w:rsidTr="00294AC1">
        <w:trPr>
          <w:trHeight w:val="280"/>
        </w:trPr>
        <w:tc>
          <w:tcPr>
            <w:tcW w:w="10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8"/>
                <w:szCs w:val="18"/>
              </w:rPr>
              <w:t>2015-2016</w:t>
            </w:r>
          </w:p>
        </w:tc>
        <w:tc>
          <w:tcPr>
            <w:tcW w:w="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269,400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541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498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500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283,432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549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516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518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-3%</w:t>
            </w:r>
          </w:p>
        </w:tc>
      </w:tr>
      <w:tr w:rsidR="00294AC1" w:rsidRPr="00FE4653" w:rsidTr="00294AC1">
        <w:trPr>
          <w:trHeight w:val="240"/>
        </w:trPr>
        <w:tc>
          <w:tcPr>
            <w:tcW w:w="10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8"/>
                <w:szCs w:val="18"/>
              </w:rPr>
              <w:t>2016-2017</w:t>
            </w:r>
          </w:p>
        </w:tc>
        <w:tc>
          <w:tcPr>
            <w:tcW w:w="395" w:type="dxa"/>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254,250</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536</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475</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481</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278,356</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539</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516</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518</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-9%</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-8%</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-7%</w:t>
            </w:r>
          </w:p>
        </w:tc>
      </w:tr>
      <w:tr w:rsidR="00294AC1" w:rsidRPr="00FE4653" w:rsidTr="00294AC1">
        <w:trPr>
          <w:trHeight w:val="260"/>
        </w:trPr>
        <w:tc>
          <w:tcPr>
            <w:tcW w:w="10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8"/>
                <w:szCs w:val="18"/>
              </w:rPr>
              <w:t>2017-2018</w:t>
            </w:r>
          </w:p>
        </w:tc>
        <w:tc>
          <w:tcPr>
            <w:tcW w:w="3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237,660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531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448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462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275,834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536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515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518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-11%</w:t>
            </w:r>
          </w:p>
        </w:tc>
      </w:tr>
      <w:tr w:rsidR="00294AC1" w:rsidRPr="00FE4653" w:rsidTr="00294AC1">
        <w:trPr>
          <w:trHeight w:val="200"/>
        </w:trPr>
        <w:tc>
          <w:tcPr>
            <w:tcW w:w="10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rsidR="00CF2378" w:rsidRPr="00FE4653" w:rsidRDefault="00CF2378" w:rsidP="00834B56">
            <w:pPr>
              <w:keepNext/>
              <w:keepLines/>
              <w:spacing w:after="0" w:line="240" w:lineRule="auto"/>
              <w:jc w:val="center"/>
              <w:rPr>
                <w:sz w:val="24"/>
                <w:szCs w:val="24"/>
              </w:rPr>
            </w:pPr>
            <w:r w:rsidRPr="00FE4653">
              <w:rPr>
                <w:color w:val="000000"/>
                <w:sz w:val="18"/>
                <w:szCs w:val="18"/>
              </w:rPr>
              <w:t>2018-2019</w:t>
            </w:r>
          </w:p>
        </w:tc>
        <w:tc>
          <w:tcPr>
            <w:tcW w:w="395" w:type="dxa"/>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241,000</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526</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458</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470</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273,311</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531</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515</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518</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9E2F3"/>
            <w:tcMar>
              <w:top w:w="0" w:type="dxa"/>
              <w:left w:w="40" w:type="dxa"/>
              <w:bottom w:w="0" w:type="dxa"/>
              <w:right w:w="40" w:type="dxa"/>
            </w:tcMar>
            <w:vAlign w:val="bottom"/>
            <w:hideMark/>
          </w:tcPr>
          <w:p w:rsidR="00CF2378" w:rsidRPr="00294AC1" w:rsidRDefault="00CF2378" w:rsidP="00834B56">
            <w:pPr>
              <w:keepNext/>
              <w:keepLines/>
              <w:spacing w:after="0" w:line="240" w:lineRule="auto"/>
              <w:jc w:val="center"/>
              <w:rPr>
                <w:sz w:val="18"/>
                <w:szCs w:val="18"/>
              </w:rPr>
            </w:pPr>
            <w:r w:rsidRPr="00294AC1">
              <w:rPr>
                <w:color w:val="000000"/>
                <w:sz w:val="18"/>
                <w:szCs w:val="18"/>
              </w:rPr>
              <w:t>-9%</w:t>
            </w:r>
          </w:p>
        </w:tc>
      </w:tr>
      <w:tr w:rsidR="00CF2378" w:rsidRPr="00FE4653" w:rsidTr="00294AC1">
        <w:trPr>
          <w:trHeight w:val="192"/>
        </w:trPr>
        <w:tc>
          <w:tcPr>
            <w:tcW w:w="0" w:type="auto"/>
            <w:gridSpan w:val="13"/>
            <w:tcBorders>
              <w:top w:val="single" w:sz="6" w:space="0" w:color="000000"/>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CF2378" w:rsidRPr="00294AC1" w:rsidRDefault="00CF2378" w:rsidP="00294AC1">
            <w:pPr>
              <w:keepNext/>
              <w:keepLines/>
              <w:spacing w:after="0" w:line="240" w:lineRule="auto"/>
              <w:jc w:val="center"/>
              <w:rPr>
                <w:sz w:val="16"/>
                <w:szCs w:val="24"/>
              </w:rPr>
            </w:pPr>
            <w:r w:rsidRPr="00294AC1">
              <w:rPr>
                <w:color w:val="000000"/>
                <w:sz w:val="16"/>
                <w:szCs w:val="18"/>
              </w:rPr>
              <w:t>Source: LRCCD Approved Budgets 2013-2014 through 2019-20</w:t>
            </w:r>
          </w:p>
        </w:tc>
      </w:tr>
    </w:tbl>
    <w:p w:rsidR="00CF2378" w:rsidRDefault="00CF2378" w:rsidP="00556165">
      <w:pPr>
        <w:pStyle w:val="Heading2"/>
      </w:pPr>
      <w:bookmarkStart w:id="22" w:name="_Toc35946454"/>
      <w:r>
        <w:t>A few observations about the allocations coming from district:</w:t>
      </w:r>
      <w:bookmarkEnd w:id="22"/>
    </w:p>
    <w:p w:rsidR="00CF2378" w:rsidRDefault="00CF2378" w:rsidP="00556165">
      <w:pPr>
        <w:pStyle w:val="NormalWeb"/>
        <w:numPr>
          <w:ilvl w:val="0"/>
          <w:numId w:val="16"/>
        </w:numPr>
        <w:spacing w:before="0" w:beforeAutospacing="0" w:after="0" w:afterAutospacing="0"/>
        <w:textAlignment w:val="baseline"/>
        <w:rPr>
          <w:color w:val="000000"/>
          <w:sz w:val="22"/>
          <w:szCs w:val="22"/>
        </w:rPr>
      </w:pPr>
      <w:r>
        <w:rPr>
          <w:color w:val="000000"/>
          <w:sz w:val="22"/>
          <w:szCs w:val="22"/>
        </w:rPr>
        <w:t>Schedule preparation f</w:t>
      </w:r>
      <w:r w:rsidR="00556165">
        <w:rPr>
          <w:color w:val="000000"/>
          <w:sz w:val="22"/>
          <w:szCs w:val="22"/>
        </w:rPr>
        <w:t xml:space="preserve">or a </w:t>
      </w:r>
      <w:r w:rsidR="00254D43">
        <w:rPr>
          <w:color w:val="000000"/>
          <w:sz w:val="22"/>
          <w:szCs w:val="22"/>
        </w:rPr>
        <w:t>fall</w:t>
      </w:r>
      <w:r w:rsidR="00556165">
        <w:rPr>
          <w:color w:val="000000"/>
          <w:sz w:val="22"/>
          <w:szCs w:val="22"/>
        </w:rPr>
        <w:t xml:space="preserve"> term begins in </w:t>
      </w:r>
      <w:r>
        <w:rPr>
          <w:color w:val="000000"/>
          <w:sz w:val="22"/>
          <w:szCs w:val="22"/>
        </w:rPr>
        <w:t>October</w:t>
      </w:r>
      <w:r w:rsidR="00556165">
        <w:rPr>
          <w:color w:val="000000"/>
          <w:sz w:val="22"/>
          <w:szCs w:val="22"/>
        </w:rPr>
        <w:t xml:space="preserve"> prior to the term</w:t>
      </w:r>
      <w:r>
        <w:rPr>
          <w:color w:val="000000"/>
          <w:sz w:val="22"/>
          <w:szCs w:val="22"/>
        </w:rPr>
        <w:t>, is finaliz</w:t>
      </w:r>
      <w:r w:rsidR="00556165">
        <w:rPr>
          <w:color w:val="000000"/>
          <w:sz w:val="22"/>
          <w:szCs w:val="22"/>
        </w:rPr>
        <w:t xml:space="preserve">ed in March, and enrollment begins </w:t>
      </w:r>
      <w:r>
        <w:rPr>
          <w:color w:val="000000"/>
          <w:sz w:val="22"/>
          <w:szCs w:val="22"/>
        </w:rPr>
        <w:t xml:space="preserve">in April. </w:t>
      </w:r>
      <w:r w:rsidR="00556165" w:rsidRPr="00556165">
        <w:rPr>
          <w:color w:val="000000"/>
          <w:sz w:val="22"/>
          <w:szCs w:val="22"/>
        </w:rPr>
        <w:t>The FTEF allocations and WSCH/Productivity goals are first released to the college as a part of the tentative budget presented to the board in June</w:t>
      </w:r>
      <w:r w:rsidR="00556165">
        <w:rPr>
          <w:color w:val="000000"/>
          <w:sz w:val="22"/>
          <w:szCs w:val="22"/>
        </w:rPr>
        <w:t>, a month and a half after students have begun enrolling in the term.</w:t>
      </w:r>
      <w:r w:rsidR="00556165" w:rsidRPr="00556165">
        <w:rPr>
          <w:color w:val="000000"/>
          <w:sz w:val="22"/>
          <w:szCs w:val="22"/>
        </w:rPr>
        <w:t xml:space="preserve"> </w:t>
      </w:r>
      <w:r>
        <w:rPr>
          <w:color w:val="000000"/>
          <w:sz w:val="22"/>
          <w:szCs w:val="22"/>
        </w:rPr>
        <w:t xml:space="preserve">The allocation is not </w:t>
      </w:r>
      <w:r>
        <w:rPr>
          <w:i/>
          <w:iCs/>
          <w:color w:val="000000"/>
          <w:sz w:val="22"/>
          <w:szCs w:val="22"/>
        </w:rPr>
        <w:t xml:space="preserve">finalized </w:t>
      </w:r>
      <w:r>
        <w:rPr>
          <w:color w:val="000000"/>
          <w:sz w:val="22"/>
          <w:szCs w:val="22"/>
        </w:rPr>
        <w:t xml:space="preserve">until almost a month into the </w:t>
      </w:r>
      <w:r w:rsidR="00254D43">
        <w:rPr>
          <w:color w:val="000000"/>
          <w:sz w:val="22"/>
          <w:szCs w:val="22"/>
        </w:rPr>
        <w:t>fall</w:t>
      </w:r>
      <w:r>
        <w:rPr>
          <w:color w:val="000000"/>
          <w:sz w:val="22"/>
          <w:szCs w:val="22"/>
        </w:rPr>
        <w:t xml:space="preserve"> semester when the final budget is presented. </w:t>
      </w:r>
    </w:p>
    <w:p w:rsidR="00CF2378" w:rsidRDefault="00CF2378" w:rsidP="00223E6E">
      <w:pPr>
        <w:pStyle w:val="NormalWeb"/>
        <w:numPr>
          <w:ilvl w:val="0"/>
          <w:numId w:val="16"/>
        </w:numPr>
        <w:spacing w:before="0" w:beforeAutospacing="0" w:after="0" w:afterAutospacing="0"/>
        <w:textAlignment w:val="baseline"/>
        <w:rPr>
          <w:color w:val="000000"/>
          <w:sz w:val="22"/>
          <w:szCs w:val="22"/>
        </w:rPr>
      </w:pPr>
      <w:r>
        <w:rPr>
          <w:color w:val="000000"/>
          <w:sz w:val="22"/>
          <w:szCs w:val="22"/>
        </w:rPr>
        <w:t xml:space="preserve">ARC begins the </w:t>
      </w:r>
      <w:r w:rsidR="00254D43">
        <w:rPr>
          <w:color w:val="000000"/>
          <w:sz w:val="22"/>
          <w:szCs w:val="22"/>
        </w:rPr>
        <w:t>fall</w:t>
      </w:r>
      <w:r>
        <w:rPr>
          <w:color w:val="000000"/>
          <w:sz w:val="22"/>
          <w:szCs w:val="22"/>
        </w:rPr>
        <w:t xml:space="preserve"> scheduling process by </w:t>
      </w:r>
      <w:r w:rsidR="00556165">
        <w:rPr>
          <w:color w:val="000000"/>
          <w:sz w:val="22"/>
          <w:szCs w:val="22"/>
        </w:rPr>
        <w:t xml:space="preserve">setting a tentative allocation based </w:t>
      </w:r>
      <w:r w:rsidR="00254D43">
        <w:rPr>
          <w:color w:val="000000"/>
          <w:sz w:val="22"/>
          <w:szCs w:val="22"/>
        </w:rPr>
        <w:t>upon</w:t>
      </w:r>
      <w:r w:rsidR="00556165">
        <w:rPr>
          <w:color w:val="000000"/>
          <w:sz w:val="22"/>
          <w:szCs w:val="22"/>
        </w:rPr>
        <w:t xml:space="preserve"> the </w:t>
      </w:r>
      <w:r>
        <w:rPr>
          <w:color w:val="000000"/>
          <w:sz w:val="22"/>
          <w:szCs w:val="22"/>
        </w:rPr>
        <w:t xml:space="preserve">prior-year allocation and then adjusting the schedule as the </w:t>
      </w:r>
      <w:r w:rsidR="00254D43">
        <w:rPr>
          <w:color w:val="000000"/>
          <w:sz w:val="22"/>
          <w:szCs w:val="22"/>
        </w:rPr>
        <w:t>tentative</w:t>
      </w:r>
      <w:r>
        <w:rPr>
          <w:color w:val="000000"/>
          <w:sz w:val="22"/>
          <w:szCs w:val="22"/>
        </w:rPr>
        <w:t xml:space="preserve"> budget is released in June. </w:t>
      </w:r>
    </w:p>
    <w:p w:rsidR="00CF2378" w:rsidRDefault="00CF2378" w:rsidP="00223E6E">
      <w:pPr>
        <w:pStyle w:val="NormalWeb"/>
        <w:numPr>
          <w:ilvl w:val="0"/>
          <w:numId w:val="16"/>
        </w:numPr>
        <w:spacing w:before="0" w:beforeAutospacing="0" w:after="160" w:afterAutospacing="0"/>
        <w:textAlignment w:val="baseline"/>
        <w:rPr>
          <w:color w:val="000000"/>
          <w:sz w:val="22"/>
          <w:szCs w:val="22"/>
        </w:rPr>
      </w:pPr>
      <w:r>
        <w:rPr>
          <w:color w:val="000000"/>
          <w:sz w:val="22"/>
          <w:szCs w:val="22"/>
        </w:rPr>
        <w:t>Los Rios has maintained a consistent productivity goal of 518 since 2015-2016, however the district and colleges have moved further and further from this goal:</w:t>
      </w:r>
    </w:p>
    <w:p w:rsidR="00CF2378" w:rsidRDefault="00CF2378" w:rsidP="00CF2378">
      <w:pPr>
        <w:pStyle w:val="Caption"/>
        <w:keepNext/>
      </w:pPr>
      <w:r>
        <w:t xml:space="preserve">Figure </w:t>
      </w:r>
      <w:r w:rsidR="006929E6">
        <w:fldChar w:fldCharType="begin"/>
      </w:r>
      <w:r w:rsidR="006929E6">
        <w:instrText xml:space="preserve"> SEQ Figure \* ARABIC </w:instrText>
      </w:r>
      <w:r w:rsidR="006929E6">
        <w:fldChar w:fldCharType="separate"/>
      </w:r>
      <w:r w:rsidR="00222330">
        <w:rPr>
          <w:noProof/>
        </w:rPr>
        <w:t>2</w:t>
      </w:r>
      <w:r w:rsidR="006929E6">
        <w:rPr>
          <w:noProof/>
        </w:rPr>
        <w:fldChar w:fldCharType="end"/>
      </w:r>
      <w:r>
        <w:t xml:space="preserve">: </w:t>
      </w:r>
      <w:r w:rsidR="00294AC1">
        <w:t xml:space="preserve">Percentage of </w:t>
      </w:r>
      <w:r>
        <w:t>Delta between District Goal and Actual</w:t>
      </w:r>
    </w:p>
    <w:p w:rsidR="00CF2378" w:rsidRDefault="00CF2378" w:rsidP="00CF2378">
      <w:pPr>
        <w:pStyle w:val="NormalWeb"/>
        <w:spacing w:before="0" w:beforeAutospacing="0" w:after="160" w:afterAutospacing="0"/>
      </w:pPr>
      <w:r>
        <w:rPr>
          <w:noProof/>
          <w:color w:val="000000"/>
          <w:sz w:val="22"/>
          <w:szCs w:val="22"/>
          <w:bdr w:val="none" w:sz="0" w:space="0" w:color="auto" w:frame="1"/>
        </w:rPr>
        <w:drawing>
          <wp:inline distT="0" distB="0" distL="0" distR="0" wp14:anchorId="5AF4CD62" wp14:editId="7C781C70">
            <wp:extent cx="4747403" cy="2419350"/>
            <wp:effectExtent l="0" t="0" r="0" b="0"/>
            <wp:docPr id="3" name="Picture 3" descr="https://lh3.googleusercontent.com/twmeniySQY1PmRZX1F03bITJxBpp_VOXlDVvIMLFFe3VPBN6xmYg-IHd0_iAVxCKTcs_oZJhcGVynJAN-3qLvCyl7kATI4lbr0kk0uWiG2_UECl_PP6Ubj_yRaeVgMZTdqk3m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wmeniySQY1PmRZX1F03bITJxBpp_VOXlDVvIMLFFe3VPBN6xmYg-IHd0_iAVxCKTcs_oZJhcGVynJAN-3qLvCyl7kATI4lbr0kk0uWiG2_UECl_PP6Ubj_yRaeVgMZTdqk3mL-d"/>
                    <pic:cNvPicPr>
                      <a:picLocks noChangeAspect="1" noChangeArrowheads="1"/>
                    </pic:cNvPicPr>
                  </pic:nvPicPr>
                  <pic:blipFill rotWithShape="1">
                    <a:blip r:embed="rId18">
                      <a:extLst>
                        <a:ext uri="{28A0092B-C50C-407E-A947-70E740481C1C}">
                          <a14:useLocalDpi xmlns:a14="http://schemas.microsoft.com/office/drawing/2010/main" val="0"/>
                        </a:ext>
                      </a:extLst>
                    </a:blip>
                    <a:srcRect t="22816"/>
                    <a:stretch/>
                  </pic:blipFill>
                  <pic:spPr bwMode="auto">
                    <a:xfrm>
                      <a:off x="0" y="0"/>
                      <a:ext cx="4804132" cy="2448260"/>
                    </a:xfrm>
                    <a:prstGeom prst="rect">
                      <a:avLst/>
                    </a:prstGeom>
                    <a:noFill/>
                    <a:ln>
                      <a:noFill/>
                    </a:ln>
                    <a:extLst>
                      <a:ext uri="{53640926-AAD7-44D8-BBD7-CCE9431645EC}">
                        <a14:shadowObscured xmlns:a14="http://schemas.microsoft.com/office/drawing/2010/main"/>
                      </a:ext>
                    </a:extLst>
                  </pic:spPr>
                </pic:pic>
              </a:graphicData>
            </a:graphic>
          </wp:inline>
        </w:drawing>
      </w:r>
    </w:p>
    <w:p w:rsidR="00CF2378" w:rsidRDefault="00CF2378" w:rsidP="00223E6E">
      <w:pPr>
        <w:pStyle w:val="NormalWeb"/>
        <w:numPr>
          <w:ilvl w:val="0"/>
          <w:numId w:val="17"/>
        </w:numPr>
        <w:spacing w:before="0" w:beforeAutospacing="0" w:after="0" w:afterAutospacing="0"/>
        <w:textAlignment w:val="baseline"/>
        <w:rPr>
          <w:color w:val="000000"/>
          <w:sz w:val="22"/>
          <w:szCs w:val="22"/>
        </w:rPr>
      </w:pPr>
      <w:r>
        <w:rPr>
          <w:color w:val="000000"/>
          <w:sz w:val="22"/>
          <w:szCs w:val="22"/>
        </w:rPr>
        <w:lastRenderedPageBreak/>
        <w:t>In ‘19-’20 ARC received a total allocation of 52</w:t>
      </w:r>
      <w:r w:rsidR="00556165">
        <w:rPr>
          <w:color w:val="000000"/>
          <w:sz w:val="22"/>
          <w:szCs w:val="22"/>
        </w:rPr>
        <w:t>2.900</w:t>
      </w:r>
      <w:r>
        <w:rPr>
          <w:color w:val="000000"/>
          <w:sz w:val="22"/>
          <w:szCs w:val="22"/>
        </w:rPr>
        <w:t xml:space="preserve"> annual FTEF (104</w:t>
      </w:r>
      <w:r w:rsidR="00556165">
        <w:rPr>
          <w:color w:val="000000"/>
          <w:sz w:val="22"/>
          <w:szCs w:val="22"/>
        </w:rPr>
        <w:t>5.800</w:t>
      </w:r>
      <w:r>
        <w:rPr>
          <w:color w:val="000000"/>
          <w:sz w:val="22"/>
          <w:szCs w:val="22"/>
        </w:rPr>
        <w:t xml:space="preserve"> FTEF actual which represents a 1% reduction in FTEF)</w:t>
      </w:r>
      <w:r w:rsidR="00556165">
        <w:rPr>
          <w:color w:val="000000"/>
          <w:sz w:val="22"/>
          <w:szCs w:val="22"/>
        </w:rPr>
        <w:t>. At the same time</w:t>
      </w:r>
    </w:p>
    <w:p w:rsidR="00CF2378" w:rsidRDefault="00CF2378" w:rsidP="00223E6E">
      <w:pPr>
        <w:pStyle w:val="NormalWeb"/>
        <w:numPr>
          <w:ilvl w:val="0"/>
          <w:numId w:val="17"/>
        </w:numPr>
        <w:spacing w:before="0" w:beforeAutospacing="0" w:after="160" w:afterAutospacing="0"/>
        <w:textAlignment w:val="baseline"/>
        <w:rPr>
          <w:color w:val="000000"/>
          <w:sz w:val="22"/>
          <w:szCs w:val="22"/>
        </w:rPr>
      </w:pPr>
      <w:r>
        <w:rPr>
          <w:color w:val="000000"/>
          <w:sz w:val="22"/>
          <w:szCs w:val="22"/>
        </w:rPr>
        <w:t>Los Rios projected an increase of 12% in WSCH and instructional productivity. </w:t>
      </w:r>
    </w:p>
    <w:p w:rsidR="00294AC1" w:rsidRDefault="00CF2378" w:rsidP="00222330">
      <w:pPr>
        <w:pStyle w:val="NormalWeb"/>
        <w:spacing w:before="0" w:beforeAutospacing="0" w:after="0" w:afterAutospacing="0"/>
        <w:rPr>
          <w:color w:val="000000"/>
          <w:sz w:val="22"/>
          <w:szCs w:val="22"/>
        </w:rPr>
      </w:pPr>
      <w:r>
        <w:rPr>
          <w:color w:val="000000"/>
          <w:sz w:val="22"/>
          <w:szCs w:val="22"/>
        </w:rPr>
        <w:t>With a goal of increasing productivity year-over-year by 12%, the Los Rios District continues to project an incredibly aggressive growth agenda for ARC.</w:t>
      </w:r>
    </w:p>
    <w:p w:rsidR="00982757" w:rsidRDefault="00294AC1" w:rsidP="00294AC1">
      <w:pPr>
        <w:pStyle w:val="NormalWeb"/>
        <w:spacing w:before="0" w:beforeAutospacing="0" w:after="160" w:afterAutospacing="0"/>
        <w:rPr>
          <w:color w:val="000000"/>
          <w:sz w:val="22"/>
          <w:szCs w:val="22"/>
        </w:rPr>
      </w:pPr>
      <w:r>
        <w:rPr>
          <w:color w:val="000000"/>
          <w:sz w:val="22"/>
          <w:szCs w:val="22"/>
        </w:rPr>
        <w:t xml:space="preserve">District will continue to transfer FTEF between campuses that show more ability to schedule classes that generate WSCH productively. Between the ’14-’15 and ’19-’20 terms, the FTEF allocation from district to ARC was reduced from </w:t>
      </w:r>
      <w:r w:rsidR="00734B59">
        <w:rPr>
          <w:color w:val="000000"/>
          <w:sz w:val="22"/>
          <w:szCs w:val="22"/>
        </w:rPr>
        <w:t>1,086 FTEF to 1052 FTEF (down by 34 FTEF, a 3% reduction) while CRC’s allocation increased from 504 FTEF in ’14-’15 to 538 FTEF in ’19-’20 (a 34 FTEF increase, or a 6% increase for CRC). If ARC does not stabilize their schedule and find a way to increase WSCH generation, other schools in the district will continue to receive the FTEF that ARC cannot effectively schedule.</w:t>
      </w:r>
    </w:p>
    <w:p w:rsidR="00982757" w:rsidRDefault="00982757" w:rsidP="00982757">
      <w:pPr>
        <w:pStyle w:val="Heading2"/>
      </w:pPr>
      <w:bookmarkStart w:id="23" w:name="_Toc35946455"/>
      <w:r>
        <w:t>Applying Metrics to ARC’s Scheduling Vision</w:t>
      </w:r>
      <w:bookmarkEnd w:id="23"/>
    </w:p>
    <w:p w:rsidR="00982757" w:rsidRDefault="00982757" w:rsidP="00982757">
      <w:pPr>
        <w:pStyle w:val="Heading3"/>
        <w:spacing w:before="0"/>
      </w:pPr>
      <w:bookmarkStart w:id="24" w:name="_Toc35946456"/>
      <w:r>
        <w:t>Schedule to allow student to navigate program pathways efficiently based on data.</w:t>
      </w:r>
      <w:bookmarkEnd w:id="24"/>
      <w:r>
        <w:t xml:space="preserve"> </w:t>
      </w:r>
    </w:p>
    <w:p w:rsidR="005344B1" w:rsidRDefault="005344B1" w:rsidP="00982757">
      <w:pPr>
        <w:pBdr>
          <w:top w:val="nil"/>
          <w:left w:val="nil"/>
          <w:bottom w:val="nil"/>
          <w:right w:val="nil"/>
          <w:between w:val="nil"/>
        </w:pBdr>
        <w:spacing w:after="0" w:line="240" w:lineRule="auto"/>
        <w:rPr>
          <w:color w:val="000000"/>
        </w:rPr>
      </w:pPr>
      <w:r>
        <w:rPr>
          <w:color w:val="000000"/>
        </w:rPr>
        <w:t xml:space="preserve">Ad Astra Platinum Analytics provides insight into this goal by providing a </w:t>
      </w:r>
      <w:r w:rsidRPr="005344B1">
        <w:rPr>
          <w:i/>
          <w:color w:val="000000"/>
        </w:rPr>
        <w:t>Key Velocity Metric (2-year)</w:t>
      </w:r>
      <w:r>
        <w:rPr>
          <w:color w:val="000000"/>
        </w:rPr>
        <w:t xml:space="preserve"> dashboard that provides the following metrics:</w:t>
      </w:r>
    </w:p>
    <w:p w:rsidR="00982757" w:rsidRDefault="005344B1" w:rsidP="00CE6D4F">
      <w:pPr>
        <w:pStyle w:val="ListParagraph"/>
        <w:numPr>
          <w:ilvl w:val="0"/>
          <w:numId w:val="43"/>
        </w:numPr>
        <w:pBdr>
          <w:top w:val="nil"/>
          <w:left w:val="nil"/>
          <w:bottom w:val="nil"/>
          <w:right w:val="nil"/>
          <w:between w:val="nil"/>
        </w:pBdr>
        <w:spacing w:after="0" w:line="240" w:lineRule="auto"/>
        <w:rPr>
          <w:color w:val="000000"/>
        </w:rPr>
      </w:pPr>
      <w:r w:rsidRPr="00CE6D4F">
        <w:rPr>
          <w:b/>
          <w:color w:val="000000"/>
        </w:rPr>
        <w:t>Degree velocity</w:t>
      </w:r>
      <w:r w:rsidR="00CE6D4F" w:rsidRPr="00CE6D4F">
        <w:rPr>
          <w:b/>
          <w:color w:val="000000"/>
        </w:rPr>
        <w:t>:</w:t>
      </w:r>
      <w:r w:rsidR="00CE6D4F" w:rsidRPr="00CE6D4F">
        <w:t xml:space="preserve"> </w:t>
      </w:r>
      <w:r w:rsidR="00CE6D4F">
        <w:rPr>
          <w:color w:val="000000"/>
        </w:rPr>
        <w:t>The average ‘productive’ hours completed by the goals annually. Measured as a percentage. Example: Student completes 24 units in the year, with 21 of those units applying to the program pathway. If the goal is for students to be full-time (with 30 units completed in a year) the degree velocity would be 21/30 or 70%</w:t>
      </w:r>
    </w:p>
    <w:p w:rsidR="005344B1" w:rsidRPr="00CE6D4F" w:rsidRDefault="005344B1" w:rsidP="005344B1">
      <w:pPr>
        <w:pStyle w:val="ListParagraph"/>
        <w:numPr>
          <w:ilvl w:val="0"/>
          <w:numId w:val="43"/>
        </w:numPr>
        <w:pBdr>
          <w:top w:val="nil"/>
          <w:left w:val="nil"/>
          <w:bottom w:val="nil"/>
          <w:right w:val="nil"/>
          <w:between w:val="nil"/>
        </w:pBdr>
        <w:spacing w:after="0" w:line="240" w:lineRule="auto"/>
        <w:rPr>
          <w:b/>
          <w:color w:val="000000"/>
        </w:rPr>
      </w:pPr>
      <w:r w:rsidRPr="00CE6D4F">
        <w:rPr>
          <w:b/>
          <w:color w:val="000000"/>
        </w:rPr>
        <w:t>Time to Degree (Years)</w:t>
      </w:r>
      <w:r w:rsidR="00CE6D4F">
        <w:rPr>
          <w:b/>
          <w:color w:val="000000"/>
        </w:rPr>
        <w:t xml:space="preserve">: </w:t>
      </w:r>
      <w:r w:rsidR="00CE6D4F">
        <w:rPr>
          <w:color w:val="000000"/>
        </w:rPr>
        <w:t xml:space="preserve">For active students, this is the estimated time to completion of the degree based on remaining hours and assuming the student(s) stay on the same pace and in the same pathway. </w:t>
      </w:r>
    </w:p>
    <w:p w:rsidR="005344B1" w:rsidRDefault="005344B1" w:rsidP="005344B1">
      <w:pPr>
        <w:pStyle w:val="ListParagraph"/>
        <w:numPr>
          <w:ilvl w:val="0"/>
          <w:numId w:val="43"/>
        </w:numPr>
        <w:pBdr>
          <w:top w:val="nil"/>
          <w:left w:val="nil"/>
          <w:bottom w:val="nil"/>
          <w:right w:val="nil"/>
          <w:between w:val="nil"/>
        </w:pBdr>
        <w:spacing w:after="0" w:line="240" w:lineRule="auto"/>
        <w:rPr>
          <w:color w:val="000000"/>
        </w:rPr>
      </w:pPr>
      <w:r w:rsidRPr="00CE6D4F">
        <w:rPr>
          <w:b/>
          <w:color w:val="000000"/>
        </w:rPr>
        <w:t>Total Velocity</w:t>
      </w:r>
      <w:r w:rsidR="00CE6D4F" w:rsidRPr="00CE6D4F">
        <w:rPr>
          <w:b/>
          <w:color w:val="000000"/>
        </w:rPr>
        <w:t>:</w:t>
      </w:r>
      <w:r w:rsidR="00CE6D4F">
        <w:rPr>
          <w:color w:val="000000"/>
        </w:rPr>
        <w:t xml:space="preserve"> This is the hours completed divided by the goal annually and measured as a percentage. </w:t>
      </w:r>
      <w:r w:rsidR="00222330">
        <w:rPr>
          <w:color w:val="000000"/>
        </w:rPr>
        <w:t>From the example above, the Total Velocity would be 24/31 or 80%.</w:t>
      </w:r>
      <w:r w:rsidR="00CE6D4F">
        <w:rPr>
          <w:color w:val="000000"/>
        </w:rPr>
        <w:t xml:space="preserve"> </w:t>
      </w:r>
    </w:p>
    <w:p w:rsidR="005344B1" w:rsidRDefault="005344B1" w:rsidP="005344B1">
      <w:pPr>
        <w:pStyle w:val="ListParagraph"/>
        <w:numPr>
          <w:ilvl w:val="0"/>
          <w:numId w:val="43"/>
        </w:numPr>
        <w:pBdr>
          <w:top w:val="nil"/>
          <w:left w:val="nil"/>
          <w:bottom w:val="nil"/>
          <w:right w:val="nil"/>
          <w:between w:val="nil"/>
        </w:pBdr>
        <w:spacing w:after="0" w:line="240" w:lineRule="auto"/>
        <w:rPr>
          <w:color w:val="000000"/>
        </w:rPr>
      </w:pPr>
      <w:r w:rsidRPr="00222330">
        <w:rPr>
          <w:b/>
          <w:color w:val="000000"/>
        </w:rPr>
        <w:t>Credits per year</w:t>
      </w:r>
      <w:r w:rsidR="00CE6D4F" w:rsidRPr="00222330">
        <w:rPr>
          <w:b/>
          <w:color w:val="000000"/>
        </w:rPr>
        <w:t>:</w:t>
      </w:r>
      <w:r w:rsidR="00CE6D4F">
        <w:rPr>
          <w:color w:val="000000"/>
        </w:rPr>
        <w:t xml:space="preserve"> the average number of credits students have taken per year</w:t>
      </w:r>
      <w:r w:rsidR="00222330">
        <w:rPr>
          <w:color w:val="000000"/>
        </w:rPr>
        <w:t>.</w:t>
      </w:r>
    </w:p>
    <w:p w:rsidR="005344B1" w:rsidRDefault="005344B1" w:rsidP="005344B1">
      <w:pPr>
        <w:pStyle w:val="ListParagraph"/>
        <w:numPr>
          <w:ilvl w:val="0"/>
          <w:numId w:val="43"/>
        </w:numPr>
        <w:pBdr>
          <w:top w:val="nil"/>
          <w:left w:val="nil"/>
          <w:bottom w:val="nil"/>
          <w:right w:val="nil"/>
          <w:between w:val="nil"/>
        </w:pBdr>
        <w:spacing w:after="0" w:line="240" w:lineRule="auto"/>
        <w:rPr>
          <w:color w:val="000000"/>
        </w:rPr>
      </w:pPr>
      <w:r>
        <w:rPr>
          <w:color w:val="000000"/>
        </w:rPr>
        <w:t>Productive Credits per year</w:t>
      </w:r>
      <w:r w:rsidR="00222330">
        <w:rPr>
          <w:color w:val="000000"/>
        </w:rPr>
        <w:t>.</w:t>
      </w:r>
    </w:p>
    <w:p w:rsidR="005344B1" w:rsidRPr="00222330" w:rsidRDefault="005344B1" w:rsidP="005344B1">
      <w:pPr>
        <w:pStyle w:val="ListParagraph"/>
        <w:numPr>
          <w:ilvl w:val="0"/>
          <w:numId w:val="43"/>
        </w:numPr>
        <w:pBdr>
          <w:top w:val="nil"/>
          <w:left w:val="nil"/>
          <w:bottom w:val="nil"/>
          <w:right w:val="nil"/>
          <w:between w:val="nil"/>
        </w:pBdr>
        <w:spacing w:after="0" w:line="240" w:lineRule="auto"/>
        <w:rPr>
          <w:b/>
          <w:color w:val="000000"/>
        </w:rPr>
      </w:pPr>
      <w:r w:rsidRPr="00222330">
        <w:rPr>
          <w:b/>
          <w:color w:val="000000"/>
        </w:rPr>
        <w:t>Productive Ratio</w:t>
      </w:r>
      <w:r w:rsidR="00222330" w:rsidRPr="00222330">
        <w:rPr>
          <w:b/>
          <w:color w:val="000000"/>
        </w:rPr>
        <w:t>:</w:t>
      </w:r>
      <w:r w:rsidR="00222330">
        <w:rPr>
          <w:b/>
          <w:color w:val="000000"/>
        </w:rPr>
        <w:t xml:space="preserve"> </w:t>
      </w:r>
      <w:r w:rsidR="00222330">
        <w:rPr>
          <w:color w:val="000000"/>
        </w:rPr>
        <w:t>This is the productive hours divided by the overall hours completed. From the example above, the productive ratio would be 21/24 or 87.5%.</w:t>
      </w:r>
    </w:p>
    <w:p w:rsidR="005344B1" w:rsidRPr="00222330" w:rsidRDefault="005344B1" w:rsidP="005344B1">
      <w:pPr>
        <w:pStyle w:val="ListParagraph"/>
        <w:numPr>
          <w:ilvl w:val="0"/>
          <w:numId w:val="43"/>
        </w:numPr>
        <w:pBdr>
          <w:top w:val="nil"/>
          <w:left w:val="nil"/>
          <w:bottom w:val="nil"/>
          <w:right w:val="nil"/>
          <w:between w:val="nil"/>
        </w:pBdr>
        <w:spacing w:after="0" w:line="240" w:lineRule="auto"/>
        <w:rPr>
          <w:b/>
          <w:color w:val="000000"/>
        </w:rPr>
      </w:pPr>
      <w:r w:rsidRPr="00222330">
        <w:rPr>
          <w:b/>
          <w:color w:val="000000"/>
        </w:rPr>
        <w:t>Credits to complete</w:t>
      </w:r>
      <w:r w:rsidR="00222330">
        <w:rPr>
          <w:b/>
          <w:color w:val="000000"/>
        </w:rPr>
        <w:t xml:space="preserve">: </w:t>
      </w:r>
      <w:r w:rsidR="00222330">
        <w:rPr>
          <w:color w:val="000000"/>
        </w:rPr>
        <w:t xml:space="preserve">This is the average total completed credits per student for their degree program. </w:t>
      </w:r>
    </w:p>
    <w:tbl>
      <w:tblPr>
        <w:tblStyle w:val="TableGrid"/>
        <w:tblW w:w="0" w:type="auto"/>
        <w:tblInd w:w="1345" w:type="dxa"/>
        <w:tblLook w:val="04A0" w:firstRow="1" w:lastRow="0" w:firstColumn="1" w:lastColumn="0" w:noHBand="0" w:noVBand="1"/>
      </w:tblPr>
      <w:tblGrid>
        <w:gridCol w:w="2970"/>
        <w:gridCol w:w="1530"/>
        <w:gridCol w:w="2250"/>
      </w:tblGrid>
      <w:tr w:rsidR="00222330" w:rsidTr="00222330">
        <w:tc>
          <w:tcPr>
            <w:tcW w:w="6750" w:type="dxa"/>
            <w:gridSpan w:val="3"/>
          </w:tcPr>
          <w:p w:rsidR="00222330" w:rsidRDefault="00222330" w:rsidP="00222330">
            <w:pPr>
              <w:jc w:val="center"/>
              <w:rPr>
                <w:b/>
                <w:color w:val="000000"/>
              </w:rPr>
            </w:pPr>
            <w:r>
              <w:rPr>
                <w:b/>
                <w:color w:val="000000"/>
              </w:rPr>
              <w:t>ARC Key Velocity Metrics, 2/21/2020</w:t>
            </w:r>
          </w:p>
        </w:tc>
      </w:tr>
      <w:tr w:rsidR="00222330" w:rsidTr="00222330">
        <w:tc>
          <w:tcPr>
            <w:tcW w:w="2970" w:type="dxa"/>
            <w:tcBorders>
              <w:bottom w:val="nil"/>
            </w:tcBorders>
          </w:tcPr>
          <w:p w:rsidR="00222330" w:rsidRPr="00222330" w:rsidRDefault="00222330" w:rsidP="00222330">
            <w:pPr>
              <w:rPr>
                <w:i/>
                <w:color w:val="000000"/>
              </w:rPr>
            </w:pPr>
            <w:r w:rsidRPr="00222330">
              <w:rPr>
                <w:i/>
                <w:color w:val="000000"/>
                <w:sz w:val="18"/>
              </w:rPr>
              <w:t>Degree Velocity</w:t>
            </w:r>
          </w:p>
        </w:tc>
        <w:tc>
          <w:tcPr>
            <w:tcW w:w="3780" w:type="dxa"/>
            <w:gridSpan w:val="2"/>
            <w:tcBorders>
              <w:bottom w:val="nil"/>
            </w:tcBorders>
          </w:tcPr>
          <w:p w:rsidR="00222330" w:rsidRDefault="00222330" w:rsidP="00222330">
            <w:pPr>
              <w:rPr>
                <w:b/>
                <w:color w:val="000000"/>
              </w:rPr>
            </w:pPr>
            <w:r w:rsidRPr="00222330">
              <w:rPr>
                <w:i/>
                <w:color w:val="000000"/>
                <w:sz w:val="18"/>
              </w:rPr>
              <w:t xml:space="preserve">Time </w:t>
            </w:r>
            <w:r>
              <w:rPr>
                <w:i/>
                <w:color w:val="000000"/>
                <w:sz w:val="18"/>
              </w:rPr>
              <w:t>t</w:t>
            </w:r>
            <w:r w:rsidRPr="00222330">
              <w:rPr>
                <w:i/>
                <w:color w:val="000000"/>
                <w:sz w:val="18"/>
              </w:rPr>
              <w:t>o Degree (Years)</w:t>
            </w:r>
          </w:p>
        </w:tc>
      </w:tr>
      <w:tr w:rsidR="00222330" w:rsidTr="00222330">
        <w:tc>
          <w:tcPr>
            <w:tcW w:w="2970" w:type="dxa"/>
            <w:tcBorders>
              <w:top w:val="nil"/>
              <w:bottom w:val="single" w:sz="4" w:space="0" w:color="auto"/>
            </w:tcBorders>
          </w:tcPr>
          <w:p w:rsidR="00222330" w:rsidRDefault="00222330" w:rsidP="00222330">
            <w:pPr>
              <w:jc w:val="center"/>
              <w:rPr>
                <w:b/>
                <w:color w:val="000000"/>
              </w:rPr>
            </w:pPr>
            <w:r w:rsidRPr="00222330">
              <w:rPr>
                <w:b/>
                <w:color w:val="C00000"/>
                <w:sz w:val="40"/>
                <w14:shadow w14:blurRad="50800" w14:dist="38100" w14:dir="0" w14:sx="100000" w14:sy="100000" w14:kx="0" w14:ky="0" w14:algn="l">
                  <w14:srgbClr w14:val="000000">
                    <w14:alpha w14:val="60000"/>
                  </w14:srgbClr>
                </w14:shadow>
              </w:rPr>
              <w:t>28.5%</w:t>
            </w:r>
          </w:p>
        </w:tc>
        <w:tc>
          <w:tcPr>
            <w:tcW w:w="3780" w:type="dxa"/>
            <w:gridSpan w:val="2"/>
            <w:tcBorders>
              <w:top w:val="nil"/>
            </w:tcBorders>
          </w:tcPr>
          <w:p w:rsidR="00222330" w:rsidRDefault="00222330" w:rsidP="00222330">
            <w:pPr>
              <w:jc w:val="center"/>
              <w:rPr>
                <w:b/>
                <w:color w:val="000000"/>
              </w:rPr>
            </w:pPr>
            <w:r w:rsidRPr="00222330">
              <w:rPr>
                <w:b/>
                <w:color w:val="C00000"/>
                <w:sz w:val="40"/>
                <w14:shadow w14:blurRad="50800" w14:dist="38100" w14:dir="0" w14:sx="100000" w14:sy="100000" w14:kx="0" w14:ky="0" w14:algn="l">
                  <w14:srgbClr w14:val="000000">
                    <w14:alpha w14:val="60000"/>
                  </w14:srgbClr>
                </w14:shadow>
              </w:rPr>
              <w:t>7.02</w:t>
            </w:r>
          </w:p>
        </w:tc>
      </w:tr>
      <w:tr w:rsidR="00222330" w:rsidTr="00222330">
        <w:tc>
          <w:tcPr>
            <w:tcW w:w="2970" w:type="dxa"/>
            <w:tcBorders>
              <w:bottom w:val="nil"/>
            </w:tcBorders>
          </w:tcPr>
          <w:p w:rsidR="00222330" w:rsidRDefault="00222330" w:rsidP="00222330">
            <w:pPr>
              <w:rPr>
                <w:b/>
                <w:color w:val="000000"/>
              </w:rPr>
            </w:pPr>
            <w:r w:rsidRPr="00222330">
              <w:rPr>
                <w:i/>
                <w:color w:val="000000"/>
                <w:sz w:val="18"/>
              </w:rPr>
              <w:t>Total Velocity</w:t>
            </w:r>
          </w:p>
        </w:tc>
        <w:tc>
          <w:tcPr>
            <w:tcW w:w="1530" w:type="dxa"/>
            <w:tcBorders>
              <w:bottom w:val="nil"/>
            </w:tcBorders>
          </w:tcPr>
          <w:p w:rsidR="00222330" w:rsidRDefault="00222330" w:rsidP="00222330">
            <w:pPr>
              <w:rPr>
                <w:b/>
                <w:color w:val="000000"/>
              </w:rPr>
            </w:pPr>
            <w:r w:rsidRPr="00222330">
              <w:rPr>
                <w:i/>
                <w:color w:val="000000"/>
                <w:sz w:val="18"/>
              </w:rPr>
              <w:t>Credits Per Year</w:t>
            </w:r>
          </w:p>
        </w:tc>
        <w:tc>
          <w:tcPr>
            <w:tcW w:w="2250" w:type="dxa"/>
            <w:tcBorders>
              <w:bottom w:val="nil"/>
            </w:tcBorders>
          </w:tcPr>
          <w:p w:rsidR="00222330" w:rsidRDefault="00222330" w:rsidP="00222330">
            <w:pPr>
              <w:rPr>
                <w:b/>
                <w:color w:val="000000"/>
              </w:rPr>
            </w:pPr>
            <w:r w:rsidRPr="00222330">
              <w:rPr>
                <w:i/>
                <w:color w:val="000000"/>
                <w:sz w:val="18"/>
              </w:rPr>
              <w:t>Productive Credits per year</w:t>
            </w:r>
          </w:p>
        </w:tc>
      </w:tr>
      <w:tr w:rsidR="00222330" w:rsidTr="00222330">
        <w:tc>
          <w:tcPr>
            <w:tcW w:w="2970" w:type="dxa"/>
            <w:tcBorders>
              <w:top w:val="nil"/>
              <w:bottom w:val="single" w:sz="4" w:space="0" w:color="auto"/>
            </w:tcBorders>
          </w:tcPr>
          <w:p w:rsidR="00222330" w:rsidRPr="00222330" w:rsidRDefault="00222330" w:rsidP="00222330">
            <w:pPr>
              <w:jc w:val="center"/>
              <w:rPr>
                <w:b/>
                <w:color w:val="000000"/>
                <w:sz w:val="40"/>
              </w:rPr>
            </w:pPr>
            <w:r w:rsidRPr="00222330">
              <w:rPr>
                <w:b/>
                <w:color w:val="C00000"/>
                <w:sz w:val="40"/>
                <w14:shadow w14:blurRad="50800" w14:dist="38100" w14:dir="0" w14:sx="100000" w14:sy="100000" w14:kx="0" w14:ky="0" w14:algn="l">
                  <w14:srgbClr w14:val="000000">
                    <w14:alpha w14:val="60000"/>
                  </w14:srgbClr>
                </w14:shadow>
              </w:rPr>
              <w:t>53.96%</w:t>
            </w:r>
          </w:p>
        </w:tc>
        <w:tc>
          <w:tcPr>
            <w:tcW w:w="1530" w:type="dxa"/>
            <w:tcBorders>
              <w:top w:val="nil"/>
              <w:bottom w:val="single" w:sz="4" w:space="0" w:color="auto"/>
            </w:tcBorders>
          </w:tcPr>
          <w:p w:rsidR="00222330" w:rsidRDefault="00222330" w:rsidP="00222330">
            <w:pPr>
              <w:jc w:val="center"/>
              <w:rPr>
                <w:b/>
                <w:color w:val="000000"/>
              </w:rPr>
            </w:pPr>
            <w:r w:rsidRPr="00222330">
              <w:rPr>
                <w:b/>
                <w:color w:val="C00000"/>
                <w:sz w:val="40"/>
                <w14:shadow w14:blurRad="50800" w14:dist="38100" w14:dir="0" w14:sx="100000" w14:sy="100000" w14:kx="0" w14:ky="0" w14:algn="l">
                  <w14:srgbClr w14:val="000000">
                    <w14:alpha w14:val="60000"/>
                  </w14:srgbClr>
                </w14:shadow>
              </w:rPr>
              <w:t>16.9</w:t>
            </w:r>
          </w:p>
        </w:tc>
        <w:tc>
          <w:tcPr>
            <w:tcW w:w="2250" w:type="dxa"/>
            <w:tcBorders>
              <w:top w:val="nil"/>
              <w:bottom w:val="single" w:sz="4" w:space="0" w:color="auto"/>
            </w:tcBorders>
          </w:tcPr>
          <w:p w:rsidR="00222330" w:rsidRDefault="00222330" w:rsidP="00222330">
            <w:pPr>
              <w:jc w:val="center"/>
              <w:rPr>
                <w:b/>
                <w:color w:val="000000"/>
              </w:rPr>
            </w:pPr>
            <w:r w:rsidRPr="00222330">
              <w:rPr>
                <w:b/>
                <w:color w:val="C00000"/>
                <w:sz w:val="40"/>
                <w14:shadow w14:blurRad="50800" w14:dist="38100" w14:dir="0" w14:sx="100000" w14:sy="100000" w14:kx="0" w14:ky="0" w14:algn="l">
                  <w14:srgbClr w14:val="000000">
                    <w14:alpha w14:val="60000"/>
                  </w14:srgbClr>
                </w14:shadow>
              </w:rPr>
              <w:t>8.55</w:t>
            </w:r>
          </w:p>
        </w:tc>
      </w:tr>
      <w:tr w:rsidR="00222330" w:rsidTr="00222330">
        <w:tc>
          <w:tcPr>
            <w:tcW w:w="2970" w:type="dxa"/>
            <w:tcBorders>
              <w:bottom w:val="nil"/>
            </w:tcBorders>
          </w:tcPr>
          <w:p w:rsidR="00222330" w:rsidRDefault="00222330" w:rsidP="00222330">
            <w:pPr>
              <w:rPr>
                <w:b/>
                <w:color w:val="000000"/>
              </w:rPr>
            </w:pPr>
            <w:r w:rsidRPr="00222330">
              <w:rPr>
                <w:i/>
                <w:color w:val="000000"/>
                <w:sz w:val="18"/>
              </w:rPr>
              <w:t>Productive Ratio</w:t>
            </w:r>
          </w:p>
        </w:tc>
        <w:tc>
          <w:tcPr>
            <w:tcW w:w="3780" w:type="dxa"/>
            <w:gridSpan w:val="2"/>
            <w:tcBorders>
              <w:bottom w:val="nil"/>
            </w:tcBorders>
          </w:tcPr>
          <w:p w:rsidR="00222330" w:rsidRDefault="00222330" w:rsidP="00222330">
            <w:pPr>
              <w:rPr>
                <w:b/>
                <w:color w:val="000000"/>
              </w:rPr>
            </w:pPr>
            <w:r w:rsidRPr="00222330">
              <w:rPr>
                <w:i/>
                <w:color w:val="000000"/>
                <w:sz w:val="18"/>
              </w:rPr>
              <w:t>Credits to Complete</w:t>
            </w:r>
          </w:p>
        </w:tc>
      </w:tr>
      <w:tr w:rsidR="00222330" w:rsidTr="00222330">
        <w:tc>
          <w:tcPr>
            <w:tcW w:w="2970" w:type="dxa"/>
            <w:tcBorders>
              <w:top w:val="nil"/>
            </w:tcBorders>
          </w:tcPr>
          <w:p w:rsidR="00222330" w:rsidRDefault="00222330" w:rsidP="00222330">
            <w:pPr>
              <w:jc w:val="center"/>
              <w:rPr>
                <w:b/>
                <w:color w:val="000000"/>
              </w:rPr>
            </w:pPr>
            <w:r w:rsidRPr="00222330">
              <w:rPr>
                <w:b/>
                <w:color w:val="C00000"/>
                <w:sz w:val="40"/>
                <w14:shadow w14:blurRad="50800" w14:dist="38100" w14:dir="0" w14:sx="100000" w14:sy="100000" w14:kx="0" w14:ky="0" w14:algn="l">
                  <w14:srgbClr w14:val="000000">
                    <w14:alpha w14:val="60000"/>
                  </w14:srgbClr>
                </w14:shadow>
              </w:rPr>
              <w:t>52.81%</w:t>
            </w:r>
          </w:p>
        </w:tc>
        <w:tc>
          <w:tcPr>
            <w:tcW w:w="3780" w:type="dxa"/>
            <w:gridSpan w:val="2"/>
            <w:tcBorders>
              <w:top w:val="nil"/>
            </w:tcBorders>
          </w:tcPr>
          <w:p w:rsidR="00222330" w:rsidRDefault="00222330" w:rsidP="00222330">
            <w:pPr>
              <w:jc w:val="center"/>
              <w:rPr>
                <w:b/>
                <w:color w:val="000000"/>
              </w:rPr>
            </w:pPr>
            <w:r w:rsidRPr="00222330">
              <w:rPr>
                <w:b/>
                <w:color w:val="C00000"/>
                <w:sz w:val="40"/>
                <w14:shadow w14:blurRad="50800" w14:dist="38100" w14:dir="0" w14:sx="100000" w14:sy="100000" w14:kx="0" w14:ky="0" w14:algn="l">
                  <w14:srgbClr w14:val="000000">
                    <w14:alpha w14:val="60000"/>
                  </w14:srgbClr>
                </w14:shadow>
              </w:rPr>
              <w:t>113.61</w:t>
            </w:r>
          </w:p>
        </w:tc>
      </w:tr>
    </w:tbl>
    <w:p w:rsidR="00222330" w:rsidRPr="00222330" w:rsidRDefault="00222330" w:rsidP="00222330">
      <w:pPr>
        <w:pStyle w:val="Caption"/>
        <w:rPr>
          <w:b/>
          <w:color w:val="000000"/>
        </w:rPr>
      </w:pPr>
      <w:r>
        <w:t xml:space="preserve">Figure </w:t>
      </w:r>
      <w:r w:rsidR="006929E6">
        <w:fldChar w:fldCharType="begin"/>
      </w:r>
      <w:r w:rsidR="006929E6">
        <w:instrText xml:space="preserve"> SEQ Figure \* ARABIC </w:instrText>
      </w:r>
      <w:r w:rsidR="006929E6">
        <w:fldChar w:fldCharType="separate"/>
      </w:r>
      <w:r>
        <w:rPr>
          <w:noProof/>
        </w:rPr>
        <w:t>3</w:t>
      </w:r>
      <w:r w:rsidR="006929E6">
        <w:rPr>
          <w:noProof/>
        </w:rPr>
        <w:fldChar w:fldCharType="end"/>
      </w:r>
      <w:r>
        <w:t>: Key Velocity Metrics from Ad Astra Platinum Analytics Dynamic Visualizations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650"/>
      </w:tblGrid>
      <w:tr w:rsidR="00222330" w:rsidTr="004A54CE">
        <w:tc>
          <w:tcPr>
            <w:tcW w:w="1710" w:type="dxa"/>
            <w:vAlign w:val="center"/>
          </w:tcPr>
          <w:p w:rsidR="00222330" w:rsidRDefault="00222330" w:rsidP="004A54CE">
            <w:pPr>
              <w:keepNext/>
              <w:jc w:val="center"/>
            </w:pPr>
            <w:r>
              <w:rPr>
                <w:noProof/>
              </w:rPr>
              <w:drawing>
                <wp:inline distT="0" distB="0" distL="0" distR="0" wp14:anchorId="494B14B6" wp14:editId="60667616">
                  <wp:extent cx="904148" cy="59436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perat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148" cy="594360"/>
                          </a:xfrm>
                          <a:prstGeom prst="rect">
                            <a:avLst/>
                          </a:prstGeom>
                        </pic:spPr>
                      </pic:pic>
                    </a:graphicData>
                  </a:graphic>
                </wp:inline>
              </w:drawing>
            </w:r>
          </w:p>
          <w:p w:rsidR="00222330" w:rsidRDefault="00222330" w:rsidP="004A54CE">
            <w:pPr>
              <w:pStyle w:val="Caption"/>
              <w:jc w:val="center"/>
            </w:pPr>
            <w:r>
              <w:t xml:space="preserve">Aspirational Goal </w:t>
            </w:r>
            <w:r w:rsidR="006929E6">
              <w:fldChar w:fldCharType="begin"/>
            </w:r>
            <w:r w:rsidR="006929E6">
              <w:instrText xml:space="preserve"> SEQ Asperational_Goal \* ARABIC </w:instrText>
            </w:r>
            <w:r w:rsidR="006929E6">
              <w:fldChar w:fldCharType="separate"/>
            </w:r>
            <w:r>
              <w:rPr>
                <w:noProof/>
              </w:rPr>
              <w:t>2</w:t>
            </w:r>
            <w:r w:rsidR="006929E6">
              <w:rPr>
                <w:noProof/>
              </w:rPr>
              <w:fldChar w:fldCharType="end"/>
            </w:r>
          </w:p>
        </w:tc>
        <w:tc>
          <w:tcPr>
            <w:tcW w:w="7650" w:type="dxa"/>
          </w:tcPr>
          <w:p w:rsidR="00222330" w:rsidRDefault="00222330" w:rsidP="00222330">
            <w:r>
              <w:t>SEM to set goals (by college and programs) to:</w:t>
            </w:r>
          </w:p>
          <w:p w:rsidR="00222330" w:rsidRDefault="00222330" w:rsidP="00222330">
            <w:pPr>
              <w:pStyle w:val="ListParagraph"/>
              <w:numPr>
                <w:ilvl w:val="0"/>
                <w:numId w:val="9"/>
              </w:numPr>
              <w:ind w:left="345"/>
              <w:contextualSpacing w:val="0"/>
            </w:pPr>
            <w:r>
              <w:t>Increase degree velocity</w:t>
            </w:r>
          </w:p>
          <w:p w:rsidR="00222330" w:rsidRDefault="00222330" w:rsidP="00222330">
            <w:pPr>
              <w:pStyle w:val="ListParagraph"/>
              <w:numPr>
                <w:ilvl w:val="0"/>
                <w:numId w:val="9"/>
              </w:numPr>
              <w:ind w:left="345"/>
              <w:contextualSpacing w:val="0"/>
            </w:pPr>
            <w:r>
              <w:t xml:space="preserve">Reduce time to degree </w:t>
            </w:r>
          </w:p>
          <w:p w:rsidR="00222330" w:rsidRDefault="00222330" w:rsidP="00222330">
            <w:pPr>
              <w:pStyle w:val="ListParagraph"/>
              <w:numPr>
                <w:ilvl w:val="0"/>
                <w:numId w:val="9"/>
              </w:numPr>
              <w:ind w:left="345"/>
              <w:contextualSpacing w:val="0"/>
            </w:pPr>
            <w:r>
              <w:t>Increase Productive Ratio</w:t>
            </w:r>
          </w:p>
          <w:p w:rsidR="00222330" w:rsidRDefault="00222330" w:rsidP="00222330">
            <w:pPr>
              <w:pStyle w:val="ListParagraph"/>
              <w:numPr>
                <w:ilvl w:val="0"/>
                <w:numId w:val="9"/>
              </w:numPr>
              <w:ind w:left="345"/>
              <w:contextualSpacing w:val="0"/>
            </w:pPr>
            <w:r>
              <w:t>Increase both Credits per year and productive credits per year.</w:t>
            </w:r>
          </w:p>
        </w:tc>
      </w:tr>
    </w:tbl>
    <w:p w:rsidR="00222330" w:rsidRDefault="00222330" w:rsidP="00222330"/>
    <w:p w:rsidR="00982757" w:rsidRDefault="00982757" w:rsidP="00982757">
      <w:pPr>
        <w:pStyle w:val="Heading3"/>
      </w:pPr>
      <w:bookmarkStart w:id="25" w:name="_Toc35946457"/>
      <w:r>
        <w:lastRenderedPageBreak/>
        <w:t>Schedule sections into blocks of time that allow for efficient use of classrooms.</w:t>
      </w:r>
      <w:bookmarkEnd w:id="25"/>
    </w:p>
    <w:p w:rsidR="00982757" w:rsidRDefault="00EC3ADE" w:rsidP="00EC3ADE">
      <w:pPr>
        <w:spacing w:after="0"/>
      </w:pPr>
      <w:r>
        <w:t>The following SQL query:</w:t>
      </w:r>
    </w:p>
    <w:p w:rsidR="00EC3ADE" w:rsidRDefault="00EC3ADE" w:rsidP="00EC3ADE">
      <w:pPr>
        <w:spacing w:after="0"/>
        <w:ind w:left="720"/>
      </w:pPr>
      <w:r w:rsidRPr="00EC3ADE">
        <w:rPr>
          <w:color w:val="1F4E79" w:themeColor="accent1" w:themeShade="80"/>
        </w:rPr>
        <w:t xml:space="preserve">SELECT DISTINCT </w:t>
      </w:r>
      <w:r>
        <w:t xml:space="preserve">LR_MSF.Start_Time1, LR_MSF.End_Time1, LR_MSF.MTG_Pat1, Count(LR_MSF.CLASS_KEY) </w:t>
      </w:r>
      <w:r w:rsidRPr="00EC3ADE">
        <w:rPr>
          <w:color w:val="1F4E79" w:themeColor="accent1" w:themeShade="80"/>
        </w:rPr>
        <w:t>AS</w:t>
      </w:r>
      <w:r>
        <w:t xml:space="preserve"> CountOfCLASS</w:t>
      </w:r>
    </w:p>
    <w:p w:rsidR="00EC3ADE" w:rsidRDefault="00EC3ADE" w:rsidP="00EC3ADE">
      <w:pPr>
        <w:spacing w:after="0"/>
        <w:ind w:left="720"/>
      </w:pPr>
      <w:r w:rsidRPr="00EC3ADE">
        <w:rPr>
          <w:color w:val="1F4E79" w:themeColor="accent1" w:themeShade="80"/>
        </w:rPr>
        <w:t xml:space="preserve">FROM </w:t>
      </w:r>
      <w:r>
        <w:t xml:space="preserve">LROC.LR_MSF </w:t>
      </w:r>
    </w:p>
    <w:p w:rsidR="00EC3ADE" w:rsidRDefault="00EC3ADE" w:rsidP="00EC3ADE">
      <w:pPr>
        <w:spacing w:after="0"/>
        <w:ind w:left="720"/>
      </w:pPr>
      <w:r w:rsidRPr="00EC3ADE">
        <w:rPr>
          <w:color w:val="1F4E79" w:themeColor="accent1" w:themeShade="80"/>
        </w:rPr>
        <w:t>WHERE</w:t>
      </w:r>
      <w:r>
        <w:t xml:space="preserve"> ((STRM_DESCR = </w:t>
      </w:r>
      <w:r w:rsidRPr="00EC3ADE">
        <w:rPr>
          <w:color w:val="C45911" w:themeColor="accent2" w:themeShade="BF"/>
        </w:rPr>
        <w:t>"Spring 2020"</w:t>
      </w:r>
      <w:r>
        <w:t xml:space="preserve">) </w:t>
      </w:r>
      <w:r w:rsidRPr="00EC3ADE">
        <w:rPr>
          <w:color w:val="1F4E79" w:themeColor="accent1" w:themeShade="80"/>
        </w:rPr>
        <w:t>AND</w:t>
      </w:r>
      <w:r>
        <w:t xml:space="preserve"> (SESSION_CD=</w:t>
      </w:r>
      <w:r w:rsidRPr="00EC3ADE">
        <w:rPr>
          <w:color w:val="C45911" w:themeColor="accent2" w:themeShade="BF"/>
        </w:rPr>
        <w:t>"FT"</w:t>
      </w:r>
      <w:r>
        <w:t xml:space="preserve">) </w:t>
      </w:r>
      <w:r w:rsidRPr="00EC3ADE">
        <w:rPr>
          <w:color w:val="1F4E79" w:themeColor="accent1" w:themeShade="80"/>
        </w:rPr>
        <w:t xml:space="preserve">AND </w:t>
      </w:r>
      <w:r>
        <w:t xml:space="preserve">(START_TIME1!= </w:t>
      </w:r>
      <w:r w:rsidRPr="00EC3ADE">
        <w:rPr>
          <w:color w:val="C45911" w:themeColor="accent2" w:themeShade="BF"/>
        </w:rPr>
        <w:t>""</w:t>
      </w:r>
      <w:r>
        <w:t>))</w:t>
      </w:r>
    </w:p>
    <w:p w:rsidR="00EC3ADE" w:rsidRDefault="00EC3ADE" w:rsidP="00EC3ADE">
      <w:pPr>
        <w:spacing w:after="0"/>
        <w:ind w:left="720"/>
      </w:pPr>
      <w:r w:rsidRPr="00EC3ADE">
        <w:rPr>
          <w:color w:val="1F4E79" w:themeColor="accent1" w:themeShade="80"/>
        </w:rPr>
        <w:t xml:space="preserve">GROUP BY </w:t>
      </w:r>
      <w:r>
        <w:t>Start_Time1, End_Time1, MTG_Pat1;</w:t>
      </w:r>
    </w:p>
    <w:p w:rsidR="00EC3ADE" w:rsidRPr="00EC3ADE" w:rsidRDefault="00EC3ADE" w:rsidP="00EC3ADE">
      <w:pPr>
        <w:spacing w:after="0"/>
        <w:rPr>
          <w:color w:val="000000" w:themeColor="text1"/>
        </w:rPr>
      </w:pPr>
      <w:r w:rsidRPr="00EC3ADE">
        <w:rPr>
          <w:color w:val="000000" w:themeColor="text1"/>
        </w:rPr>
        <w:t xml:space="preserve">When </w:t>
      </w:r>
      <w:r w:rsidR="000B36CF">
        <w:rPr>
          <w:color w:val="000000" w:themeColor="text1"/>
        </w:rPr>
        <w:t xml:space="preserve">this SQL code is </w:t>
      </w:r>
      <w:r w:rsidRPr="00EC3ADE">
        <w:rPr>
          <w:color w:val="000000" w:themeColor="text1"/>
        </w:rPr>
        <w:t xml:space="preserve">run against the </w:t>
      </w:r>
      <w:r>
        <w:rPr>
          <w:color w:val="000000" w:themeColor="text1"/>
        </w:rPr>
        <w:t>Research database PeopleSoft data mirror</w:t>
      </w:r>
      <w:r w:rsidR="000B36CF">
        <w:rPr>
          <w:color w:val="000000" w:themeColor="text1"/>
        </w:rPr>
        <w:t xml:space="preserve"> it provides a list of all time blocks that courses have been scheduled into for a term and the number of sections for which they were scheduled. For example, in the spring 2020 semester for full term sections, there were 1201 distinct </w:t>
      </w:r>
      <w:hyperlink w:anchor="_Time_Block" w:history="1">
        <w:r w:rsidR="00CC342C" w:rsidRPr="00CC342C">
          <w:rPr>
            <w:rStyle w:val="Hyperlink"/>
          </w:rPr>
          <w:t>time blocks</w:t>
        </w:r>
      </w:hyperlink>
      <w:r w:rsidR="00CC342C">
        <w:rPr>
          <w:color w:val="000000" w:themeColor="text1"/>
        </w:rPr>
        <w:t xml:space="preserve"> scheduled for </w:t>
      </w:r>
      <w:r w:rsidR="00313472">
        <w:rPr>
          <w:color w:val="000000" w:themeColor="text1"/>
        </w:rPr>
        <w:t xml:space="preserve">5503 </w:t>
      </w:r>
      <w:r w:rsidR="00CC342C">
        <w:rPr>
          <w:color w:val="000000" w:themeColor="text1"/>
        </w:rPr>
        <w:t xml:space="preserve">full-term sections. </w:t>
      </w:r>
    </w:p>
    <w:p w:rsidR="00840781" w:rsidRDefault="00840781" w:rsidP="00840781">
      <w:pPr>
        <w:pStyle w:val="Heading2"/>
        <w:spacing w:before="240"/>
      </w:pPr>
      <w:bookmarkStart w:id="26" w:name="_Toc35946458"/>
      <w:r>
        <w:t>Scheduling Vision that Still Need Metrics Developed or Identified:</w:t>
      </w:r>
      <w:bookmarkEnd w:id="26"/>
    </w:p>
    <w:p w:rsidR="00982757" w:rsidRDefault="00982757" w:rsidP="00840781">
      <w:pPr>
        <w:pStyle w:val="ListParagraph"/>
        <w:numPr>
          <w:ilvl w:val="0"/>
          <w:numId w:val="44"/>
        </w:numPr>
      </w:pPr>
      <w:r>
        <w:t xml:space="preserve">Schedule to promote college readiness, degrees, certificates, or licensure allowing students to successfully progress from one course to another. </w:t>
      </w:r>
    </w:p>
    <w:p w:rsidR="00982757" w:rsidRDefault="00982757" w:rsidP="00840781">
      <w:pPr>
        <w:pStyle w:val="ListParagraph"/>
        <w:numPr>
          <w:ilvl w:val="0"/>
          <w:numId w:val="44"/>
        </w:numPr>
      </w:pPr>
      <w:r>
        <w:t xml:space="preserve">Schedule courses that are designed or proven to help close equity gaps. </w:t>
      </w:r>
    </w:p>
    <w:p w:rsidR="00982757" w:rsidRDefault="00982757" w:rsidP="00840781">
      <w:pPr>
        <w:pStyle w:val="ListParagraph"/>
        <w:numPr>
          <w:ilvl w:val="0"/>
          <w:numId w:val="44"/>
        </w:numPr>
      </w:pPr>
      <w:r>
        <w:t xml:space="preserve">Offer low-enrollment sections needed for transfer, certification, or licensure at adequate intervals to allow students to move ahead with their goals. </w:t>
      </w:r>
    </w:p>
    <w:p w:rsidR="004A54CE" w:rsidRPr="00840781" w:rsidRDefault="004A54CE" w:rsidP="00840781">
      <w:pPr>
        <w:pStyle w:val="ListParagraph"/>
        <w:numPr>
          <w:ilvl w:val="0"/>
          <w:numId w:val="44"/>
        </w:numPr>
      </w:pPr>
      <w:r w:rsidRPr="00840781">
        <w:t>Build a schedule that we can consider a promise to American River College’s students and faculty where we do not cut sections right before the start of the semester.</w:t>
      </w:r>
      <w:r w:rsidR="00840781" w:rsidRPr="00840781">
        <w:t xml:space="preserve"> Potentially: Could </w:t>
      </w:r>
      <w:r w:rsidRPr="00840781">
        <w:t>use “Sections Cancelled During Registration” (in Platinum Visualizations”</w:t>
      </w:r>
      <w:r w:rsidR="00E01770" w:rsidRPr="00840781">
        <w:t>)</w:t>
      </w:r>
      <w:r w:rsidRPr="00840781">
        <w:t xml:space="preserve"> as a metric </w:t>
      </w:r>
    </w:p>
    <w:p w:rsidR="00982757" w:rsidRDefault="00982757" w:rsidP="00840781">
      <w:pPr>
        <w:pStyle w:val="ListParagraph"/>
        <w:numPr>
          <w:ilvl w:val="0"/>
          <w:numId w:val="44"/>
        </w:numPr>
      </w:pPr>
      <w:r>
        <w:t>Balance schedule for section times, locations, and delivery methods based on data</w:t>
      </w:r>
    </w:p>
    <w:p w:rsidR="00982757" w:rsidRDefault="00982757" w:rsidP="00840781">
      <w:pPr>
        <w:pStyle w:val="ListParagraph"/>
        <w:numPr>
          <w:ilvl w:val="0"/>
          <w:numId w:val="44"/>
        </w:numPr>
      </w:pPr>
      <w:r>
        <w:t>Schedule course sections with evidence of higher success rates and lower withdrawal rates.</w:t>
      </w:r>
    </w:p>
    <w:p w:rsidR="00982757" w:rsidRDefault="00982757" w:rsidP="00840781">
      <w:pPr>
        <w:pStyle w:val="ListParagraph"/>
        <w:numPr>
          <w:ilvl w:val="0"/>
          <w:numId w:val="44"/>
        </w:numPr>
      </w:pPr>
      <w:r>
        <w:t>Consider courses that provide student support and pathways to success, including learning communities, and supplemental instruction.</w:t>
      </w:r>
    </w:p>
    <w:p w:rsidR="00982757" w:rsidRDefault="00982757" w:rsidP="00840781">
      <w:pPr>
        <w:pStyle w:val="ListParagraph"/>
        <w:numPr>
          <w:ilvl w:val="0"/>
          <w:numId w:val="44"/>
        </w:numPr>
      </w:pPr>
      <w:r>
        <w:t xml:space="preserve">Prioritize courses that are a </w:t>
      </w:r>
      <w:r w:rsidRPr="00840781">
        <w:rPr>
          <w:i/>
        </w:rPr>
        <w:t>required</w:t>
      </w:r>
      <w:r>
        <w:t xml:space="preserve"> part of degrees and certificates.</w:t>
      </w:r>
    </w:p>
    <w:p w:rsidR="00982757" w:rsidRDefault="00982757" w:rsidP="00840781">
      <w:pPr>
        <w:pStyle w:val="ListParagraph"/>
        <w:numPr>
          <w:ilvl w:val="0"/>
          <w:numId w:val="44"/>
        </w:numPr>
      </w:pPr>
      <w:r>
        <w:t>Prioritize courses that assist students to meet their math and English requirements.</w:t>
      </w:r>
    </w:p>
    <w:p w:rsidR="00982757" w:rsidRDefault="00982757" w:rsidP="00840781">
      <w:pPr>
        <w:pStyle w:val="ListParagraph"/>
        <w:numPr>
          <w:ilvl w:val="0"/>
          <w:numId w:val="44"/>
        </w:numPr>
      </w:pPr>
      <w:r>
        <w:t>Historical and predictive data should be used to inform the priority of scheduling courses that are a part of a narrow and restricted list of electives within a degree or certificate.</w:t>
      </w:r>
    </w:p>
    <w:p w:rsidR="00982757" w:rsidRDefault="00982757" w:rsidP="00840781">
      <w:pPr>
        <w:pStyle w:val="ListParagraph"/>
        <w:numPr>
          <w:ilvl w:val="0"/>
          <w:numId w:val="44"/>
        </w:numPr>
      </w:pPr>
      <w:r>
        <w:t xml:space="preserve">Scheduling decisions regarding courses that meet GE or program electives that are specifically delineated in program pathways or maps should be scheduled based upon historical and predictive data demonstrating demand for these sections. </w:t>
      </w:r>
    </w:p>
    <w:p w:rsidR="00982757" w:rsidRDefault="00982757" w:rsidP="00840781">
      <w:pPr>
        <w:pStyle w:val="ListParagraph"/>
        <w:numPr>
          <w:ilvl w:val="0"/>
          <w:numId w:val="44"/>
        </w:numPr>
      </w:pPr>
      <w:r>
        <w:t xml:space="preserve">All efforts should be made to schedule courses where departments have identified a rotation of the offerings (every fall term, every other spring term, </w:t>
      </w:r>
      <w:r w:rsidRPr="00840781">
        <w:rPr>
          <w:iCs/>
        </w:rPr>
        <w:t>et cetera</w:t>
      </w:r>
      <w:r>
        <w:t>.)</w:t>
      </w:r>
    </w:p>
    <w:p w:rsidR="00982757" w:rsidRPr="005401F5" w:rsidRDefault="00982757" w:rsidP="00840781">
      <w:pPr>
        <w:pStyle w:val="ListParagraph"/>
        <w:numPr>
          <w:ilvl w:val="0"/>
          <w:numId w:val="44"/>
        </w:numPr>
      </w:pPr>
      <w:r>
        <w:t>Courses that are required to support publications, performances, athletics, and equity and inclusion college efforts should be supported in the schedule. There should be a recursive conversation regarding enrollment and these programs.</w:t>
      </w:r>
    </w:p>
    <w:p w:rsidR="00982757" w:rsidRDefault="00982757" w:rsidP="00840781">
      <w:pPr>
        <w:pStyle w:val="ListParagraph"/>
        <w:numPr>
          <w:ilvl w:val="0"/>
          <w:numId w:val="44"/>
        </w:numPr>
      </w:pPr>
      <w:r>
        <w:t>Courses that have a demonstrated demand—in spite of a lack of predictive demand</w:t>
      </w:r>
    </w:p>
    <w:p w:rsidR="00982757" w:rsidRDefault="00982757" w:rsidP="00840781">
      <w:pPr>
        <w:pStyle w:val="ListParagraph"/>
        <w:numPr>
          <w:ilvl w:val="0"/>
          <w:numId w:val="44"/>
        </w:numPr>
      </w:pPr>
      <w:r>
        <w:t xml:space="preserve">Sections that promote lifelong learning, that are not part of restrictive course requirements for degrees or certificates, are parts of long lists of unrestricted electives or General Education options, or do not meet any specific requirements are still valuable parts of a comprehensive community college schedule, however they should be added last into the schedule. </w:t>
      </w:r>
    </w:p>
    <w:p w:rsidR="00CF2378" w:rsidRPr="00294AC1" w:rsidRDefault="00CF2378" w:rsidP="00982757">
      <w:r>
        <w:br w:type="page"/>
      </w:r>
    </w:p>
    <w:p w:rsidR="00C16D7C" w:rsidRDefault="00C16D7C" w:rsidP="0035279B">
      <w:pPr>
        <w:pStyle w:val="Heading1"/>
        <w:rPr>
          <w:sz w:val="20"/>
          <w:szCs w:val="20"/>
        </w:rPr>
      </w:pPr>
      <w:bookmarkStart w:id="27" w:name="_Ref26260512"/>
      <w:bookmarkStart w:id="28" w:name="_Toc32490464"/>
      <w:bookmarkStart w:id="29" w:name="_Toc35946459"/>
      <w:r>
        <w:lastRenderedPageBreak/>
        <w:t>Schedule</w:t>
      </w:r>
      <w:bookmarkEnd w:id="27"/>
      <w:r w:rsidR="00734B59">
        <w:t xml:space="preserve"> Development</w:t>
      </w:r>
      <w:bookmarkEnd w:id="28"/>
      <w:bookmarkEnd w:id="29"/>
    </w:p>
    <w:p w:rsidR="00734B59" w:rsidRDefault="00734B59" w:rsidP="0035279B">
      <w:pPr>
        <w:pStyle w:val="Heading2"/>
      </w:pPr>
      <w:bookmarkStart w:id="30" w:name="_Toc32490465"/>
      <w:bookmarkStart w:id="31" w:name="_Toc35946460"/>
      <w:r w:rsidRPr="0035279B">
        <w:t>Rolling</w:t>
      </w:r>
      <w:r>
        <w:t xml:space="preserve"> over the Schedule</w:t>
      </w:r>
      <w:bookmarkEnd w:id="30"/>
      <w:bookmarkEnd w:id="31"/>
    </w:p>
    <w:p w:rsidR="00734B59" w:rsidRDefault="00734B59" w:rsidP="00734B59">
      <w:r>
        <w:t xml:space="preserve">Currently, after the census date (third week of a full-term semester) the scheduled is “rolled over” into a development schedule where the rooms, buildings, and instructors are stripped out. This </w:t>
      </w:r>
      <w:r w:rsidR="00A43BC0">
        <w:t xml:space="preserve">schedule </w:t>
      </w:r>
      <w:r>
        <w:t xml:space="preserve">becomes the “Round One” draft </w:t>
      </w:r>
      <w:r w:rsidR="00A43BC0">
        <w:t>that</w:t>
      </w:r>
      <w:r>
        <w:t xml:space="preserve"> is distributed to divisions to be used for schedule development on the next like term.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650"/>
      </w:tblGrid>
      <w:tr w:rsidR="00556165" w:rsidTr="00942C42">
        <w:tc>
          <w:tcPr>
            <w:tcW w:w="1710" w:type="dxa"/>
            <w:vAlign w:val="center"/>
          </w:tcPr>
          <w:p w:rsidR="00556165" w:rsidRDefault="00556165" w:rsidP="00942C42">
            <w:pPr>
              <w:keepNext/>
              <w:jc w:val="center"/>
            </w:pPr>
            <w:r>
              <w:rPr>
                <w:noProof/>
              </w:rPr>
              <w:drawing>
                <wp:inline distT="0" distB="0" distL="0" distR="0" wp14:anchorId="761AD853" wp14:editId="7EE9E6ED">
                  <wp:extent cx="904148" cy="59436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perat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148" cy="594360"/>
                          </a:xfrm>
                          <a:prstGeom prst="rect">
                            <a:avLst/>
                          </a:prstGeom>
                        </pic:spPr>
                      </pic:pic>
                    </a:graphicData>
                  </a:graphic>
                </wp:inline>
              </w:drawing>
            </w:r>
          </w:p>
          <w:p w:rsidR="00556165" w:rsidRDefault="00556165" w:rsidP="00FD197E">
            <w:pPr>
              <w:pStyle w:val="Caption"/>
              <w:jc w:val="center"/>
            </w:pPr>
            <w:r>
              <w:t xml:space="preserve">Aspirational Goal </w:t>
            </w:r>
            <w:r w:rsidR="006929E6">
              <w:fldChar w:fldCharType="begin"/>
            </w:r>
            <w:r w:rsidR="006929E6">
              <w:instrText xml:space="preserve"> SEQ Asperational_Goal \* ARABIC </w:instrText>
            </w:r>
            <w:r w:rsidR="006929E6">
              <w:fldChar w:fldCharType="separate"/>
            </w:r>
            <w:r w:rsidR="00FD197E">
              <w:rPr>
                <w:noProof/>
              </w:rPr>
              <w:t>2</w:t>
            </w:r>
            <w:r w:rsidR="006929E6">
              <w:rPr>
                <w:noProof/>
              </w:rPr>
              <w:fldChar w:fldCharType="end"/>
            </w:r>
          </w:p>
        </w:tc>
        <w:tc>
          <w:tcPr>
            <w:tcW w:w="7650" w:type="dxa"/>
          </w:tcPr>
          <w:p w:rsidR="00556165" w:rsidRDefault="00556165" w:rsidP="00556165">
            <w:r>
              <w:t xml:space="preserve">Working with District IT, ARC hopes to create </w:t>
            </w:r>
            <w:r>
              <w:rPr>
                <w:b/>
                <w:bCs/>
                <w:u w:val="single"/>
              </w:rPr>
              <w:t>six</w:t>
            </w:r>
            <w:r>
              <w:t xml:space="preserve"> developmental schedules in addition to the production development schedules that become the term schedules we now have:</w:t>
            </w:r>
          </w:p>
          <w:p w:rsidR="00556165" w:rsidRDefault="00556165" w:rsidP="00556165">
            <w:pPr>
              <w:pStyle w:val="ListParagraph"/>
              <w:numPr>
                <w:ilvl w:val="0"/>
                <w:numId w:val="9"/>
              </w:numPr>
              <w:contextualSpacing w:val="0"/>
            </w:pPr>
            <w:r>
              <w:t>Fall (odd year) &amp; Fall (even year)</w:t>
            </w:r>
          </w:p>
          <w:p w:rsidR="00556165" w:rsidRDefault="00556165" w:rsidP="00556165">
            <w:pPr>
              <w:pStyle w:val="ListParagraph"/>
              <w:numPr>
                <w:ilvl w:val="0"/>
                <w:numId w:val="9"/>
              </w:numPr>
              <w:contextualSpacing w:val="0"/>
            </w:pPr>
            <w:r>
              <w:t>Spring (odd year) &amp; Spring (even year)</w:t>
            </w:r>
          </w:p>
          <w:p w:rsidR="00556165" w:rsidRDefault="00556165" w:rsidP="00942C42">
            <w:pPr>
              <w:pStyle w:val="ListParagraph"/>
              <w:numPr>
                <w:ilvl w:val="0"/>
                <w:numId w:val="9"/>
              </w:numPr>
              <w:contextualSpacing w:val="0"/>
            </w:pPr>
            <w:r>
              <w:t>Summer (odd year) &amp; Summer (even year)</w:t>
            </w:r>
          </w:p>
        </w:tc>
      </w:tr>
    </w:tbl>
    <w:p w:rsidR="008C400C" w:rsidRDefault="00734B59" w:rsidP="00734B59">
      <w:r>
        <w:t xml:space="preserve">These development schedules would then have </w:t>
      </w:r>
      <w:r w:rsidR="00556165">
        <w:t xml:space="preserve">development </w:t>
      </w:r>
      <w:r>
        <w:t xml:space="preserve">sandboxes in </w:t>
      </w:r>
      <w:r w:rsidR="00556165">
        <w:t xml:space="preserve">Ad Astra </w:t>
      </w:r>
      <w:r>
        <w:t xml:space="preserve">Platinum </w:t>
      </w:r>
      <w:r w:rsidR="00556165">
        <w:t>Analytics</w:t>
      </w:r>
      <w:r>
        <w:t xml:space="preserve"> where </w:t>
      </w:r>
      <w:r w:rsidR="00556165">
        <w:t>divisions and departments will refine</w:t>
      </w:r>
      <w:r>
        <w:t xml:space="preserve"> the schedules that would be rolled over into the draft schedules for departments and divisions to work 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8C400C" w:rsidTr="008C400C">
        <w:tc>
          <w:tcPr>
            <w:tcW w:w="1525" w:type="dxa"/>
          </w:tcPr>
          <w:p w:rsidR="008C400C" w:rsidRDefault="008C400C" w:rsidP="008C400C">
            <w:pPr>
              <w:keepNext/>
            </w:pPr>
            <w:r>
              <w:rPr>
                <w:noProof/>
              </w:rPr>
              <w:drawing>
                <wp:inline distT="0" distB="0" distL="0" distR="0">
                  <wp:extent cx="736572" cy="548640"/>
                  <wp:effectExtent l="0" t="0" r="6985"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str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6572" cy="548640"/>
                          </a:xfrm>
                          <a:prstGeom prst="rect">
                            <a:avLst/>
                          </a:prstGeom>
                        </pic:spPr>
                      </pic:pic>
                    </a:graphicData>
                  </a:graphic>
                </wp:inline>
              </w:drawing>
            </w:r>
          </w:p>
          <w:p w:rsidR="008C400C" w:rsidRDefault="008C400C" w:rsidP="008C400C">
            <w:pPr>
              <w:pStyle w:val="Caption"/>
            </w:pPr>
            <w:r>
              <w:t xml:space="preserve">Ad Astra Config </w:t>
            </w:r>
            <w:r w:rsidR="006929E6">
              <w:fldChar w:fldCharType="begin"/>
            </w:r>
            <w:r w:rsidR="006929E6">
              <w:instrText xml:space="preserve"> SEQ Ad_</w:instrText>
            </w:r>
            <w:r w:rsidR="006929E6">
              <w:instrText xml:space="preserve">Astra_Config \* ARABIC </w:instrText>
            </w:r>
            <w:r w:rsidR="006929E6">
              <w:fldChar w:fldCharType="separate"/>
            </w:r>
            <w:r w:rsidR="00FD197E">
              <w:rPr>
                <w:noProof/>
              </w:rPr>
              <w:t>1</w:t>
            </w:r>
            <w:r w:rsidR="006929E6">
              <w:rPr>
                <w:noProof/>
              </w:rPr>
              <w:fldChar w:fldCharType="end"/>
            </w:r>
          </w:p>
        </w:tc>
        <w:tc>
          <w:tcPr>
            <w:tcW w:w="7825" w:type="dxa"/>
          </w:tcPr>
          <w:p w:rsidR="008C400C" w:rsidRDefault="008C400C" w:rsidP="00734B59">
            <w:r w:rsidRPr="00556165">
              <w:t>Ad Astra is currently developing a new infrastructure for schedule development</w:t>
            </w:r>
            <w:r>
              <w:t xml:space="preserve">. These web-based modules, </w:t>
            </w:r>
            <w:r>
              <w:rPr>
                <w:i/>
              </w:rPr>
              <w:t xml:space="preserve">Align </w:t>
            </w:r>
            <w:r>
              <w:t xml:space="preserve">and </w:t>
            </w:r>
            <w:r>
              <w:rPr>
                <w:i/>
              </w:rPr>
              <w:t>Schedule</w:t>
            </w:r>
            <w:r>
              <w:t>, will be configured to allow for sandboxing and development with these development schedules. Rather than rolling over the prior term, ARC will rollover the appropriate development schedule. It would look something like:</w:t>
            </w:r>
          </w:p>
        </w:tc>
      </w:tr>
    </w:tbl>
    <w:p w:rsidR="008C400C" w:rsidRDefault="00734B59" w:rsidP="008C400C">
      <w:pPr>
        <w:keepNext/>
      </w:pPr>
      <w:r>
        <w:rPr>
          <w:noProof/>
        </w:rPr>
        <w:drawing>
          <wp:inline distT="0" distB="0" distL="0" distR="0" wp14:anchorId="01E7DFBF" wp14:editId="377F6586">
            <wp:extent cx="6177280"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m_Rollover.jpg"/>
                    <pic:cNvPicPr/>
                  </pic:nvPicPr>
                  <pic:blipFill>
                    <a:blip r:embed="rId20">
                      <a:extLst>
                        <a:ext uri="{28A0092B-C50C-407E-A947-70E740481C1C}">
                          <a14:useLocalDpi xmlns:a14="http://schemas.microsoft.com/office/drawing/2010/main" val="0"/>
                        </a:ext>
                      </a:extLst>
                    </a:blip>
                    <a:stretch>
                      <a:fillRect/>
                    </a:stretch>
                  </pic:blipFill>
                  <pic:spPr>
                    <a:xfrm>
                      <a:off x="0" y="0"/>
                      <a:ext cx="6177280" cy="3474720"/>
                    </a:xfrm>
                    <a:prstGeom prst="rect">
                      <a:avLst/>
                    </a:prstGeom>
                  </pic:spPr>
                </pic:pic>
              </a:graphicData>
            </a:graphic>
          </wp:inline>
        </w:drawing>
      </w:r>
    </w:p>
    <w:p w:rsidR="00734B59" w:rsidRDefault="008C400C" w:rsidP="008C400C">
      <w:pPr>
        <w:pStyle w:val="Caption"/>
      </w:pPr>
      <w:r>
        <w:t xml:space="preserve">Figure </w:t>
      </w:r>
      <w:r w:rsidR="006929E6">
        <w:fldChar w:fldCharType="begin"/>
      </w:r>
      <w:r w:rsidR="006929E6">
        <w:instrText xml:space="preserve"> SEQ Figure \* ARABIC </w:instrText>
      </w:r>
      <w:r w:rsidR="006929E6">
        <w:fldChar w:fldCharType="separate"/>
      </w:r>
      <w:r w:rsidR="00222330">
        <w:rPr>
          <w:noProof/>
        </w:rPr>
        <w:t>4</w:t>
      </w:r>
      <w:r w:rsidR="006929E6">
        <w:rPr>
          <w:noProof/>
        </w:rPr>
        <w:fldChar w:fldCharType="end"/>
      </w:r>
      <w:r>
        <w:t>: Interaction of 'Development' schedules, 'Core' schedules, and 'Production' schedules.</w:t>
      </w:r>
    </w:p>
    <w:p w:rsidR="00734B59" w:rsidRDefault="00734B59" w:rsidP="0035279B">
      <w:pPr>
        <w:keepNext/>
        <w:keepLines/>
        <w:spacing w:after="0"/>
      </w:pPr>
      <w:r>
        <w:lastRenderedPageBreak/>
        <w:t>This process will allow ARC to:</w:t>
      </w:r>
    </w:p>
    <w:p w:rsidR="00734B59" w:rsidRDefault="00734B59" w:rsidP="00734B59">
      <w:pPr>
        <w:pStyle w:val="ListParagraph"/>
        <w:numPr>
          <w:ilvl w:val="0"/>
          <w:numId w:val="10"/>
        </w:numPr>
        <w:spacing w:after="0" w:line="240" w:lineRule="auto"/>
        <w:contextualSpacing w:val="0"/>
      </w:pPr>
      <w:r>
        <w:t>Develop a two-year pattern of course offerings representing both student needs and minimum scheduling levels to assure that we are meeting full-time contractual obligations</w:t>
      </w:r>
    </w:p>
    <w:p w:rsidR="00734B59" w:rsidRDefault="00734B59" w:rsidP="00734B59">
      <w:pPr>
        <w:pStyle w:val="ListParagraph"/>
        <w:numPr>
          <w:ilvl w:val="0"/>
          <w:numId w:val="10"/>
        </w:numPr>
        <w:spacing w:after="0" w:line="240" w:lineRule="auto"/>
        <w:contextualSpacing w:val="0"/>
      </w:pPr>
      <w:r>
        <w:t xml:space="preserve">Provide capacity and space for vetting schedules </w:t>
      </w:r>
      <w:r>
        <w:rPr>
          <w:i/>
          <w:iCs/>
        </w:rPr>
        <w:t xml:space="preserve">before </w:t>
      </w:r>
      <w:r>
        <w:t>they are rolled over and presented to department for review/scheduling work.</w:t>
      </w:r>
    </w:p>
    <w:p w:rsidR="00734B59" w:rsidRDefault="00734B59" w:rsidP="00734B59">
      <w:pPr>
        <w:pStyle w:val="ListParagraph"/>
        <w:numPr>
          <w:ilvl w:val="0"/>
          <w:numId w:val="10"/>
        </w:numPr>
        <w:spacing w:after="0" w:line="240" w:lineRule="auto"/>
        <w:contextualSpacing w:val="0"/>
      </w:pPr>
      <w:r>
        <w:t>Provide the capacity to hold post-mortem scheduling meetings in the summer to review what work</w:t>
      </w:r>
      <w:r w:rsidR="008C400C">
        <w:t>ed</w:t>
      </w:r>
      <w:r>
        <w:t xml:space="preserve"> or </w:t>
      </w:r>
      <w:r w:rsidR="008C400C">
        <w:t xml:space="preserve">did </w:t>
      </w:r>
      <w:r>
        <w:t>not work</w:t>
      </w:r>
      <w:r w:rsidR="008C400C">
        <w:t xml:space="preserve"> </w:t>
      </w:r>
      <w:r>
        <w:t xml:space="preserve">with the </w:t>
      </w:r>
      <w:r w:rsidR="008C400C">
        <w:t xml:space="preserve">previous terms and any changes that should be applied to the </w:t>
      </w:r>
      <w:r>
        <w:t xml:space="preserve">core schedules. </w:t>
      </w:r>
    </w:p>
    <w:p w:rsidR="00734B59" w:rsidRDefault="00734B59" w:rsidP="00734B59">
      <w:pPr>
        <w:pStyle w:val="ListParagraph"/>
        <w:numPr>
          <w:ilvl w:val="0"/>
          <w:numId w:val="10"/>
        </w:numPr>
        <w:spacing w:after="0" w:line="240" w:lineRule="auto"/>
        <w:contextualSpacing w:val="0"/>
      </w:pPr>
      <w:r>
        <w:t xml:space="preserve">Capture course rotations beyond the whole-terms recorded by PeopleSoft: PeopleSoft only tracks course rotation for whole terms: every fall, every spring, </w:t>
      </w:r>
      <w:r w:rsidR="00A455AD" w:rsidRPr="000B3E12">
        <w:rPr>
          <w:iCs/>
          <w:color w:val="000000"/>
        </w:rPr>
        <w:t>et cetera</w:t>
      </w:r>
      <w:r>
        <w:t xml:space="preserve">. We have many courses which may need to be on an every-other fall, every-other spring, </w:t>
      </w:r>
      <w:r w:rsidR="00A455AD" w:rsidRPr="000B3E12">
        <w:rPr>
          <w:iCs/>
          <w:color w:val="000000"/>
        </w:rPr>
        <w:t>et cetera</w:t>
      </w:r>
      <w:r>
        <w:t>. type of rotation.</w:t>
      </w:r>
    </w:p>
    <w:p w:rsidR="00734B59" w:rsidRDefault="00734B59" w:rsidP="00734B59">
      <w:pPr>
        <w:pStyle w:val="ListParagraph"/>
        <w:numPr>
          <w:ilvl w:val="0"/>
          <w:numId w:val="10"/>
        </w:numPr>
        <w:spacing w:after="0" w:line="240" w:lineRule="auto"/>
        <w:contextualSpacing w:val="0"/>
      </w:pPr>
      <w:r>
        <w:t xml:space="preserve">Moving towards a model where </w:t>
      </w:r>
      <w:r w:rsidR="008C400C">
        <w:t>departments and divisions</w:t>
      </w:r>
      <w:r>
        <w:t xml:space="preserve"> have time to discuss the core schedules and then departments </w:t>
      </w:r>
      <w:r>
        <w:rPr>
          <w:i/>
          <w:iCs/>
        </w:rPr>
        <w:t xml:space="preserve">propose </w:t>
      </w:r>
      <w:r>
        <w:t xml:space="preserve">additions to that schedule based upon data or programmatic changes. </w:t>
      </w:r>
    </w:p>
    <w:p w:rsidR="00734B59" w:rsidRDefault="00734B59" w:rsidP="0035279B">
      <w:pPr>
        <w:pStyle w:val="ListParagraph"/>
        <w:numPr>
          <w:ilvl w:val="0"/>
          <w:numId w:val="10"/>
        </w:numPr>
        <w:spacing w:line="240" w:lineRule="auto"/>
        <w:contextualSpacing w:val="0"/>
      </w:pPr>
      <w:r>
        <w:t xml:space="preserve">Develop schedules in a two-year rotation of sections where individual term schedules becomes more refined as the college gets closer to registration and the core schedule is continually being refined with multiple points of data. </w:t>
      </w:r>
    </w:p>
    <w:p w:rsidR="00734B59" w:rsidRDefault="00734B59" w:rsidP="0035279B">
      <w:pPr>
        <w:pStyle w:val="Heading2"/>
      </w:pPr>
      <w:bookmarkStart w:id="32" w:name="_Toc32490466"/>
      <w:bookmarkStart w:id="33" w:name="_Toc35946461"/>
      <w:r>
        <w:t>The Core Schedule</w:t>
      </w:r>
      <w:bookmarkEnd w:id="32"/>
      <w:bookmarkEnd w:id="33"/>
    </w:p>
    <w:p w:rsidR="00A43BC0" w:rsidRPr="008C400C" w:rsidRDefault="008C400C" w:rsidP="008C400C">
      <w:pPr>
        <w:pStyle w:val="NormalWeb"/>
        <w:spacing w:before="0" w:beforeAutospacing="0" w:after="160" w:afterAutospacing="0"/>
        <w:rPr>
          <w:color w:val="000000"/>
          <w:sz w:val="22"/>
          <w:szCs w:val="22"/>
        </w:rPr>
      </w:pPr>
      <w:r>
        <w:rPr>
          <w:color w:val="000000"/>
          <w:sz w:val="22"/>
          <w:szCs w:val="22"/>
        </w:rPr>
        <w:t xml:space="preserve">Within our current process of rolling prior term </w:t>
      </w:r>
      <w:r w:rsidR="00C16D7C">
        <w:rPr>
          <w:color w:val="000000"/>
          <w:sz w:val="22"/>
          <w:szCs w:val="22"/>
        </w:rPr>
        <w:t xml:space="preserve">schedules </w:t>
      </w:r>
      <w:r>
        <w:rPr>
          <w:color w:val="000000"/>
          <w:sz w:val="22"/>
          <w:szCs w:val="22"/>
        </w:rPr>
        <w:t>into development schedules, there</w:t>
      </w:r>
      <w:r w:rsidR="00C16D7C">
        <w:rPr>
          <w:color w:val="000000"/>
          <w:sz w:val="22"/>
          <w:szCs w:val="22"/>
        </w:rPr>
        <w:t xml:space="preserve"> are</w:t>
      </w:r>
      <w:r>
        <w:rPr>
          <w:color w:val="000000"/>
          <w:sz w:val="22"/>
          <w:szCs w:val="22"/>
        </w:rPr>
        <w:t xml:space="preserve"> often only</w:t>
      </w:r>
      <w:r w:rsidR="00C16D7C">
        <w:rPr>
          <w:color w:val="000000"/>
          <w:sz w:val="22"/>
          <w:szCs w:val="22"/>
        </w:rPr>
        <w:t xml:space="preserve"> incremental changes made</w:t>
      </w:r>
      <w:r>
        <w:rPr>
          <w:color w:val="000000"/>
          <w:sz w:val="22"/>
          <w:szCs w:val="22"/>
        </w:rPr>
        <w:t xml:space="preserve"> to the schedules</w:t>
      </w:r>
      <w:r w:rsidR="00C16D7C">
        <w:rPr>
          <w:color w:val="000000"/>
          <w:sz w:val="22"/>
          <w:szCs w:val="22"/>
        </w:rPr>
        <w:t>. The table below shows the percentage of courses which have been scheduled over the past four, three, and two like terms where the course, beginning time, ending time, and day pattern remained the same.</w:t>
      </w:r>
      <w:r w:rsidR="00A455AD">
        <w:rPr>
          <w:color w:val="000000"/>
          <w:sz w:val="22"/>
          <w:szCs w:val="22"/>
        </w:rPr>
        <w:t xml:space="preserve"> </w:t>
      </w:r>
      <w:r w:rsidR="00C16D7C">
        <w:rPr>
          <w:color w:val="000000"/>
          <w:sz w:val="22"/>
          <w:szCs w:val="22"/>
        </w:rPr>
        <w:t>(Note t</w:t>
      </w:r>
      <w:r>
        <w:rPr>
          <w:color w:val="000000"/>
          <w:sz w:val="22"/>
          <w:szCs w:val="22"/>
        </w:rPr>
        <w:t xml:space="preserve">his is a comparison of Crystal </w:t>
      </w:r>
      <w:r>
        <w:rPr>
          <w:i/>
          <w:color w:val="000000"/>
          <w:sz w:val="22"/>
          <w:szCs w:val="22"/>
        </w:rPr>
        <w:t>Class Size No Grouping by LOC</w:t>
      </w:r>
      <w:r w:rsidR="00C16D7C" w:rsidRPr="008C400C">
        <w:rPr>
          <w:i/>
          <w:color w:val="000000"/>
          <w:sz w:val="22"/>
          <w:szCs w:val="22"/>
        </w:rPr>
        <w:t xml:space="preserve"> (RCINS0019)</w:t>
      </w:r>
      <w:r w:rsidR="00C16D7C">
        <w:rPr>
          <w:color w:val="000000"/>
          <w:sz w:val="22"/>
          <w:szCs w:val="22"/>
        </w:rPr>
        <w:t xml:space="preserve"> reports for sections </w:t>
      </w:r>
      <w:r>
        <w:rPr>
          <w:color w:val="000000"/>
          <w:sz w:val="22"/>
          <w:szCs w:val="22"/>
        </w:rPr>
        <w:t>that</w:t>
      </w:r>
      <w:r w:rsidR="00C16D7C">
        <w:rPr>
          <w:color w:val="000000"/>
          <w:sz w:val="22"/>
          <w:szCs w:val="22"/>
        </w:rPr>
        <w:t xml:space="preserve"> had FTEF attached and </w:t>
      </w:r>
      <w:r>
        <w:rPr>
          <w:color w:val="000000"/>
          <w:sz w:val="22"/>
          <w:szCs w:val="22"/>
        </w:rPr>
        <w:t>were</w:t>
      </w:r>
      <w:r w:rsidR="00C16D7C">
        <w:rPr>
          <w:color w:val="000000"/>
          <w:sz w:val="22"/>
          <w:szCs w:val="22"/>
        </w:rPr>
        <w:t xml:space="preserve"> scheduled for a unit value</w:t>
      </w:r>
      <w:r>
        <w:rPr>
          <w:color w:val="000000"/>
          <w:sz w:val="22"/>
          <w:szCs w:val="22"/>
        </w:rPr>
        <w:t>. T</w:t>
      </w:r>
      <w:r w:rsidR="00C16D7C">
        <w:rPr>
          <w:color w:val="000000"/>
          <w:sz w:val="22"/>
          <w:szCs w:val="22"/>
        </w:rPr>
        <w:t xml:space="preserve">his </w:t>
      </w:r>
      <w:r>
        <w:rPr>
          <w:color w:val="000000"/>
          <w:sz w:val="22"/>
          <w:szCs w:val="22"/>
        </w:rPr>
        <w:t xml:space="preserve">methodology </w:t>
      </w:r>
      <w:r w:rsidR="00C16D7C">
        <w:rPr>
          <w:color w:val="000000"/>
          <w:sz w:val="22"/>
          <w:szCs w:val="22"/>
        </w:rPr>
        <w:t xml:space="preserve">eliminated cross-listed sections and the lab portions of Lecture/Lab courses </w:t>
      </w:r>
      <w:r>
        <w:rPr>
          <w:color w:val="000000"/>
          <w:sz w:val="22"/>
          <w:szCs w:val="22"/>
        </w:rPr>
        <w:t>that</w:t>
      </w:r>
      <w:r w:rsidR="00C16D7C">
        <w:rPr>
          <w:color w:val="000000"/>
          <w:sz w:val="22"/>
          <w:szCs w:val="22"/>
        </w:rPr>
        <w:t xml:space="preserve"> would have s</w:t>
      </w:r>
      <w:r>
        <w:rPr>
          <w:color w:val="000000"/>
          <w:sz w:val="22"/>
          <w:szCs w:val="22"/>
        </w:rPr>
        <w:t>kewed the number of sections). </w:t>
      </w:r>
    </w:p>
    <w:tbl>
      <w:tblPr>
        <w:tblW w:w="8190" w:type="dxa"/>
        <w:tblLook w:val="04A0" w:firstRow="1" w:lastRow="0" w:firstColumn="1" w:lastColumn="0" w:noHBand="0" w:noVBand="1"/>
      </w:tblPr>
      <w:tblGrid>
        <w:gridCol w:w="1072"/>
        <w:gridCol w:w="112"/>
        <w:gridCol w:w="888"/>
        <w:gridCol w:w="112"/>
        <w:gridCol w:w="848"/>
        <w:gridCol w:w="115"/>
        <w:gridCol w:w="688"/>
        <w:gridCol w:w="135"/>
        <w:gridCol w:w="940"/>
        <w:gridCol w:w="750"/>
        <w:gridCol w:w="139"/>
        <w:gridCol w:w="806"/>
        <w:gridCol w:w="1585"/>
      </w:tblGrid>
      <w:tr w:rsidR="00C16D7C" w:rsidRPr="00C16D7C" w:rsidTr="008C400C">
        <w:trPr>
          <w:trHeight w:val="300"/>
        </w:trPr>
        <w:tc>
          <w:tcPr>
            <w:tcW w:w="1184" w:type="dxa"/>
            <w:gridSpan w:val="2"/>
            <w:tcBorders>
              <w:top w:val="nil"/>
              <w:left w:val="nil"/>
              <w:bottom w:val="nil"/>
              <w:right w:val="nil"/>
            </w:tcBorders>
            <w:shd w:val="clear" w:color="auto" w:fill="auto"/>
            <w:noWrap/>
            <w:vAlign w:val="bottom"/>
            <w:hideMark/>
          </w:tcPr>
          <w:p w:rsidR="00C16D7C" w:rsidRPr="00C16D7C" w:rsidRDefault="00C16D7C" w:rsidP="00C16D7C">
            <w:pPr>
              <w:spacing w:after="0" w:line="240" w:lineRule="auto"/>
              <w:rPr>
                <w:sz w:val="24"/>
                <w:szCs w:val="24"/>
              </w:rPr>
            </w:pPr>
          </w:p>
        </w:tc>
        <w:tc>
          <w:tcPr>
            <w:tcW w:w="7006" w:type="dxa"/>
            <w:gridSpan w:val="11"/>
            <w:tcBorders>
              <w:top w:val="nil"/>
              <w:left w:val="nil"/>
              <w:bottom w:val="single" w:sz="4" w:space="0" w:color="auto"/>
              <w:right w:val="nil"/>
            </w:tcBorders>
            <w:shd w:val="clear" w:color="auto" w:fill="auto"/>
            <w:noWrap/>
            <w:vAlign w:val="bottom"/>
            <w:hideMark/>
          </w:tcPr>
          <w:p w:rsidR="00C16D7C" w:rsidRPr="00C16D7C" w:rsidRDefault="00C16D7C" w:rsidP="00C16D7C">
            <w:pPr>
              <w:spacing w:after="0" w:line="240" w:lineRule="auto"/>
              <w:jc w:val="center"/>
              <w:rPr>
                <w:b/>
                <w:bCs/>
                <w:color w:val="000000"/>
              </w:rPr>
            </w:pPr>
            <w:r w:rsidRPr="00C16D7C">
              <w:rPr>
                <w:b/>
                <w:bCs/>
                <w:color w:val="000000"/>
              </w:rPr>
              <w:t>Main Campus</w:t>
            </w:r>
            <w:r w:rsidR="008C400C">
              <w:rPr>
                <w:b/>
                <w:bCs/>
                <w:color w:val="000000"/>
              </w:rPr>
              <w:t>, Fall Term</w:t>
            </w:r>
          </w:p>
        </w:tc>
      </w:tr>
      <w:tr w:rsidR="00C16D7C" w:rsidRPr="00C16D7C" w:rsidTr="008C400C">
        <w:trPr>
          <w:trHeight w:val="600"/>
        </w:trPr>
        <w:tc>
          <w:tcPr>
            <w:tcW w:w="1184" w:type="dxa"/>
            <w:gridSpan w:val="2"/>
            <w:vMerge w:val="restart"/>
            <w:tcBorders>
              <w:top w:val="nil"/>
              <w:left w:val="nil"/>
              <w:bottom w:val="single" w:sz="4" w:space="0" w:color="000000"/>
              <w:right w:val="single" w:sz="4" w:space="0" w:color="auto"/>
            </w:tcBorders>
            <w:shd w:val="clear" w:color="auto" w:fill="auto"/>
            <w:noWrap/>
            <w:vAlign w:val="bottom"/>
            <w:hideMark/>
          </w:tcPr>
          <w:p w:rsidR="00C16D7C" w:rsidRPr="00C16D7C" w:rsidRDefault="00C16D7C" w:rsidP="00C16D7C">
            <w:pPr>
              <w:spacing w:after="0" w:line="240" w:lineRule="auto"/>
              <w:jc w:val="center"/>
              <w:rPr>
                <w:color w:val="000000"/>
              </w:rPr>
            </w:pPr>
            <w:r w:rsidRPr="00C16D7C">
              <w:rPr>
                <w:color w:val="000000"/>
              </w:rPr>
              <w:t> </w:t>
            </w:r>
          </w:p>
        </w:tc>
        <w:tc>
          <w:tcPr>
            <w:tcW w:w="1963" w:type="dxa"/>
            <w:gridSpan w:val="4"/>
            <w:tcBorders>
              <w:top w:val="single" w:sz="4" w:space="0" w:color="auto"/>
              <w:left w:val="nil"/>
              <w:bottom w:val="single" w:sz="4" w:space="0" w:color="auto"/>
              <w:right w:val="nil"/>
            </w:tcBorders>
            <w:shd w:val="clear" w:color="000000" w:fill="FFE699"/>
            <w:vAlign w:val="center"/>
            <w:hideMark/>
          </w:tcPr>
          <w:p w:rsidR="00C16D7C" w:rsidRPr="008C400C" w:rsidRDefault="00C16D7C" w:rsidP="00C16D7C">
            <w:pPr>
              <w:spacing w:after="0" w:line="240" w:lineRule="auto"/>
              <w:jc w:val="center"/>
              <w:rPr>
                <w:b/>
                <w:bCs/>
                <w:i/>
                <w:iCs/>
                <w:color w:val="000000"/>
                <w:sz w:val="20"/>
              </w:rPr>
            </w:pPr>
            <w:r w:rsidRPr="008C400C">
              <w:rPr>
                <w:b/>
                <w:bCs/>
                <w:i/>
                <w:iCs/>
                <w:color w:val="000000"/>
                <w:sz w:val="20"/>
              </w:rPr>
              <w:t>Past 4 Terms</w:t>
            </w:r>
          </w:p>
        </w:tc>
        <w:tc>
          <w:tcPr>
            <w:tcW w:w="1763" w:type="dxa"/>
            <w:gridSpan w:val="3"/>
            <w:tcBorders>
              <w:top w:val="single" w:sz="4" w:space="0" w:color="auto"/>
              <w:left w:val="nil"/>
              <w:bottom w:val="single" w:sz="4" w:space="0" w:color="auto"/>
              <w:right w:val="nil"/>
            </w:tcBorders>
            <w:shd w:val="clear" w:color="000000" w:fill="B4C6E7"/>
            <w:vAlign w:val="center"/>
            <w:hideMark/>
          </w:tcPr>
          <w:p w:rsidR="00C16D7C" w:rsidRPr="008C400C" w:rsidRDefault="00C16D7C" w:rsidP="00C16D7C">
            <w:pPr>
              <w:spacing w:after="0" w:line="240" w:lineRule="auto"/>
              <w:jc w:val="center"/>
              <w:rPr>
                <w:b/>
                <w:bCs/>
                <w:i/>
                <w:iCs/>
                <w:color w:val="000000"/>
                <w:sz w:val="20"/>
              </w:rPr>
            </w:pPr>
            <w:r w:rsidRPr="008C400C">
              <w:rPr>
                <w:b/>
                <w:bCs/>
                <w:i/>
                <w:iCs/>
                <w:color w:val="000000"/>
                <w:sz w:val="20"/>
              </w:rPr>
              <w:t>Past 3 Terms</w:t>
            </w:r>
          </w:p>
        </w:tc>
        <w:tc>
          <w:tcPr>
            <w:tcW w:w="1690" w:type="dxa"/>
            <w:gridSpan w:val="3"/>
            <w:tcBorders>
              <w:top w:val="single" w:sz="4" w:space="0" w:color="auto"/>
              <w:left w:val="nil"/>
              <w:bottom w:val="single" w:sz="4" w:space="0" w:color="auto"/>
              <w:right w:val="nil"/>
            </w:tcBorders>
            <w:shd w:val="clear" w:color="000000" w:fill="C6E0B4"/>
            <w:vAlign w:val="center"/>
            <w:hideMark/>
          </w:tcPr>
          <w:p w:rsidR="00C16D7C" w:rsidRPr="008C400C" w:rsidRDefault="00C16D7C" w:rsidP="00C16D7C">
            <w:pPr>
              <w:spacing w:after="0" w:line="240" w:lineRule="auto"/>
              <w:jc w:val="center"/>
              <w:rPr>
                <w:b/>
                <w:bCs/>
                <w:i/>
                <w:iCs/>
                <w:color w:val="000000"/>
                <w:sz w:val="20"/>
              </w:rPr>
            </w:pPr>
            <w:r w:rsidRPr="008C400C">
              <w:rPr>
                <w:b/>
                <w:bCs/>
                <w:i/>
                <w:iCs/>
                <w:color w:val="000000"/>
                <w:sz w:val="20"/>
              </w:rPr>
              <w:t xml:space="preserve">Past 2 Terms </w:t>
            </w:r>
          </w:p>
        </w:tc>
        <w:tc>
          <w:tcPr>
            <w:tcW w:w="1590" w:type="dxa"/>
            <w:tcBorders>
              <w:top w:val="nil"/>
              <w:left w:val="nil"/>
              <w:bottom w:val="single" w:sz="4" w:space="0" w:color="auto"/>
              <w:right w:val="single" w:sz="4" w:space="0" w:color="auto"/>
            </w:tcBorders>
            <w:shd w:val="clear" w:color="000000" w:fill="F8CBAD"/>
            <w:vAlign w:val="center"/>
            <w:hideMark/>
          </w:tcPr>
          <w:p w:rsidR="00C16D7C" w:rsidRPr="008C400C" w:rsidRDefault="00C16D7C" w:rsidP="00C16D7C">
            <w:pPr>
              <w:spacing w:after="0" w:line="240" w:lineRule="auto"/>
              <w:jc w:val="center"/>
              <w:rPr>
                <w:b/>
                <w:bCs/>
                <w:i/>
                <w:iCs/>
                <w:color w:val="000000"/>
                <w:sz w:val="20"/>
              </w:rPr>
            </w:pPr>
            <w:r w:rsidRPr="008C400C">
              <w:rPr>
                <w:b/>
                <w:bCs/>
                <w:i/>
                <w:iCs/>
                <w:color w:val="000000"/>
                <w:sz w:val="20"/>
              </w:rPr>
              <w:t>Total Sections 2019</w:t>
            </w:r>
          </w:p>
        </w:tc>
      </w:tr>
      <w:tr w:rsidR="00C16D7C" w:rsidRPr="00C16D7C" w:rsidTr="008C400C">
        <w:trPr>
          <w:trHeight w:val="300"/>
        </w:trPr>
        <w:tc>
          <w:tcPr>
            <w:tcW w:w="1184" w:type="dxa"/>
            <w:gridSpan w:val="2"/>
            <w:vMerge/>
            <w:tcBorders>
              <w:top w:val="nil"/>
              <w:left w:val="nil"/>
              <w:bottom w:val="single" w:sz="4" w:space="0" w:color="000000"/>
              <w:right w:val="single" w:sz="4" w:space="0" w:color="auto"/>
            </w:tcBorders>
            <w:vAlign w:val="center"/>
            <w:hideMark/>
          </w:tcPr>
          <w:p w:rsidR="00C16D7C" w:rsidRPr="00C16D7C" w:rsidRDefault="00C16D7C" w:rsidP="00C16D7C">
            <w:pPr>
              <w:spacing w:after="0" w:line="240" w:lineRule="auto"/>
              <w:rPr>
                <w:color w:val="000000"/>
              </w:rPr>
            </w:pPr>
          </w:p>
        </w:tc>
        <w:tc>
          <w:tcPr>
            <w:tcW w:w="1000" w:type="dxa"/>
            <w:gridSpan w:val="2"/>
            <w:tcBorders>
              <w:top w:val="nil"/>
              <w:left w:val="nil"/>
              <w:bottom w:val="single" w:sz="4" w:space="0" w:color="auto"/>
              <w:right w:val="single" w:sz="4" w:space="0" w:color="auto"/>
            </w:tcBorders>
            <w:shd w:val="clear" w:color="000000" w:fill="FFF2CC"/>
            <w:vAlign w:val="bottom"/>
            <w:hideMark/>
          </w:tcPr>
          <w:p w:rsidR="00C16D7C" w:rsidRPr="00C16D7C" w:rsidRDefault="00C16D7C" w:rsidP="00C16D7C">
            <w:pPr>
              <w:spacing w:after="0" w:line="240" w:lineRule="auto"/>
              <w:jc w:val="center"/>
              <w:rPr>
                <w:b/>
                <w:bCs/>
                <w:color w:val="000000"/>
              </w:rPr>
            </w:pPr>
            <w:r w:rsidRPr="00C16D7C">
              <w:rPr>
                <w:b/>
                <w:bCs/>
                <w:color w:val="000000"/>
              </w:rPr>
              <w:t xml:space="preserve">Count </w:t>
            </w:r>
          </w:p>
        </w:tc>
        <w:tc>
          <w:tcPr>
            <w:tcW w:w="963" w:type="dxa"/>
            <w:gridSpan w:val="2"/>
            <w:tcBorders>
              <w:top w:val="nil"/>
              <w:left w:val="nil"/>
              <w:bottom w:val="single" w:sz="4" w:space="0" w:color="auto"/>
              <w:right w:val="single" w:sz="4" w:space="0" w:color="auto"/>
            </w:tcBorders>
            <w:shd w:val="clear" w:color="000000" w:fill="FFF2CC"/>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w:t>
            </w:r>
          </w:p>
        </w:tc>
        <w:tc>
          <w:tcPr>
            <w:tcW w:w="823" w:type="dxa"/>
            <w:gridSpan w:val="2"/>
            <w:tcBorders>
              <w:top w:val="nil"/>
              <w:left w:val="nil"/>
              <w:bottom w:val="single" w:sz="4" w:space="0" w:color="auto"/>
              <w:right w:val="single" w:sz="4" w:space="0" w:color="auto"/>
            </w:tcBorders>
            <w:shd w:val="clear" w:color="000000" w:fill="D9E1F2"/>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 xml:space="preserve">Count </w:t>
            </w:r>
          </w:p>
        </w:tc>
        <w:tc>
          <w:tcPr>
            <w:tcW w:w="940" w:type="dxa"/>
            <w:tcBorders>
              <w:top w:val="nil"/>
              <w:left w:val="nil"/>
              <w:bottom w:val="single" w:sz="4" w:space="0" w:color="auto"/>
              <w:right w:val="single" w:sz="4" w:space="0" w:color="auto"/>
            </w:tcBorders>
            <w:shd w:val="clear" w:color="000000" w:fill="D9E1F2"/>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w:t>
            </w:r>
          </w:p>
        </w:tc>
        <w:tc>
          <w:tcPr>
            <w:tcW w:w="884" w:type="dxa"/>
            <w:gridSpan w:val="2"/>
            <w:tcBorders>
              <w:top w:val="nil"/>
              <w:left w:val="nil"/>
              <w:bottom w:val="single" w:sz="4" w:space="0" w:color="auto"/>
              <w:right w:val="single" w:sz="4" w:space="0" w:color="auto"/>
            </w:tcBorders>
            <w:shd w:val="clear" w:color="000000" w:fill="E2EFDA"/>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 xml:space="preserve">Count </w:t>
            </w:r>
          </w:p>
        </w:tc>
        <w:tc>
          <w:tcPr>
            <w:tcW w:w="806" w:type="dxa"/>
            <w:tcBorders>
              <w:top w:val="nil"/>
              <w:left w:val="nil"/>
              <w:bottom w:val="single" w:sz="4" w:space="0" w:color="auto"/>
              <w:right w:val="single" w:sz="4" w:space="0" w:color="auto"/>
            </w:tcBorders>
            <w:shd w:val="clear" w:color="000000" w:fill="E2EFDA"/>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w:t>
            </w:r>
          </w:p>
        </w:tc>
        <w:tc>
          <w:tcPr>
            <w:tcW w:w="1590" w:type="dxa"/>
            <w:tcBorders>
              <w:top w:val="nil"/>
              <w:left w:val="nil"/>
              <w:bottom w:val="single" w:sz="4" w:space="0" w:color="auto"/>
              <w:right w:val="single" w:sz="4" w:space="0" w:color="auto"/>
            </w:tcBorders>
            <w:shd w:val="clear" w:color="000000" w:fill="FCE4D6"/>
            <w:vAlign w:val="center"/>
            <w:hideMark/>
          </w:tcPr>
          <w:p w:rsidR="00C16D7C" w:rsidRPr="008C400C" w:rsidRDefault="00C16D7C" w:rsidP="00C16D7C">
            <w:pPr>
              <w:spacing w:after="0" w:line="240" w:lineRule="auto"/>
              <w:jc w:val="center"/>
              <w:rPr>
                <w:b/>
                <w:bCs/>
                <w:color w:val="000000"/>
                <w:sz w:val="20"/>
              </w:rPr>
            </w:pPr>
            <w:r w:rsidRPr="008C400C">
              <w:rPr>
                <w:b/>
                <w:bCs/>
                <w:color w:val="000000"/>
                <w:sz w:val="20"/>
              </w:rPr>
              <w:t>Count</w:t>
            </w:r>
          </w:p>
        </w:tc>
      </w:tr>
      <w:tr w:rsidR="00C16D7C" w:rsidRPr="00C16D7C" w:rsidTr="008C400C">
        <w:trPr>
          <w:trHeight w:val="300"/>
        </w:trPr>
        <w:tc>
          <w:tcPr>
            <w:tcW w:w="1184" w:type="dxa"/>
            <w:gridSpan w:val="2"/>
            <w:tcBorders>
              <w:top w:val="nil"/>
              <w:left w:val="single" w:sz="4" w:space="0" w:color="auto"/>
              <w:bottom w:val="single" w:sz="4" w:space="0" w:color="auto"/>
              <w:right w:val="single" w:sz="4" w:space="0" w:color="auto"/>
            </w:tcBorders>
            <w:shd w:val="clear" w:color="auto" w:fill="auto"/>
            <w:noWrap/>
            <w:vAlign w:val="bottom"/>
            <w:hideMark/>
          </w:tcPr>
          <w:p w:rsidR="00C16D7C" w:rsidRPr="00C16D7C" w:rsidRDefault="00C16D7C" w:rsidP="00C16D7C">
            <w:pPr>
              <w:spacing w:after="0" w:line="240" w:lineRule="auto"/>
              <w:rPr>
                <w:color w:val="000000"/>
              </w:rPr>
            </w:pPr>
            <w:r w:rsidRPr="00C16D7C">
              <w:rPr>
                <w:color w:val="000000"/>
              </w:rPr>
              <w:t>Fall</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C16D7C" w:rsidRPr="00C16D7C" w:rsidRDefault="00C16D7C" w:rsidP="00C16D7C">
            <w:pPr>
              <w:spacing w:after="0" w:line="240" w:lineRule="auto"/>
              <w:jc w:val="right"/>
              <w:rPr>
                <w:color w:val="000000"/>
              </w:rPr>
            </w:pPr>
            <w:r w:rsidRPr="00C16D7C">
              <w:rPr>
                <w:color w:val="000000"/>
              </w:rPr>
              <w:t>807</w:t>
            </w:r>
          </w:p>
        </w:tc>
        <w:tc>
          <w:tcPr>
            <w:tcW w:w="963"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36.3%</w:t>
            </w:r>
          </w:p>
        </w:tc>
        <w:tc>
          <w:tcPr>
            <w:tcW w:w="823"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1114</w:t>
            </w:r>
          </w:p>
        </w:tc>
        <w:tc>
          <w:tcPr>
            <w:tcW w:w="940" w:type="dxa"/>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50.1%</w:t>
            </w:r>
          </w:p>
        </w:tc>
        <w:tc>
          <w:tcPr>
            <w:tcW w:w="884"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1471</w:t>
            </w:r>
          </w:p>
        </w:tc>
        <w:tc>
          <w:tcPr>
            <w:tcW w:w="806" w:type="dxa"/>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66.2%</w:t>
            </w:r>
          </w:p>
        </w:tc>
        <w:tc>
          <w:tcPr>
            <w:tcW w:w="1590" w:type="dxa"/>
            <w:tcBorders>
              <w:top w:val="nil"/>
              <w:left w:val="nil"/>
              <w:bottom w:val="single" w:sz="4" w:space="0" w:color="auto"/>
              <w:right w:val="single" w:sz="4" w:space="0" w:color="auto"/>
            </w:tcBorders>
            <w:shd w:val="clear" w:color="auto" w:fill="auto"/>
            <w:vAlign w:val="center"/>
            <w:hideMark/>
          </w:tcPr>
          <w:p w:rsidR="00C16D7C" w:rsidRPr="008C400C" w:rsidRDefault="00C16D7C" w:rsidP="00C16D7C">
            <w:pPr>
              <w:spacing w:after="0" w:line="240" w:lineRule="auto"/>
              <w:jc w:val="center"/>
              <w:rPr>
                <w:color w:val="000000"/>
                <w:sz w:val="20"/>
              </w:rPr>
            </w:pPr>
            <w:r w:rsidRPr="008C400C">
              <w:rPr>
                <w:color w:val="000000"/>
                <w:sz w:val="20"/>
              </w:rPr>
              <w:t>2223</w:t>
            </w:r>
          </w:p>
        </w:tc>
      </w:tr>
      <w:tr w:rsidR="00C16D7C" w:rsidRPr="00C16D7C" w:rsidTr="008C400C">
        <w:trPr>
          <w:trHeight w:val="300"/>
        </w:trPr>
        <w:tc>
          <w:tcPr>
            <w:tcW w:w="1184" w:type="dxa"/>
            <w:gridSpan w:val="2"/>
            <w:tcBorders>
              <w:top w:val="nil"/>
              <w:left w:val="single" w:sz="4" w:space="0" w:color="auto"/>
              <w:bottom w:val="single" w:sz="4" w:space="0" w:color="auto"/>
              <w:right w:val="single" w:sz="4" w:space="0" w:color="auto"/>
            </w:tcBorders>
            <w:shd w:val="clear" w:color="000000" w:fill="D6DCE4"/>
            <w:noWrap/>
            <w:vAlign w:val="bottom"/>
            <w:hideMark/>
          </w:tcPr>
          <w:p w:rsidR="00C16D7C" w:rsidRPr="00C16D7C" w:rsidRDefault="00C16D7C" w:rsidP="00C16D7C">
            <w:pPr>
              <w:spacing w:after="0" w:line="240" w:lineRule="auto"/>
              <w:rPr>
                <w:color w:val="000000"/>
              </w:rPr>
            </w:pPr>
            <w:r w:rsidRPr="00C16D7C">
              <w:rPr>
                <w:color w:val="000000"/>
              </w:rPr>
              <w:t>Spring</w:t>
            </w:r>
          </w:p>
        </w:tc>
        <w:tc>
          <w:tcPr>
            <w:tcW w:w="1000" w:type="dxa"/>
            <w:gridSpan w:val="2"/>
            <w:tcBorders>
              <w:top w:val="nil"/>
              <w:left w:val="nil"/>
              <w:bottom w:val="single" w:sz="4" w:space="0" w:color="auto"/>
              <w:right w:val="single" w:sz="4" w:space="0" w:color="auto"/>
            </w:tcBorders>
            <w:shd w:val="clear" w:color="000000" w:fill="D6DCE4"/>
            <w:noWrap/>
            <w:vAlign w:val="bottom"/>
            <w:hideMark/>
          </w:tcPr>
          <w:p w:rsidR="00C16D7C" w:rsidRPr="00C16D7C" w:rsidRDefault="00C16D7C" w:rsidP="00C16D7C">
            <w:pPr>
              <w:spacing w:after="0" w:line="240" w:lineRule="auto"/>
              <w:jc w:val="right"/>
              <w:rPr>
                <w:color w:val="000000"/>
              </w:rPr>
            </w:pPr>
            <w:r w:rsidRPr="00C16D7C">
              <w:rPr>
                <w:color w:val="000000"/>
              </w:rPr>
              <w:t>786</w:t>
            </w:r>
          </w:p>
        </w:tc>
        <w:tc>
          <w:tcPr>
            <w:tcW w:w="963" w:type="dxa"/>
            <w:gridSpan w:val="2"/>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35.9%</w:t>
            </w:r>
          </w:p>
        </w:tc>
        <w:tc>
          <w:tcPr>
            <w:tcW w:w="823" w:type="dxa"/>
            <w:gridSpan w:val="2"/>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1094</w:t>
            </w:r>
          </w:p>
        </w:tc>
        <w:tc>
          <w:tcPr>
            <w:tcW w:w="940" w:type="dxa"/>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49.9%</w:t>
            </w:r>
          </w:p>
        </w:tc>
        <w:tc>
          <w:tcPr>
            <w:tcW w:w="884" w:type="dxa"/>
            <w:gridSpan w:val="2"/>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1454</w:t>
            </w:r>
          </w:p>
        </w:tc>
        <w:tc>
          <w:tcPr>
            <w:tcW w:w="806" w:type="dxa"/>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66.4%</w:t>
            </w:r>
          </w:p>
        </w:tc>
        <w:tc>
          <w:tcPr>
            <w:tcW w:w="1590" w:type="dxa"/>
            <w:tcBorders>
              <w:top w:val="nil"/>
              <w:left w:val="nil"/>
              <w:bottom w:val="single" w:sz="4" w:space="0" w:color="auto"/>
              <w:right w:val="single" w:sz="4" w:space="0" w:color="auto"/>
            </w:tcBorders>
            <w:shd w:val="clear" w:color="000000" w:fill="D6DCE4"/>
            <w:vAlign w:val="center"/>
            <w:hideMark/>
          </w:tcPr>
          <w:p w:rsidR="00C16D7C" w:rsidRPr="008C400C" w:rsidRDefault="00C16D7C" w:rsidP="00C16D7C">
            <w:pPr>
              <w:spacing w:after="0" w:line="240" w:lineRule="auto"/>
              <w:jc w:val="center"/>
              <w:rPr>
                <w:color w:val="000000"/>
                <w:sz w:val="20"/>
              </w:rPr>
            </w:pPr>
            <w:r w:rsidRPr="008C400C">
              <w:rPr>
                <w:color w:val="000000"/>
                <w:sz w:val="20"/>
              </w:rPr>
              <w:t>2191</w:t>
            </w:r>
          </w:p>
        </w:tc>
      </w:tr>
      <w:tr w:rsidR="00C16D7C" w:rsidRPr="00C16D7C" w:rsidTr="008C400C">
        <w:trPr>
          <w:trHeight w:val="300"/>
        </w:trPr>
        <w:tc>
          <w:tcPr>
            <w:tcW w:w="1184" w:type="dxa"/>
            <w:gridSpan w:val="2"/>
            <w:tcBorders>
              <w:top w:val="nil"/>
              <w:left w:val="single" w:sz="4" w:space="0" w:color="auto"/>
              <w:bottom w:val="single" w:sz="4" w:space="0" w:color="auto"/>
              <w:right w:val="single" w:sz="4" w:space="0" w:color="auto"/>
            </w:tcBorders>
            <w:shd w:val="clear" w:color="auto" w:fill="auto"/>
            <w:noWrap/>
            <w:vAlign w:val="bottom"/>
            <w:hideMark/>
          </w:tcPr>
          <w:p w:rsidR="00C16D7C" w:rsidRPr="00C16D7C" w:rsidRDefault="00C16D7C" w:rsidP="00C16D7C">
            <w:pPr>
              <w:spacing w:after="0" w:line="240" w:lineRule="auto"/>
              <w:rPr>
                <w:color w:val="000000"/>
              </w:rPr>
            </w:pPr>
            <w:r w:rsidRPr="00C16D7C">
              <w:rPr>
                <w:color w:val="000000"/>
              </w:rPr>
              <w:t>Summer*</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C16D7C" w:rsidRPr="00C16D7C" w:rsidRDefault="00C16D7C" w:rsidP="00C16D7C">
            <w:pPr>
              <w:spacing w:after="0" w:line="240" w:lineRule="auto"/>
              <w:jc w:val="center"/>
              <w:rPr>
                <w:color w:val="000000"/>
              </w:rPr>
            </w:pPr>
            <w:r w:rsidRPr="00C16D7C">
              <w:rPr>
                <w:color w:val="000000"/>
              </w:rPr>
              <w:t>-</w:t>
            </w:r>
          </w:p>
        </w:tc>
        <w:tc>
          <w:tcPr>
            <w:tcW w:w="963"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center"/>
              <w:rPr>
                <w:color w:val="000000"/>
                <w:sz w:val="20"/>
              </w:rPr>
            </w:pPr>
            <w:r w:rsidRPr="008C400C">
              <w:rPr>
                <w:color w:val="000000"/>
                <w:sz w:val="20"/>
              </w:rPr>
              <w:t>-</w:t>
            </w:r>
          </w:p>
        </w:tc>
        <w:tc>
          <w:tcPr>
            <w:tcW w:w="823"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241</w:t>
            </w:r>
          </w:p>
        </w:tc>
        <w:tc>
          <w:tcPr>
            <w:tcW w:w="940" w:type="dxa"/>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36.0%</w:t>
            </w:r>
          </w:p>
        </w:tc>
        <w:tc>
          <w:tcPr>
            <w:tcW w:w="884"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293</w:t>
            </w:r>
          </w:p>
        </w:tc>
        <w:tc>
          <w:tcPr>
            <w:tcW w:w="806" w:type="dxa"/>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43.8%</w:t>
            </w:r>
          </w:p>
        </w:tc>
        <w:tc>
          <w:tcPr>
            <w:tcW w:w="1590" w:type="dxa"/>
            <w:tcBorders>
              <w:top w:val="nil"/>
              <w:left w:val="nil"/>
              <w:bottom w:val="single" w:sz="4" w:space="0" w:color="auto"/>
              <w:right w:val="single" w:sz="4" w:space="0" w:color="auto"/>
            </w:tcBorders>
            <w:shd w:val="clear" w:color="auto" w:fill="auto"/>
            <w:vAlign w:val="center"/>
            <w:hideMark/>
          </w:tcPr>
          <w:p w:rsidR="00C16D7C" w:rsidRPr="008C400C" w:rsidRDefault="00C16D7C" w:rsidP="00C16D7C">
            <w:pPr>
              <w:spacing w:after="0" w:line="240" w:lineRule="auto"/>
              <w:jc w:val="center"/>
              <w:rPr>
                <w:color w:val="000000"/>
                <w:sz w:val="20"/>
              </w:rPr>
            </w:pPr>
            <w:r w:rsidRPr="008C400C">
              <w:rPr>
                <w:color w:val="000000"/>
                <w:sz w:val="20"/>
              </w:rPr>
              <w:t>669</w:t>
            </w:r>
          </w:p>
        </w:tc>
      </w:tr>
      <w:tr w:rsidR="00C16D7C" w:rsidRPr="00C16D7C" w:rsidTr="008C400C">
        <w:trPr>
          <w:trHeight w:val="300"/>
        </w:trPr>
        <w:tc>
          <w:tcPr>
            <w:tcW w:w="8190" w:type="dxa"/>
            <w:gridSpan w:val="13"/>
            <w:tcBorders>
              <w:top w:val="single" w:sz="4" w:space="0" w:color="auto"/>
              <w:left w:val="nil"/>
              <w:bottom w:val="nil"/>
              <w:right w:val="nil"/>
            </w:tcBorders>
            <w:shd w:val="clear" w:color="auto" w:fill="auto"/>
            <w:noWrap/>
            <w:vAlign w:val="bottom"/>
            <w:hideMark/>
          </w:tcPr>
          <w:p w:rsidR="00C16D7C" w:rsidRPr="00C16D7C" w:rsidRDefault="00C16D7C" w:rsidP="00C16D7C">
            <w:pPr>
              <w:spacing w:after="0" w:line="240" w:lineRule="auto"/>
              <w:rPr>
                <w:color w:val="000000"/>
              </w:rPr>
            </w:pPr>
            <w:r w:rsidRPr="008C400C">
              <w:rPr>
                <w:color w:val="000000"/>
                <w:sz w:val="18"/>
              </w:rPr>
              <w:t xml:space="preserve">*Data missing for Summer 2016 comparison </w:t>
            </w:r>
          </w:p>
        </w:tc>
      </w:tr>
      <w:tr w:rsidR="00C16D7C" w:rsidRPr="00C16D7C" w:rsidTr="008C400C">
        <w:trPr>
          <w:trHeight w:val="300"/>
        </w:trPr>
        <w:tc>
          <w:tcPr>
            <w:tcW w:w="1072" w:type="dxa"/>
            <w:tcBorders>
              <w:top w:val="nil"/>
              <w:left w:val="nil"/>
              <w:bottom w:val="nil"/>
              <w:right w:val="nil"/>
            </w:tcBorders>
            <w:shd w:val="clear" w:color="auto" w:fill="auto"/>
            <w:noWrap/>
            <w:vAlign w:val="bottom"/>
            <w:hideMark/>
          </w:tcPr>
          <w:p w:rsidR="00C16D7C" w:rsidRPr="00C16D7C" w:rsidRDefault="00C16D7C" w:rsidP="00C16D7C">
            <w:pPr>
              <w:spacing w:after="0" w:line="240" w:lineRule="auto"/>
              <w:rPr>
                <w:sz w:val="24"/>
                <w:szCs w:val="24"/>
              </w:rPr>
            </w:pPr>
          </w:p>
        </w:tc>
        <w:tc>
          <w:tcPr>
            <w:tcW w:w="7118" w:type="dxa"/>
            <w:gridSpan w:val="12"/>
            <w:tcBorders>
              <w:top w:val="nil"/>
              <w:left w:val="nil"/>
              <w:bottom w:val="single" w:sz="4" w:space="0" w:color="auto"/>
              <w:right w:val="nil"/>
            </w:tcBorders>
            <w:shd w:val="clear" w:color="auto" w:fill="auto"/>
            <w:noWrap/>
            <w:vAlign w:val="bottom"/>
            <w:hideMark/>
          </w:tcPr>
          <w:p w:rsidR="00C16D7C" w:rsidRPr="00C16D7C" w:rsidRDefault="00C16D7C" w:rsidP="00C16D7C">
            <w:pPr>
              <w:spacing w:after="0" w:line="240" w:lineRule="auto"/>
              <w:jc w:val="center"/>
              <w:rPr>
                <w:b/>
                <w:bCs/>
                <w:color w:val="000000"/>
              </w:rPr>
            </w:pPr>
            <w:r w:rsidRPr="00C16D7C">
              <w:rPr>
                <w:b/>
                <w:bCs/>
                <w:color w:val="000000"/>
              </w:rPr>
              <w:t>Natomas</w:t>
            </w:r>
          </w:p>
        </w:tc>
      </w:tr>
      <w:tr w:rsidR="00C16D7C" w:rsidRPr="00C16D7C" w:rsidTr="008C400C">
        <w:trPr>
          <w:trHeight w:val="600"/>
        </w:trPr>
        <w:tc>
          <w:tcPr>
            <w:tcW w:w="1072" w:type="dxa"/>
            <w:vMerge w:val="restart"/>
            <w:tcBorders>
              <w:top w:val="nil"/>
              <w:left w:val="nil"/>
              <w:bottom w:val="single" w:sz="4" w:space="0" w:color="000000"/>
              <w:right w:val="single" w:sz="4" w:space="0" w:color="auto"/>
            </w:tcBorders>
            <w:shd w:val="clear" w:color="auto" w:fill="auto"/>
            <w:noWrap/>
            <w:vAlign w:val="bottom"/>
            <w:hideMark/>
          </w:tcPr>
          <w:p w:rsidR="00C16D7C" w:rsidRPr="008C400C" w:rsidRDefault="00C16D7C" w:rsidP="00C16D7C">
            <w:pPr>
              <w:spacing w:after="0" w:line="240" w:lineRule="auto"/>
              <w:jc w:val="center"/>
              <w:rPr>
                <w:color w:val="000000"/>
                <w:sz w:val="20"/>
              </w:rPr>
            </w:pPr>
            <w:r w:rsidRPr="008C400C">
              <w:rPr>
                <w:color w:val="000000"/>
                <w:sz w:val="20"/>
              </w:rPr>
              <w:t> </w:t>
            </w:r>
          </w:p>
        </w:tc>
        <w:tc>
          <w:tcPr>
            <w:tcW w:w="1960" w:type="dxa"/>
            <w:gridSpan w:val="4"/>
            <w:tcBorders>
              <w:top w:val="single" w:sz="4" w:space="0" w:color="auto"/>
              <w:left w:val="nil"/>
              <w:bottom w:val="single" w:sz="4" w:space="0" w:color="auto"/>
              <w:right w:val="nil"/>
            </w:tcBorders>
            <w:shd w:val="clear" w:color="000000" w:fill="FFE699"/>
            <w:vAlign w:val="center"/>
            <w:hideMark/>
          </w:tcPr>
          <w:p w:rsidR="00C16D7C" w:rsidRPr="008C400C" w:rsidRDefault="00C16D7C" w:rsidP="00C16D7C">
            <w:pPr>
              <w:spacing w:after="0" w:line="240" w:lineRule="auto"/>
              <w:jc w:val="center"/>
              <w:rPr>
                <w:b/>
                <w:bCs/>
                <w:i/>
                <w:iCs/>
                <w:color w:val="000000"/>
                <w:sz w:val="20"/>
              </w:rPr>
            </w:pPr>
            <w:r w:rsidRPr="008C400C">
              <w:rPr>
                <w:b/>
                <w:bCs/>
                <w:i/>
                <w:iCs/>
                <w:color w:val="000000"/>
                <w:sz w:val="20"/>
              </w:rPr>
              <w:t>Past 4 Terms</w:t>
            </w:r>
          </w:p>
        </w:tc>
        <w:tc>
          <w:tcPr>
            <w:tcW w:w="1878" w:type="dxa"/>
            <w:gridSpan w:val="4"/>
            <w:tcBorders>
              <w:top w:val="single" w:sz="4" w:space="0" w:color="auto"/>
              <w:left w:val="nil"/>
              <w:bottom w:val="single" w:sz="4" w:space="0" w:color="auto"/>
              <w:right w:val="nil"/>
            </w:tcBorders>
            <w:shd w:val="clear" w:color="000000" w:fill="B4C6E7"/>
            <w:vAlign w:val="center"/>
            <w:hideMark/>
          </w:tcPr>
          <w:p w:rsidR="00C16D7C" w:rsidRPr="008C400C" w:rsidRDefault="00C16D7C" w:rsidP="00C16D7C">
            <w:pPr>
              <w:spacing w:after="0" w:line="240" w:lineRule="auto"/>
              <w:jc w:val="center"/>
              <w:rPr>
                <w:b/>
                <w:bCs/>
                <w:i/>
                <w:iCs/>
                <w:color w:val="000000"/>
                <w:sz w:val="20"/>
              </w:rPr>
            </w:pPr>
            <w:r w:rsidRPr="008C400C">
              <w:rPr>
                <w:b/>
                <w:bCs/>
                <w:i/>
                <w:iCs/>
                <w:color w:val="000000"/>
                <w:sz w:val="20"/>
              </w:rPr>
              <w:t>Past 3 Terms</w:t>
            </w:r>
          </w:p>
        </w:tc>
        <w:tc>
          <w:tcPr>
            <w:tcW w:w="1690" w:type="dxa"/>
            <w:gridSpan w:val="3"/>
            <w:tcBorders>
              <w:top w:val="single" w:sz="4" w:space="0" w:color="auto"/>
              <w:left w:val="nil"/>
              <w:bottom w:val="single" w:sz="4" w:space="0" w:color="auto"/>
              <w:right w:val="nil"/>
            </w:tcBorders>
            <w:shd w:val="clear" w:color="000000" w:fill="C6E0B4"/>
            <w:vAlign w:val="center"/>
            <w:hideMark/>
          </w:tcPr>
          <w:p w:rsidR="00C16D7C" w:rsidRPr="008C400C" w:rsidRDefault="00C16D7C" w:rsidP="00C16D7C">
            <w:pPr>
              <w:spacing w:after="0" w:line="240" w:lineRule="auto"/>
              <w:jc w:val="center"/>
              <w:rPr>
                <w:b/>
                <w:bCs/>
                <w:i/>
                <w:iCs/>
                <w:color w:val="000000"/>
                <w:sz w:val="20"/>
              </w:rPr>
            </w:pPr>
            <w:r w:rsidRPr="008C400C">
              <w:rPr>
                <w:b/>
                <w:bCs/>
                <w:i/>
                <w:iCs/>
                <w:color w:val="000000"/>
                <w:sz w:val="20"/>
              </w:rPr>
              <w:t xml:space="preserve">Past 2 Terms </w:t>
            </w:r>
          </w:p>
        </w:tc>
        <w:tc>
          <w:tcPr>
            <w:tcW w:w="1590" w:type="dxa"/>
            <w:tcBorders>
              <w:top w:val="nil"/>
              <w:left w:val="nil"/>
              <w:bottom w:val="single" w:sz="4" w:space="0" w:color="auto"/>
              <w:right w:val="single" w:sz="4" w:space="0" w:color="auto"/>
            </w:tcBorders>
            <w:shd w:val="clear" w:color="000000" w:fill="F8CBAD"/>
            <w:vAlign w:val="center"/>
            <w:hideMark/>
          </w:tcPr>
          <w:p w:rsidR="00C16D7C" w:rsidRPr="008C400C" w:rsidRDefault="00C16D7C" w:rsidP="00C16D7C">
            <w:pPr>
              <w:spacing w:after="0" w:line="240" w:lineRule="auto"/>
              <w:jc w:val="center"/>
              <w:rPr>
                <w:b/>
                <w:bCs/>
                <w:i/>
                <w:iCs/>
                <w:color w:val="000000"/>
                <w:sz w:val="20"/>
              </w:rPr>
            </w:pPr>
            <w:r w:rsidRPr="008C400C">
              <w:rPr>
                <w:b/>
                <w:bCs/>
                <w:i/>
                <w:iCs/>
                <w:color w:val="000000"/>
                <w:sz w:val="20"/>
              </w:rPr>
              <w:t>Total Sections 2019</w:t>
            </w:r>
          </w:p>
        </w:tc>
      </w:tr>
      <w:tr w:rsidR="00C16D7C" w:rsidRPr="00C16D7C" w:rsidTr="008C400C">
        <w:trPr>
          <w:trHeight w:val="300"/>
        </w:trPr>
        <w:tc>
          <w:tcPr>
            <w:tcW w:w="1072" w:type="dxa"/>
            <w:vMerge/>
            <w:tcBorders>
              <w:top w:val="nil"/>
              <w:left w:val="nil"/>
              <w:bottom w:val="single" w:sz="4" w:space="0" w:color="000000"/>
              <w:right w:val="single" w:sz="4" w:space="0" w:color="auto"/>
            </w:tcBorders>
            <w:vAlign w:val="center"/>
            <w:hideMark/>
          </w:tcPr>
          <w:p w:rsidR="00C16D7C" w:rsidRPr="008C400C" w:rsidRDefault="00C16D7C" w:rsidP="00C16D7C">
            <w:pPr>
              <w:spacing w:after="0" w:line="240" w:lineRule="auto"/>
              <w:rPr>
                <w:color w:val="000000"/>
                <w:sz w:val="20"/>
              </w:rPr>
            </w:pPr>
          </w:p>
        </w:tc>
        <w:tc>
          <w:tcPr>
            <w:tcW w:w="1000" w:type="dxa"/>
            <w:gridSpan w:val="2"/>
            <w:tcBorders>
              <w:top w:val="nil"/>
              <w:left w:val="nil"/>
              <w:bottom w:val="single" w:sz="4" w:space="0" w:color="auto"/>
              <w:right w:val="single" w:sz="4" w:space="0" w:color="auto"/>
            </w:tcBorders>
            <w:shd w:val="clear" w:color="000000" w:fill="FFF2CC"/>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 xml:space="preserve">Count </w:t>
            </w:r>
          </w:p>
        </w:tc>
        <w:tc>
          <w:tcPr>
            <w:tcW w:w="960" w:type="dxa"/>
            <w:gridSpan w:val="2"/>
            <w:tcBorders>
              <w:top w:val="nil"/>
              <w:left w:val="nil"/>
              <w:bottom w:val="single" w:sz="4" w:space="0" w:color="auto"/>
              <w:right w:val="single" w:sz="4" w:space="0" w:color="auto"/>
            </w:tcBorders>
            <w:shd w:val="clear" w:color="000000" w:fill="FFF2CC"/>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w:t>
            </w:r>
          </w:p>
        </w:tc>
        <w:tc>
          <w:tcPr>
            <w:tcW w:w="803" w:type="dxa"/>
            <w:gridSpan w:val="2"/>
            <w:tcBorders>
              <w:top w:val="nil"/>
              <w:left w:val="nil"/>
              <w:bottom w:val="single" w:sz="4" w:space="0" w:color="auto"/>
              <w:right w:val="single" w:sz="4" w:space="0" w:color="auto"/>
            </w:tcBorders>
            <w:shd w:val="clear" w:color="000000" w:fill="D9E1F2"/>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 xml:space="preserve">Count </w:t>
            </w:r>
          </w:p>
        </w:tc>
        <w:tc>
          <w:tcPr>
            <w:tcW w:w="1075" w:type="dxa"/>
            <w:gridSpan w:val="2"/>
            <w:tcBorders>
              <w:top w:val="nil"/>
              <w:left w:val="nil"/>
              <w:bottom w:val="single" w:sz="4" w:space="0" w:color="auto"/>
              <w:right w:val="single" w:sz="4" w:space="0" w:color="auto"/>
            </w:tcBorders>
            <w:shd w:val="clear" w:color="000000" w:fill="D9E1F2"/>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w:t>
            </w:r>
          </w:p>
        </w:tc>
        <w:tc>
          <w:tcPr>
            <w:tcW w:w="745" w:type="dxa"/>
            <w:tcBorders>
              <w:top w:val="nil"/>
              <w:left w:val="nil"/>
              <w:bottom w:val="single" w:sz="4" w:space="0" w:color="auto"/>
              <w:right w:val="single" w:sz="4" w:space="0" w:color="auto"/>
            </w:tcBorders>
            <w:shd w:val="clear" w:color="000000" w:fill="E2EFDA"/>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 xml:space="preserve">Count </w:t>
            </w:r>
          </w:p>
        </w:tc>
        <w:tc>
          <w:tcPr>
            <w:tcW w:w="945" w:type="dxa"/>
            <w:gridSpan w:val="2"/>
            <w:tcBorders>
              <w:top w:val="nil"/>
              <w:left w:val="nil"/>
              <w:bottom w:val="single" w:sz="4" w:space="0" w:color="auto"/>
              <w:right w:val="single" w:sz="4" w:space="0" w:color="auto"/>
            </w:tcBorders>
            <w:shd w:val="clear" w:color="000000" w:fill="E2EFDA"/>
            <w:vAlign w:val="bottom"/>
            <w:hideMark/>
          </w:tcPr>
          <w:p w:rsidR="00C16D7C" w:rsidRPr="008C400C" w:rsidRDefault="00C16D7C" w:rsidP="00C16D7C">
            <w:pPr>
              <w:spacing w:after="0" w:line="240" w:lineRule="auto"/>
              <w:jc w:val="center"/>
              <w:rPr>
                <w:b/>
                <w:bCs/>
                <w:color w:val="000000"/>
                <w:sz w:val="20"/>
              </w:rPr>
            </w:pPr>
            <w:r w:rsidRPr="008C400C">
              <w:rPr>
                <w:b/>
                <w:bCs/>
                <w:color w:val="000000"/>
                <w:sz w:val="20"/>
              </w:rPr>
              <w:t>%</w:t>
            </w:r>
          </w:p>
        </w:tc>
        <w:tc>
          <w:tcPr>
            <w:tcW w:w="1590" w:type="dxa"/>
            <w:tcBorders>
              <w:top w:val="nil"/>
              <w:left w:val="nil"/>
              <w:bottom w:val="single" w:sz="4" w:space="0" w:color="auto"/>
              <w:right w:val="single" w:sz="4" w:space="0" w:color="auto"/>
            </w:tcBorders>
            <w:shd w:val="clear" w:color="000000" w:fill="FCE4D6"/>
            <w:vAlign w:val="center"/>
            <w:hideMark/>
          </w:tcPr>
          <w:p w:rsidR="00C16D7C" w:rsidRPr="008C400C" w:rsidRDefault="00C16D7C" w:rsidP="00C16D7C">
            <w:pPr>
              <w:spacing w:after="0" w:line="240" w:lineRule="auto"/>
              <w:jc w:val="center"/>
              <w:rPr>
                <w:b/>
                <w:bCs/>
                <w:color w:val="000000"/>
                <w:sz w:val="20"/>
              </w:rPr>
            </w:pPr>
            <w:r w:rsidRPr="008C400C">
              <w:rPr>
                <w:b/>
                <w:bCs/>
                <w:color w:val="000000"/>
                <w:sz w:val="20"/>
              </w:rPr>
              <w:t>Count</w:t>
            </w:r>
          </w:p>
        </w:tc>
      </w:tr>
      <w:tr w:rsidR="00C16D7C" w:rsidRPr="00C16D7C" w:rsidTr="008C400C">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rPr>
                <w:color w:val="000000"/>
                <w:sz w:val="20"/>
              </w:rPr>
            </w:pPr>
            <w:r w:rsidRPr="008C400C">
              <w:rPr>
                <w:color w:val="000000"/>
                <w:sz w:val="20"/>
              </w:rPr>
              <w:t>Fall</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30.5%</w:t>
            </w:r>
          </w:p>
        </w:tc>
        <w:tc>
          <w:tcPr>
            <w:tcW w:w="803"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90</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47.4%</w:t>
            </w:r>
          </w:p>
        </w:tc>
        <w:tc>
          <w:tcPr>
            <w:tcW w:w="745" w:type="dxa"/>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131</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68.9%</w:t>
            </w:r>
          </w:p>
        </w:tc>
        <w:tc>
          <w:tcPr>
            <w:tcW w:w="1590" w:type="dxa"/>
            <w:tcBorders>
              <w:top w:val="nil"/>
              <w:left w:val="nil"/>
              <w:bottom w:val="single" w:sz="4" w:space="0" w:color="auto"/>
              <w:right w:val="single" w:sz="4" w:space="0" w:color="auto"/>
            </w:tcBorders>
            <w:shd w:val="clear" w:color="auto" w:fill="auto"/>
            <w:vAlign w:val="center"/>
            <w:hideMark/>
          </w:tcPr>
          <w:p w:rsidR="00C16D7C" w:rsidRPr="008C400C" w:rsidRDefault="00C16D7C" w:rsidP="00C16D7C">
            <w:pPr>
              <w:spacing w:after="0" w:line="240" w:lineRule="auto"/>
              <w:jc w:val="center"/>
              <w:rPr>
                <w:color w:val="000000"/>
                <w:sz w:val="20"/>
              </w:rPr>
            </w:pPr>
            <w:r w:rsidRPr="008C400C">
              <w:rPr>
                <w:color w:val="000000"/>
                <w:sz w:val="20"/>
              </w:rPr>
              <w:t>190</w:t>
            </w:r>
          </w:p>
        </w:tc>
      </w:tr>
      <w:tr w:rsidR="00C16D7C" w:rsidRPr="00C16D7C" w:rsidTr="008C400C">
        <w:trPr>
          <w:trHeight w:val="300"/>
        </w:trPr>
        <w:tc>
          <w:tcPr>
            <w:tcW w:w="1072" w:type="dxa"/>
            <w:tcBorders>
              <w:top w:val="nil"/>
              <w:left w:val="single" w:sz="4" w:space="0" w:color="auto"/>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rPr>
                <w:color w:val="000000"/>
                <w:sz w:val="20"/>
              </w:rPr>
            </w:pPr>
            <w:r w:rsidRPr="008C400C">
              <w:rPr>
                <w:color w:val="000000"/>
                <w:sz w:val="20"/>
              </w:rPr>
              <w:t>Spring</w:t>
            </w:r>
          </w:p>
        </w:tc>
        <w:tc>
          <w:tcPr>
            <w:tcW w:w="1000" w:type="dxa"/>
            <w:gridSpan w:val="2"/>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37</w:t>
            </w:r>
          </w:p>
        </w:tc>
        <w:tc>
          <w:tcPr>
            <w:tcW w:w="960" w:type="dxa"/>
            <w:gridSpan w:val="2"/>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19.4%</w:t>
            </w:r>
          </w:p>
        </w:tc>
        <w:tc>
          <w:tcPr>
            <w:tcW w:w="803" w:type="dxa"/>
            <w:gridSpan w:val="2"/>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73</w:t>
            </w:r>
          </w:p>
        </w:tc>
        <w:tc>
          <w:tcPr>
            <w:tcW w:w="1075" w:type="dxa"/>
            <w:gridSpan w:val="2"/>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38.2%</w:t>
            </w:r>
          </w:p>
        </w:tc>
        <w:tc>
          <w:tcPr>
            <w:tcW w:w="745" w:type="dxa"/>
            <w:tcBorders>
              <w:top w:val="nil"/>
              <w:left w:val="nil"/>
              <w:bottom w:val="single" w:sz="4" w:space="0" w:color="auto"/>
              <w:right w:val="single" w:sz="4" w:space="0" w:color="auto"/>
            </w:tcBorders>
            <w:shd w:val="clear" w:color="000000" w:fill="D6DCE4"/>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103</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53.9%</w:t>
            </w:r>
          </w:p>
        </w:tc>
        <w:tc>
          <w:tcPr>
            <w:tcW w:w="1590" w:type="dxa"/>
            <w:tcBorders>
              <w:top w:val="nil"/>
              <w:left w:val="nil"/>
              <w:bottom w:val="single" w:sz="4" w:space="0" w:color="auto"/>
              <w:right w:val="single" w:sz="4" w:space="0" w:color="auto"/>
            </w:tcBorders>
            <w:shd w:val="clear" w:color="000000" w:fill="D6DCE4"/>
            <w:vAlign w:val="center"/>
            <w:hideMark/>
          </w:tcPr>
          <w:p w:rsidR="00C16D7C" w:rsidRPr="008C400C" w:rsidRDefault="00C16D7C" w:rsidP="00C16D7C">
            <w:pPr>
              <w:spacing w:after="0" w:line="240" w:lineRule="auto"/>
              <w:jc w:val="center"/>
              <w:rPr>
                <w:color w:val="000000"/>
                <w:sz w:val="20"/>
              </w:rPr>
            </w:pPr>
            <w:r w:rsidRPr="008C400C">
              <w:rPr>
                <w:color w:val="000000"/>
                <w:sz w:val="20"/>
              </w:rPr>
              <w:t>191</w:t>
            </w:r>
          </w:p>
        </w:tc>
      </w:tr>
      <w:tr w:rsidR="00C16D7C" w:rsidRPr="00C16D7C" w:rsidTr="008C400C">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rPr>
                <w:color w:val="000000"/>
                <w:sz w:val="20"/>
              </w:rPr>
            </w:pPr>
            <w:r w:rsidRPr="008C400C">
              <w:rPr>
                <w:color w:val="000000"/>
                <w:sz w:val="20"/>
              </w:rPr>
              <w:t>Summer*</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center"/>
              <w:rPr>
                <w:color w:val="000000"/>
                <w:sz w:val="20"/>
              </w:rPr>
            </w:pPr>
            <w:r w:rsidRPr="008C400C">
              <w:rPr>
                <w:color w:val="000000"/>
                <w:sz w:val="20"/>
              </w:rPr>
              <w:t>-</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center"/>
              <w:rPr>
                <w:color w:val="000000"/>
                <w:sz w:val="20"/>
              </w:rPr>
            </w:pPr>
            <w:r w:rsidRPr="008C400C">
              <w:rPr>
                <w:color w:val="000000"/>
                <w:sz w:val="20"/>
              </w:rPr>
              <w:t>-</w:t>
            </w:r>
          </w:p>
        </w:tc>
        <w:tc>
          <w:tcPr>
            <w:tcW w:w="803"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17</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45.9%</w:t>
            </w:r>
          </w:p>
        </w:tc>
        <w:tc>
          <w:tcPr>
            <w:tcW w:w="745" w:type="dxa"/>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20</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C16D7C" w:rsidRPr="008C400C" w:rsidRDefault="00C16D7C" w:rsidP="00C16D7C">
            <w:pPr>
              <w:spacing w:after="0" w:line="240" w:lineRule="auto"/>
              <w:jc w:val="right"/>
              <w:rPr>
                <w:color w:val="000000"/>
                <w:sz w:val="20"/>
              </w:rPr>
            </w:pPr>
            <w:r w:rsidRPr="008C400C">
              <w:rPr>
                <w:color w:val="000000"/>
                <w:sz w:val="20"/>
              </w:rPr>
              <w:t>54.1%</w:t>
            </w:r>
          </w:p>
        </w:tc>
        <w:tc>
          <w:tcPr>
            <w:tcW w:w="1590" w:type="dxa"/>
            <w:tcBorders>
              <w:top w:val="nil"/>
              <w:left w:val="nil"/>
              <w:bottom w:val="single" w:sz="4" w:space="0" w:color="auto"/>
              <w:right w:val="single" w:sz="4" w:space="0" w:color="auto"/>
            </w:tcBorders>
            <w:shd w:val="clear" w:color="auto" w:fill="auto"/>
            <w:vAlign w:val="center"/>
            <w:hideMark/>
          </w:tcPr>
          <w:p w:rsidR="00C16D7C" w:rsidRPr="008C400C" w:rsidRDefault="00C16D7C" w:rsidP="00C16D7C">
            <w:pPr>
              <w:spacing w:after="0" w:line="240" w:lineRule="auto"/>
              <w:jc w:val="center"/>
              <w:rPr>
                <w:color w:val="000000"/>
                <w:sz w:val="20"/>
              </w:rPr>
            </w:pPr>
            <w:r w:rsidRPr="008C400C">
              <w:rPr>
                <w:color w:val="000000"/>
                <w:sz w:val="20"/>
              </w:rPr>
              <w:t>37</w:t>
            </w:r>
          </w:p>
        </w:tc>
      </w:tr>
      <w:tr w:rsidR="00C16D7C" w:rsidRPr="00C16D7C" w:rsidTr="008C400C">
        <w:trPr>
          <w:trHeight w:val="300"/>
        </w:trPr>
        <w:tc>
          <w:tcPr>
            <w:tcW w:w="8190" w:type="dxa"/>
            <w:gridSpan w:val="13"/>
            <w:tcBorders>
              <w:top w:val="single" w:sz="4" w:space="0" w:color="auto"/>
              <w:left w:val="nil"/>
              <w:bottom w:val="nil"/>
              <w:right w:val="nil"/>
            </w:tcBorders>
            <w:shd w:val="clear" w:color="auto" w:fill="auto"/>
            <w:noWrap/>
            <w:vAlign w:val="bottom"/>
            <w:hideMark/>
          </w:tcPr>
          <w:p w:rsidR="00C16D7C" w:rsidRPr="008C400C" w:rsidRDefault="00C16D7C" w:rsidP="008C400C">
            <w:pPr>
              <w:keepNext/>
              <w:spacing w:after="0" w:line="240" w:lineRule="auto"/>
              <w:rPr>
                <w:color w:val="000000"/>
                <w:sz w:val="18"/>
              </w:rPr>
            </w:pPr>
            <w:r w:rsidRPr="008C400C">
              <w:rPr>
                <w:color w:val="000000"/>
                <w:sz w:val="18"/>
              </w:rPr>
              <w:t xml:space="preserve">*Data missing for Summer 2016 comparison </w:t>
            </w:r>
          </w:p>
        </w:tc>
      </w:tr>
    </w:tbl>
    <w:p w:rsidR="008C400C" w:rsidRDefault="008C400C">
      <w:pPr>
        <w:pStyle w:val="Caption"/>
      </w:pPr>
      <w:r>
        <w:t xml:space="preserve">Figure </w:t>
      </w:r>
      <w:r w:rsidR="006929E6">
        <w:fldChar w:fldCharType="begin"/>
      </w:r>
      <w:r w:rsidR="006929E6">
        <w:instrText xml:space="preserve"> SEQ Figure \* ARABIC </w:instrText>
      </w:r>
      <w:r w:rsidR="006929E6">
        <w:fldChar w:fldCharType="separate"/>
      </w:r>
      <w:r w:rsidR="00222330">
        <w:rPr>
          <w:noProof/>
        </w:rPr>
        <w:t>5</w:t>
      </w:r>
      <w:r w:rsidR="006929E6">
        <w:rPr>
          <w:noProof/>
        </w:rPr>
        <w:fldChar w:fldCharType="end"/>
      </w:r>
      <w:r>
        <w:t xml:space="preserve">: </w:t>
      </w:r>
      <w:r w:rsidRPr="00CD4166">
        <w:t xml:space="preserve">Percentage of course that </w:t>
      </w:r>
      <w:r>
        <w:t xml:space="preserve">were scheduled with the same </w:t>
      </w:r>
      <w:r w:rsidRPr="00CD4166">
        <w:t>time and day pattern term-over-term.</w:t>
      </w:r>
    </w:p>
    <w:p w:rsidR="00025A78" w:rsidRDefault="00C16D7C" w:rsidP="005632EB">
      <w:r>
        <w:lastRenderedPageBreak/>
        <w:t xml:space="preserve">Moving forward, allocations will begin with the approximately 66% of sections which are core to the schedule (i.e. they do not typically change like term to like term). This </w:t>
      </w:r>
      <w:r w:rsidR="005632EB">
        <w:t xml:space="preserve">“core schedule” will provide the foundation for division allocations. Added to this will be the FTEF that has been identified by departments as being necessary for the rotational offerings, those courses </w:t>
      </w:r>
      <w:r w:rsidR="00A43BC0">
        <w:t>that</w:t>
      </w:r>
      <w:r w:rsidR="005632EB">
        <w:t xml:space="preserve"> may be offered every other term or on some other pattern to allow for students to complete pathways, degrees, and or certificates. Additional FTEF will be allocated to divisions (beyond the amount needed to support core and rotational offerings)</w:t>
      </w:r>
      <w:r w:rsidR="00AC78B1">
        <w:t xml:space="preserve">. See </w:t>
      </w:r>
      <w:r w:rsidR="008C400C">
        <w:fldChar w:fldCharType="begin"/>
      </w:r>
      <w:r w:rsidR="008C400C">
        <w:instrText xml:space="preserve"> REF _Ref32838451 \h </w:instrText>
      </w:r>
      <w:r w:rsidR="008C400C">
        <w:fldChar w:fldCharType="separate"/>
      </w:r>
      <w:r w:rsidR="00FD197E">
        <w:t>ARC Allocation Process</w:t>
      </w:r>
      <w:r w:rsidR="008C400C">
        <w:fldChar w:fldCharType="end"/>
      </w:r>
      <w:r w:rsidR="008C400C">
        <w:t xml:space="preserve">, page </w:t>
      </w:r>
      <w:r w:rsidR="008C400C">
        <w:fldChar w:fldCharType="begin"/>
      </w:r>
      <w:r w:rsidR="008C400C">
        <w:instrText xml:space="preserve"> PAGEREF _Ref32838462 \h </w:instrText>
      </w:r>
      <w:r w:rsidR="008C400C">
        <w:fldChar w:fldCharType="separate"/>
      </w:r>
      <w:r w:rsidR="00FD197E">
        <w:rPr>
          <w:noProof/>
        </w:rPr>
        <w:t>1</w:t>
      </w:r>
      <w:r w:rsidR="008C400C">
        <w:fldChar w:fldCharType="end"/>
      </w:r>
      <w:r w:rsidR="00254D43">
        <w:t xml:space="preserve"> </w:t>
      </w:r>
      <w:r w:rsidR="00AC78B1">
        <w:t>of this document) for information on FTEF allocation.</w:t>
      </w:r>
    </w:p>
    <w:p w:rsidR="00627055" w:rsidRDefault="00734B59" w:rsidP="0035279B">
      <w:pPr>
        <w:pStyle w:val="Heading2"/>
      </w:pPr>
      <w:bookmarkStart w:id="34" w:name="_Rolling_over_the"/>
      <w:bookmarkStart w:id="35" w:name="_Toc32490467"/>
      <w:bookmarkStart w:id="36" w:name="_Toc35946462"/>
      <w:bookmarkEnd w:id="34"/>
      <w:r>
        <w:t>The Planning Calendar</w:t>
      </w:r>
      <w:bookmarkEnd w:id="35"/>
      <w:bookmarkEnd w:id="36"/>
    </w:p>
    <w:p w:rsidR="00A43BC0" w:rsidRDefault="00A43BC0" w:rsidP="00A43BC0">
      <w:r>
        <w:rPr>
          <w:noProof/>
        </w:rPr>
        <mc:AlternateContent>
          <mc:Choice Requires="wps">
            <w:drawing>
              <wp:anchor distT="45720" distB="45720" distL="114300" distR="114300" simplePos="0" relativeHeight="251661312" behindDoc="0" locked="0" layoutInCell="1" allowOverlap="1" wp14:anchorId="79643E1A" wp14:editId="15AF73F8">
                <wp:simplePos x="0" y="0"/>
                <wp:positionH relativeFrom="leftMargin">
                  <wp:posOffset>733425</wp:posOffset>
                </wp:positionH>
                <wp:positionV relativeFrom="paragraph">
                  <wp:posOffset>1129030</wp:posOffset>
                </wp:positionV>
                <wp:extent cx="6296025" cy="3143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14325"/>
                        </a:xfrm>
                        <a:prstGeom prst="rect">
                          <a:avLst/>
                        </a:prstGeom>
                        <a:solidFill>
                          <a:srgbClr val="FFFFFF"/>
                        </a:solidFill>
                        <a:ln w="9525">
                          <a:solidFill>
                            <a:srgbClr val="000000"/>
                          </a:solidFill>
                          <a:miter lim="800000"/>
                          <a:headEnd/>
                          <a:tailEnd/>
                        </a:ln>
                      </wps:spPr>
                      <wps:txbx>
                        <w:txbxContent>
                          <w:p w:rsidR="00E01770" w:rsidRDefault="00E01770" w:rsidP="003641B9">
                            <w:pPr>
                              <w:spacing w:after="0" w:line="240" w:lineRule="auto"/>
                              <w:jc w:val="center"/>
                              <w:rPr>
                                <w:b/>
                                <w:noProof/>
                                <w:sz w:val="28"/>
                              </w:rPr>
                            </w:pPr>
                            <w:r w:rsidRPr="009C0A59">
                              <w:rPr>
                                <w:b/>
                                <w:noProof/>
                                <w:sz w:val="28"/>
                              </w:rPr>
                              <w:t>Two-Year Scheduling Rotation</w:t>
                            </w:r>
                          </w:p>
                          <w:p w:rsidR="00E01770" w:rsidRDefault="00E01770" w:rsidP="003641B9"/>
                          <w:p w:rsidR="00E01770" w:rsidRDefault="00E01770" w:rsidP="00364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43E1A" id="_x0000_t202" coordsize="21600,21600" o:spt="202" path="m,l,21600r21600,l21600,xe">
                <v:stroke joinstyle="miter"/>
                <v:path gradientshapeok="t" o:connecttype="rect"/>
              </v:shapetype>
              <v:shape id="Text Box 2" o:spid="_x0000_s1026" type="#_x0000_t202" style="position:absolute;margin-left:57.75pt;margin-top:88.9pt;width:495.75pt;height:24.75pt;z-index:251661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">
                <v:textbox>
                  <w:txbxContent>
                    <w:p w:rsidR="00E01770" w:rsidRDefault="00E01770" w:rsidP="003641B9">
                      <w:pPr>
                        <w:spacing w:after="0" w:line="240" w:lineRule="auto"/>
                        <w:jc w:val="center"/>
                        <w:rPr>
                          <w:b/>
                          <w:noProof/>
                          <w:sz w:val="28"/>
                        </w:rPr>
                      </w:pPr>
                      <w:r w:rsidRPr="009C0A59">
                        <w:rPr>
                          <w:b/>
                          <w:noProof/>
                          <w:sz w:val="28"/>
                        </w:rPr>
                        <w:t>Two-Year Scheduling Rotation</w:t>
                      </w:r>
                    </w:p>
                    <w:p w:rsidR="00E01770" w:rsidRDefault="00E01770" w:rsidP="003641B9"/>
                    <w:p w:rsidR="00E01770" w:rsidRDefault="00E01770" w:rsidP="003641B9"/>
                  </w:txbxContent>
                </v:textbox>
                <w10:wrap type="square" anchorx="margin"/>
              </v:shape>
            </w:pict>
          </mc:Fallback>
        </mc:AlternateContent>
      </w:r>
      <w:r w:rsidR="00AC78B1">
        <w:t xml:space="preserve">Planning for the academic calendar is a continual process of resource allocation, data analysis, scheduling drafts, schedule publishing, </w:t>
      </w:r>
      <w:r w:rsidR="006A0DA3">
        <w:t>student</w:t>
      </w:r>
      <w:r w:rsidR="00AC78B1">
        <w:t xml:space="preserve"> enrollment, and enrollment monitoring.</w:t>
      </w:r>
      <w:r w:rsidR="00A455AD">
        <w:t xml:space="preserve"> </w:t>
      </w:r>
      <w:r>
        <w:t xml:space="preserve">Unfortunately, many of the important dates within the scheduling timeline fall right in the middle of other busy times throughout the semester. This draft attempts to lay out a continual, two-year cycle of schedule monitoring, adjustment, planning, and implementation that spreads the analytic load into less busy times and will (hopefully) provide a more logical structure of “Just-in-time” data to inform schedule decisions. </w:t>
      </w:r>
    </w:p>
    <w:p w:rsidR="00A43BC0" w:rsidRDefault="00A43BC0" w:rsidP="00D57AC6">
      <w:pPr>
        <w:pStyle w:val="Caption"/>
        <w:keepNext/>
        <w:ind w:left="-360"/>
      </w:pPr>
      <w:r>
        <w:rPr>
          <w:b/>
          <w:noProof/>
          <w:sz w:val="28"/>
        </w:rPr>
        <w:drawing>
          <wp:inline distT="0" distB="0" distL="0" distR="0">
            <wp:extent cx="6424435" cy="3867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o-Year_Scheduling.jpg"/>
                    <pic:cNvPicPr/>
                  </pic:nvPicPr>
                  <pic:blipFill rotWithShape="1">
                    <a:blip r:embed="rId21">
                      <a:extLst>
                        <a:ext uri="{28A0092B-C50C-407E-A947-70E740481C1C}">
                          <a14:useLocalDpi xmlns:a14="http://schemas.microsoft.com/office/drawing/2010/main" val="0"/>
                        </a:ext>
                      </a:extLst>
                    </a:blip>
                    <a:srcRect l="1603" r="4960"/>
                    <a:stretch/>
                  </pic:blipFill>
                  <pic:spPr bwMode="auto">
                    <a:xfrm>
                      <a:off x="0" y="0"/>
                      <a:ext cx="6438618" cy="3875688"/>
                    </a:xfrm>
                    <a:prstGeom prst="rect">
                      <a:avLst/>
                    </a:prstGeom>
                    <a:ln>
                      <a:noFill/>
                    </a:ln>
                    <a:extLst>
                      <a:ext uri="{53640926-AAD7-44D8-BBD7-CCE9431645EC}">
                        <a14:shadowObscured xmlns:a14="http://schemas.microsoft.com/office/drawing/2010/main"/>
                      </a:ext>
                    </a:extLst>
                  </pic:spPr>
                </pic:pic>
              </a:graphicData>
            </a:graphic>
          </wp:inline>
        </w:drawing>
      </w:r>
      <w:r>
        <w:t xml:space="preserve">Figure </w:t>
      </w:r>
      <w:r w:rsidR="006929E6">
        <w:fldChar w:fldCharType="begin"/>
      </w:r>
      <w:r w:rsidR="006929E6">
        <w:instrText xml:space="preserve"> SEQ Figure \* ARABIC </w:instrText>
      </w:r>
      <w:r w:rsidR="006929E6">
        <w:fldChar w:fldCharType="separate"/>
      </w:r>
      <w:r w:rsidR="00222330">
        <w:rPr>
          <w:noProof/>
        </w:rPr>
        <w:t>6</w:t>
      </w:r>
      <w:r w:rsidR="006929E6">
        <w:rPr>
          <w:noProof/>
        </w:rPr>
        <w:fldChar w:fldCharType="end"/>
      </w:r>
      <w:r>
        <w:t xml:space="preserve">: </w:t>
      </w:r>
      <w:r w:rsidRPr="00D245B0">
        <w:t>The graphic above represents the two-year cycle of scheduling and how the Core Schedules are informed with analytics, rolled into draft schedules, and moved into being a production schedule for student registration.</w:t>
      </w:r>
    </w:p>
    <w:p w:rsidR="00A43BC0" w:rsidRDefault="00A43BC0" w:rsidP="006A0DA3">
      <w:r w:rsidRPr="006065CE">
        <w:t xml:space="preserve">See </w:t>
      </w:r>
      <w:r w:rsidRPr="006065CE">
        <w:fldChar w:fldCharType="begin"/>
      </w:r>
      <w:r w:rsidRPr="006065CE">
        <w:instrText xml:space="preserve"> REF _Ref29890971 \h </w:instrText>
      </w:r>
      <w:r w:rsidR="006065CE" w:rsidRPr="006065CE">
        <w:instrText xml:space="preserve"> \* MERGEFORMAT </w:instrText>
      </w:r>
      <w:r w:rsidRPr="006065CE">
        <w:fldChar w:fldCharType="separate"/>
      </w:r>
      <w:r w:rsidR="00FD197E">
        <w:t>Appendix 1: Scheduling Timeline</w:t>
      </w:r>
      <w:r w:rsidRPr="006065CE">
        <w:fldChar w:fldCharType="end"/>
      </w:r>
      <w:r w:rsidR="006065CE" w:rsidRPr="006065CE">
        <w:t xml:space="preserve"> (page</w:t>
      </w:r>
      <w:r w:rsidR="006065CE">
        <w:t xml:space="preserve"> </w:t>
      </w:r>
      <w:r w:rsidR="006065CE">
        <w:fldChar w:fldCharType="begin"/>
      </w:r>
      <w:r w:rsidR="006065CE">
        <w:instrText xml:space="preserve"> PAGEREF _Ref29890971 \h </w:instrText>
      </w:r>
      <w:r w:rsidR="006065CE">
        <w:fldChar w:fldCharType="separate"/>
      </w:r>
      <w:r w:rsidR="00FD197E">
        <w:rPr>
          <w:noProof/>
        </w:rPr>
        <w:t>1</w:t>
      </w:r>
      <w:r w:rsidR="006065CE">
        <w:fldChar w:fldCharType="end"/>
      </w:r>
      <w:r w:rsidR="006065CE" w:rsidRPr="006065CE">
        <w:t xml:space="preserve">) for a </w:t>
      </w:r>
      <w:r w:rsidR="006065CE">
        <w:t>draft of the scheduling activities broken out over a two-year cycle.</w:t>
      </w:r>
    </w:p>
    <w:p w:rsidR="006A0DA3" w:rsidRPr="006065CE" w:rsidRDefault="006A0DA3" w:rsidP="006A0DA3"/>
    <w:p w:rsidR="006E0B9C" w:rsidRDefault="006A0DA3" w:rsidP="006A0DA3">
      <w:pPr>
        <w:pStyle w:val="Heading2"/>
      </w:pPr>
      <w:bookmarkStart w:id="37" w:name="_Toc35946463"/>
      <w:r>
        <w:lastRenderedPageBreak/>
        <w:t>Phased in approach to modifying roll-over procedures</w:t>
      </w:r>
      <w:bookmarkEnd w:id="37"/>
    </w:p>
    <w:p w:rsidR="00942C42" w:rsidRDefault="00942C42" w:rsidP="00F56179">
      <w:pPr>
        <w:pStyle w:val="Heading3"/>
        <w:spacing w:before="0"/>
      </w:pPr>
      <w:bookmarkStart w:id="38" w:name="_Toc35946464"/>
      <w:r>
        <w:t>Spring 2020</w:t>
      </w:r>
      <w:bookmarkEnd w:id="38"/>
    </w:p>
    <w:p w:rsidR="00942C42" w:rsidRDefault="00942C42" w:rsidP="00942C42">
      <w:pPr>
        <w:pStyle w:val="ListParagraph"/>
        <w:numPr>
          <w:ilvl w:val="0"/>
          <w:numId w:val="39"/>
        </w:numPr>
      </w:pPr>
      <w:r>
        <w:t xml:space="preserve">Work with district office to investigate feasibility of multi-development schedules to live in PeopleSoft. </w:t>
      </w:r>
    </w:p>
    <w:p w:rsidR="00942C42" w:rsidRDefault="00942C42" w:rsidP="00942C42">
      <w:pPr>
        <w:pStyle w:val="ListParagraph"/>
        <w:numPr>
          <w:ilvl w:val="0"/>
          <w:numId w:val="39"/>
        </w:numPr>
      </w:pPr>
      <w:r>
        <w:t xml:space="preserve">Identify ‘core’ sections offered in </w:t>
      </w:r>
      <w:r w:rsidR="00254D43">
        <w:t>fall</w:t>
      </w:r>
      <w:r>
        <w:t xml:space="preserve">, </w:t>
      </w:r>
      <w:r w:rsidR="00254D43">
        <w:t>spring</w:t>
      </w:r>
      <w:r>
        <w:t xml:space="preserve">, and </w:t>
      </w:r>
      <w:r w:rsidR="00254D43">
        <w:t>summer</w:t>
      </w:r>
      <w:r>
        <w:t xml:space="preserve"> terms. Engage in discussions with divisions and departments to investigate what these core sc</w:t>
      </w:r>
      <w:r w:rsidR="00F56179">
        <w:t xml:space="preserve">hedules should be to support pathways, degree/certificate completion, and student success and retention. </w:t>
      </w:r>
    </w:p>
    <w:p w:rsidR="006A0DA3" w:rsidRDefault="006A0DA3" w:rsidP="006A0DA3">
      <w:pPr>
        <w:pStyle w:val="Heading3"/>
      </w:pPr>
      <w:bookmarkStart w:id="39" w:name="_Toc35946465"/>
      <w:r>
        <w:t>Fall 2020</w:t>
      </w:r>
      <w:bookmarkEnd w:id="39"/>
    </w:p>
    <w:p w:rsidR="006A0DA3" w:rsidRDefault="00F56179" w:rsidP="00F56179">
      <w:pPr>
        <w:pStyle w:val="ListParagraph"/>
        <w:numPr>
          <w:ilvl w:val="0"/>
          <w:numId w:val="40"/>
        </w:numPr>
      </w:pPr>
      <w:r>
        <w:t xml:space="preserve">Continue working with District and Ad Astra to implement Ad Astra Align and Schedule. These two products are designed to </w:t>
      </w:r>
      <w:r w:rsidR="00254D43">
        <w:t>manage</w:t>
      </w:r>
      <w:r>
        <w:t xml:space="preserve"> schedule development workflow and allow users to build term schedules within Ad Astra.</w:t>
      </w:r>
    </w:p>
    <w:p w:rsidR="00F56179" w:rsidRDefault="00F56179" w:rsidP="00F56179">
      <w:pPr>
        <w:pStyle w:val="ListParagraph"/>
        <w:numPr>
          <w:ilvl w:val="0"/>
          <w:numId w:val="40"/>
        </w:numPr>
      </w:pPr>
      <w:r>
        <w:t xml:space="preserve">Train faculty, staff, and administrators to use Align and Schedule. </w:t>
      </w:r>
    </w:p>
    <w:p w:rsidR="006A0DA3" w:rsidRPr="006A0DA3" w:rsidRDefault="006A0DA3" w:rsidP="006A0DA3">
      <w:pPr>
        <w:pStyle w:val="Heading3"/>
      </w:pPr>
      <w:bookmarkStart w:id="40" w:name="_Toc35946466"/>
      <w:r>
        <w:t>Spring 2021</w:t>
      </w:r>
      <w:bookmarkEnd w:id="40"/>
    </w:p>
    <w:p w:rsidR="00F56179" w:rsidRDefault="00F56179" w:rsidP="00F56179">
      <w:pPr>
        <w:pStyle w:val="ListParagraph"/>
        <w:numPr>
          <w:ilvl w:val="0"/>
          <w:numId w:val="41"/>
        </w:numPr>
        <w:spacing w:after="0" w:line="240" w:lineRule="auto"/>
        <w:sectPr w:rsidR="00F56179" w:rsidSect="00560D71">
          <w:pgSz w:w="12240" w:h="15840"/>
          <w:pgMar w:top="1710" w:right="1440" w:bottom="1440" w:left="1440" w:header="720" w:footer="720" w:gutter="0"/>
          <w:cols w:space="720"/>
        </w:sectPr>
      </w:pPr>
      <w:r>
        <w:t xml:space="preserve">Begin using Ad Astra Align and Schedule to build </w:t>
      </w:r>
      <w:r w:rsidR="00254D43">
        <w:t>spring</w:t>
      </w:r>
      <w:r>
        <w:t xml:space="preserve"> 2022 schedule, based </w:t>
      </w:r>
      <w:r w:rsidR="00254D43">
        <w:t>upon</w:t>
      </w:r>
      <w:r>
        <w:t xml:space="preserve"> the Even-Spring </w:t>
      </w:r>
      <w:r w:rsidR="00840781">
        <w:t>r</w:t>
      </w:r>
      <w:r>
        <w:t xml:space="preserve">oll-over development schedule. </w:t>
      </w:r>
    </w:p>
    <w:p w:rsidR="004867F2" w:rsidRPr="0035279B" w:rsidRDefault="004867F2" w:rsidP="0035279B">
      <w:pPr>
        <w:pStyle w:val="Heading1"/>
        <w:rPr>
          <w:sz w:val="44"/>
        </w:rPr>
      </w:pPr>
      <w:bookmarkStart w:id="41" w:name="_Ref26260502"/>
      <w:bookmarkStart w:id="42" w:name="_Toc32490468"/>
      <w:bookmarkStart w:id="43" w:name="_Toc35946467"/>
      <w:r w:rsidRPr="0035279B">
        <w:rPr>
          <w:sz w:val="44"/>
        </w:rPr>
        <w:lastRenderedPageBreak/>
        <w:t xml:space="preserve">Full Time Equivalent Faculty (FTEF) </w:t>
      </w:r>
      <w:hyperlink w:anchor="_Allocation,_FTEF_from" w:history="1">
        <w:r w:rsidRPr="0035279B">
          <w:rPr>
            <w:rStyle w:val="Hyperlink"/>
            <w:sz w:val="40"/>
          </w:rPr>
          <w:t>Allocation</w:t>
        </w:r>
      </w:hyperlink>
      <w:r w:rsidRPr="0035279B">
        <w:rPr>
          <w:sz w:val="44"/>
        </w:rPr>
        <w:t>:</w:t>
      </w:r>
      <w:bookmarkEnd w:id="41"/>
      <w:bookmarkEnd w:id="42"/>
      <w:bookmarkEnd w:id="43"/>
    </w:p>
    <w:p w:rsidR="00D57AC6" w:rsidRDefault="00D57AC6" w:rsidP="00D57AC6">
      <w:r>
        <w:t xml:space="preserve">The Los Rios District is annually </w:t>
      </w:r>
      <w:r w:rsidR="006A0DA3">
        <w:t>approved to offer a set</w:t>
      </w:r>
      <w:r>
        <w:t xml:space="preserve"> amount of FTEF by the State Chancellor’s Office. This district allocation is tied to the State Budget process. In turn, the district allocates an approved amount of FTEF to each campus in the district. The ARC Instruction Office (through the Strategic Enrollment Management team) then allocates FTEF to college divisions and centers. ARC Division deans then allocated FTEF to individual departments.</w:t>
      </w:r>
    </w:p>
    <w:p w:rsidR="00734B59" w:rsidRDefault="00D57AC6" w:rsidP="0035279B">
      <w:pPr>
        <w:pStyle w:val="Heading2"/>
      </w:pPr>
      <w:bookmarkStart w:id="44" w:name="_Toc32490469"/>
      <w:bookmarkStart w:id="45" w:name="_Toc35946468"/>
      <w:r>
        <w:t>Interests for t</w:t>
      </w:r>
      <w:r w:rsidR="00734B59">
        <w:t>he semester FTEF allocations</w:t>
      </w:r>
      <w:r w:rsidR="00AC78B1">
        <w:t>:</w:t>
      </w:r>
      <w:bookmarkEnd w:id="44"/>
      <w:bookmarkEnd w:id="45"/>
    </w:p>
    <w:p w:rsidR="00AC78B1" w:rsidRDefault="00AC78B1" w:rsidP="00984491">
      <w:pPr>
        <w:spacing w:after="0"/>
      </w:pPr>
      <w:r w:rsidRPr="00DA0524">
        <w:t>Schedules for each semester shall be planned to accommodate the needs of students, to ensure the quality of education, and to utilize facilities efficiently.</w:t>
      </w:r>
      <w:r>
        <w:t xml:space="preserve"> The Strategic Enrollment Management Team will utilize the following criteria to determine FTEF allocations for divisions. </w:t>
      </w:r>
    </w:p>
    <w:p w:rsidR="00734B59" w:rsidRDefault="00734B59" w:rsidP="00734B59">
      <w:pPr>
        <w:pStyle w:val="ListParagraph"/>
        <w:numPr>
          <w:ilvl w:val="0"/>
          <w:numId w:val="6"/>
        </w:numPr>
      </w:pPr>
      <w:r>
        <w:t>Provide enough FTEF to meet the contractual obligation to provide load for all full-time faculty.</w:t>
      </w:r>
    </w:p>
    <w:p w:rsidR="00734B59" w:rsidRDefault="00734B59" w:rsidP="00734B59">
      <w:pPr>
        <w:pStyle w:val="ListParagraph"/>
        <w:numPr>
          <w:ilvl w:val="0"/>
          <w:numId w:val="6"/>
        </w:numPr>
      </w:pPr>
      <w:r>
        <w:t xml:space="preserve">Afford the Natomas center the ability to enroll at least 1,000 FTES and maintain its Center Status </w:t>
      </w:r>
      <w:r w:rsidRPr="00431B85">
        <w:t xml:space="preserve">per title 5, </w:t>
      </w:r>
      <w:r>
        <w:t xml:space="preserve">§ </w:t>
      </w:r>
      <w:r w:rsidRPr="00431B85">
        <w:t>58771(i) (5)</w:t>
      </w:r>
      <w:r>
        <w:t>.</w:t>
      </w:r>
      <w:r>
        <w:rPr>
          <w:rStyle w:val="FootnoteReference"/>
        </w:rPr>
        <w:footnoteReference w:id="1"/>
      </w:r>
    </w:p>
    <w:p w:rsidR="00734B59" w:rsidRDefault="00734B59" w:rsidP="00734B59">
      <w:pPr>
        <w:pStyle w:val="ListParagraph"/>
        <w:numPr>
          <w:ilvl w:val="0"/>
          <w:numId w:val="6"/>
        </w:numPr>
      </w:pPr>
      <w:r>
        <w:t xml:space="preserve">Take into account legislative, regulation, or other policy changes </w:t>
      </w:r>
      <w:r w:rsidR="006065CE">
        <w:t>that</w:t>
      </w:r>
      <w:r>
        <w:t xml:space="preserve"> may require resources to be adjusted.</w:t>
      </w:r>
      <w:r w:rsidR="00A455AD">
        <w:t xml:space="preserve"> </w:t>
      </w:r>
    </w:p>
    <w:p w:rsidR="00734B59" w:rsidRDefault="00734B59" w:rsidP="00734B59">
      <w:pPr>
        <w:pStyle w:val="ListParagraph"/>
        <w:numPr>
          <w:ilvl w:val="0"/>
          <w:numId w:val="6"/>
        </w:numPr>
      </w:pPr>
      <w:r>
        <w:t xml:space="preserve">Be based upon data </w:t>
      </w:r>
      <w:r w:rsidR="008340A9">
        <w:t>that</w:t>
      </w:r>
      <w:r>
        <w:t xml:space="preserve"> indicates a historical five-year, like term-over-term student demand for courses. </w:t>
      </w:r>
      <w:r w:rsidRPr="00431B85">
        <w:rPr>
          <w:i/>
        </w:rPr>
        <w:t xml:space="preserve">(Note that the historical demand must be tempered with an analysis of the </w:t>
      </w:r>
      <w:r w:rsidR="006065CE" w:rsidRPr="00431B85">
        <w:rPr>
          <w:i/>
        </w:rPr>
        <w:t>status</w:t>
      </w:r>
      <w:r w:rsidRPr="00431B85">
        <w:rPr>
          <w:i/>
        </w:rPr>
        <w:t xml:space="preserve"> of a program. For example, in 2019 a 5-year like term analysis of English and Math department enrollments would not provide much insight due to the changes wrought by AB 705.)</w:t>
      </w:r>
    </w:p>
    <w:p w:rsidR="00734B59" w:rsidRDefault="00734B59" w:rsidP="00734B59">
      <w:pPr>
        <w:pStyle w:val="ListParagraph"/>
        <w:numPr>
          <w:ilvl w:val="0"/>
          <w:numId w:val="6"/>
        </w:numPr>
      </w:pPr>
      <w:r>
        <w:t>Be based on predictive data</w:t>
      </w:r>
      <w:r>
        <w:rPr>
          <w:rStyle w:val="FootnoteReference"/>
        </w:rPr>
        <w:footnoteReference w:id="2"/>
      </w:r>
      <w:r>
        <w:t xml:space="preserve"> </w:t>
      </w:r>
      <w:r w:rsidR="006065CE">
        <w:t>that</w:t>
      </w:r>
      <w:r>
        <w:t xml:space="preserve"> provides an analysis of what students will need to take in order to complete work on degrees, certificates, and college pathways. In particular, FTEF Allocation should be based upon meeting the following institutional interests:</w:t>
      </w:r>
    </w:p>
    <w:p w:rsidR="00734B59" w:rsidRDefault="00734B59" w:rsidP="00734B59">
      <w:pPr>
        <w:pStyle w:val="ListParagraph"/>
        <w:numPr>
          <w:ilvl w:val="1"/>
          <w:numId w:val="6"/>
        </w:numPr>
      </w:pPr>
      <w:r>
        <w:t>College readiness;</w:t>
      </w:r>
    </w:p>
    <w:p w:rsidR="00734B59" w:rsidRDefault="00734B59" w:rsidP="00734B59">
      <w:pPr>
        <w:pStyle w:val="ListParagraph"/>
        <w:numPr>
          <w:ilvl w:val="1"/>
          <w:numId w:val="6"/>
        </w:numPr>
      </w:pPr>
      <w:r>
        <w:t>Two-year transfer preparation;</w:t>
      </w:r>
    </w:p>
    <w:p w:rsidR="00734B59" w:rsidRDefault="00734B59" w:rsidP="00734B59">
      <w:pPr>
        <w:pStyle w:val="ListParagraph"/>
        <w:numPr>
          <w:ilvl w:val="1"/>
          <w:numId w:val="6"/>
        </w:numPr>
      </w:pPr>
      <w:r>
        <w:t>Associate degrees, particularly TMCs;</w:t>
      </w:r>
    </w:p>
    <w:p w:rsidR="00734B59" w:rsidRDefault="00734B59" w:rsidP="00734B59">
      <w:pPr>
        <w:pStyle w:val="ListParagraph"/>
        <w:numPr>
          <w:ilvl w:val="1"/>
          <w:numId w:val="6"/>
        </w:numPr>
      </w:pPr>
      <w:r>
        <w:t>Degrees and certificates that prepare students for professional licensure and certification;</w:t>
      </w:r>
    </w:p>
    <w:p w:rsidR="00734B59" w:rsidRDefault="00734B59" w:rsidP="00734B59">
      <w:pPr>
        <w:pStyle w:val="ListParagraph"/>
        <w:numPr>
          <w:ilvl w:val="1"/>
          <w:numId w:val="6"/>
        </w:numPr>
      </w:pPr>
      <w:r>
        <w:t>Certificates which have a demonstrated record of employment;</w:t>
      </w:r>
    </w:p>
    <w:p w:rsidR="00734B59" w:rsidRDefault="00734B59" w:rsidP="004867F2">
      <w:pPr>
        <w:pStyle w:val="ListParagraph"/>
        <w:numPr>
          <w:ilvl w:val="1"/>
          <w:numId w:val="6"/>
        </w:numPr>
      </w:pPr>
      <w:r>
        <w:t>Support for visual and performing arts, cultural awareness, wellness, and intercollegiate sports.</w:t>
      </w:r>
    </w:p>
    <w:p w:rsidR="004867F2" w:rsidRDefault="004867F2" w:rsidP="0035279B">
      <w:pPr>
        <w:pStyle w:val="Heading2"/>
      </w:pPr>
      <w:bookmarkStart w:id="46" w:name="_Toc32490470"/>
      <w:bookmarkStart w:id="47" w:name="_Toc35946469"/>
      <w:r>
        <w:t>District Allocation:</w:t>
      </w:r>
      <w:bookmarkEnd w:id="46"/>
      <w:bookmarkEnd w:id="47"/>
    </w:p>
    <w:p w:rsidR="004867F2" w:rsidRDefault="004867F2" w:rsidP="004867F2">
      <w:pPr>
        <w:pStyle w:val="NormalWeb"/>
        <w:spacing w:before="0" w:beforeAutospacing="0" w:after="160" w:afterAutospacing="0"/>
      </w:pPr>
      <w:r>
        <w:rPr>
          <w:color w:val="000000"/>
          <w:sz w:val="22"/>
          <w:szCs w:val="22"/>
        </w:rPr>
        <w:t>The Los Rios District produces a draft budget each year. The budget is crafted after the</w:t>
      </w:r>
      <w:r w:rsidR="00D57AC6">
        <w:rPr>
          <w:color w:val="000000"/>
          <w:sz w:val="22"/>
          <w:szCs w:val="22"/>
        </w:rPr>
        <w:t xml:space="preserve"> California Governor submits their</w:t>
      </w:r>
      <w:r>
        <w:rPr>
          <w:color w:val="000000"/>
          <w:sz w:val="22"/>
          <w:szCs w:val="22"/>
        </w:rPr>
        <w:t xml:space="preserve"> “May </w:t>
      </w:r>
      <w:r w:rsidR="00D57AC6">
        <w:rPr>
          <w:color w:val="000000"/>
          <w:sz w:val="22"/>
          <w:szCs w:val="22"/>
        </w:rPr>
        <w:t xml:space="preserve">Budget </w:t>
      </w:r>
      <w:r>
        <w:rPr>
          <w:color w:val="000000"/>
          <w:sz w:val="22"/>
          <w:szCs w:val="22"/>
        </w:rPr>
        <w:t xml:space="preserve">Revise” </w:t>
      </w:r>
      <w:r w:rsidR="00D57AC6">
        <w:rPr>
          <w:color w:val="000000"/>
          <w:sz w:val="22"/>
          <w:szCs w:val="22"/>
        </w:rPr>
        <w:t>to the legislature</w:t>
      </w:r>
      <w:r>
        <w:rPr>
          <w:color w:val="000000"/>
          <w:sz w:val="22"/>
          <w:szCs w:val="22"/>
        </w:rPr>
        <w:t xml:space="preserve">. This draft is generally presented to the Board of Trustees at their June board meeting. After the State Budget is finalized, the final budget is brought to the board for approval (generally in the September Board meeting). Within the tentative and </w:t>
      </w:r>
      <w:r>
        <w:rPr>
          <w:color w:val="000000"/>
          <w:sz w:val="22"/>
          <w:szCs w:val="22"/>
        </w:rPr>
        <w:lastRenderedPageBreak/>
        <w:t>approved budgets, the District Office provides both the FTEF allocations for the year as well as the projected WSCH goals and Productivity goals for the district:</w:t>
      </w:r>
    </w:p>
    <w:p w:rsidR="0035279B" w:rsidRDefault="004867F2" w:rsidP="0035279B">
      <w:pPr>
        <w:pStyle w:val="NormalWeb"/>
        <w:keepNext/>
        <w:spacing w:before="0" w:beforeAutospacing="0" w:after="0" w:afterAutospacing="0"/>
      </w:pPr>
      <w:r>
        <w:rPr>
          <w:noProof/>
          <w:color w:val="000000"/>
          <w:sz w:val="22"/>
          <w:szCs w:val="22"/>
          <w:bdr w:val="none" w:sz="0" w:space="0" w:color="auto" w:frame="1"/>
        </w:rPr>
        <w:drawing>
          <wp:inline distT="0" distB="0" distL="0" distR="0" wp14:anchorId="6ABDDCCE" wp14:editId="10CCC559">
            <wp:extent cx="4419600" cy="1676400"/>
            <wp:effectExtent l="0" t="0" r="0" b="0"/>
            <wp:docPr id="1" name="Picture 1" descr="https://lh6.googleusercontent.com/pF3OKwpiiR2s7fUOH1YVEvy4nhZCiH1DsZfINPl93JTkHigcSpmdotL6ZPIZbY7hflqAr9BLCijGJ9uMupq7GipgL0IdCTHR4yXovpji0VZ51U7ERWt0IwrAyNGWrCVvrAfBtd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F3OKwpiiR2s7fUOH1YVEvy4nhZCiH1DsZfINPl93JTkHigcSpmdotL6ZPIZbY7hflqAr9BLCijGJ9uMupq7GipgL0IdCTHR4yXovpji0VZ51U7ERWt0IwrAyNGWrCVvrAfBtdJ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a:ln>
                      <a:noFill/>
                    </a:ln>
                  </pic:spPr>
                </pic:pic>
              </a:graphicData>
            </a:graphic>
          </wp:inline>
        </w:drawing>
      </w:r>
    </w:p>
    <w:p w:rsidR="004867F2" w:rsidRDefault="0035279B" w:rsidP="0035279B">
      <w:pPr>
        <w:pStyle w:val="Caption"/>
      </w:pPr>
      <w:r>
        <w:t xml:space="preserve">Figure </w:t>
      </w:r>
      <w:r w:rsidR="006929E6">
        <w:fldChar w:fldCharType="begin"/>
      </w:r>
      <w:r w:rsidR="006929E6">
        <w:instrText xml:space="preserve"> SEQ Figure \* ARABIC </w:instrText>
      </w:r>
      <w:r w:rsidR="006929E6">
        <w:fldChar w:fldCharType="separate"/>
      </w:r>
      <w:r w:rsidR="00222330">
        <w:rPr>
          <w:noProof/>
        </w:rPr>
        <w:t>7</w:t>
      </w:r>
      <w:r w:rsidR="006929E6">
        <w:rPr>
          <w:noProof/>
        </w:rPr>
        <w:fldChar w:fldCharType="end"/>
      </w:r>
      <w:r>
        <w:t xml:space="preserve">: </w:t>
      </w:r>
      <w:r w:rsidRPr="00A817D0">
        <w:t xml:space="preserve">From 2019-20 Adopted Budget presented to the Board of Trustees September 11, 2019, </w:t>
      </w:r>
      <w:r w:rsidR="00254D43" w:rsidRPr="00A817D0">
        <w:t>Pg.</w:t>
      </w:r>
      <w:r w:rsidRPr="00A817D0">
        <w:t xml:space="preserve"> 124</w:t>
      </w:r>
    </w:p>
    <w:p w:rsidR="004867F2" w:rsidRDefault="004867F2" w:rsidP="004867F2">
      <w:pPr>
        <w:pStyle w:val="NormalWeb"/>
        <w:spacing w:before="0" w:beforeAutospacing="0" w:after="160" w:afterAutospacing="0"/>
      </w:pPr>
      <w:r>
        <w:rPr>
          <w:color w:val="000000"/>
          <w:sz w:val="22"/>
          <w:szCs w:val="22"/>
        </w:rPr>
        <w:t xml:space="preserve">The Instructional Staffing charts in the Adopted Budget documents provides the FTEF allocated by the district (annualized: multiply by 2 for the total authorized amount for </w:t>
      </w:r>
      <w:r w:rsidR="00254D43">
        <w:rPr>
          <w:color w:val="000000"/>
          <w:sz w:val="22"/>
          <w:szCs w:val="22"/>
        </w:rPr>
        <w:t>fall</w:t>
      </w:r>
      <w:r>
        <w:rPr>
          <w:color w:val="000000"/>
          <w:sz w:val="22"/>
          <w:szCs w:val="22"/>
        </w:rPr>
        <w:t xml:space="preserve"> and </w:t>
      </w:r>
      <w:r w:rsidR="00254D43">
        <w:rPr>
          <w:color w:val="000000"/>
          <w:sz w:val="22"/>
          <w:szCs w:val="22"/>
        </w:rPr>
        <w:t>spring</w:t>
      </w:r>
      <w:r>
        <w:rPr>
          <w:color w:val="000000"/>
          <w:sz w:val="22"/>
          <w:szCs w:val="22"/>
        </w:rPr>
        <w:t>) and the District’s projected WSCH and productivity goals.</w:t>
      </w:r>
    </w:p>
    <w:p w:rsidR="004867F2" w:rsidRDefault="004867F2" w:rsidP="004867F2">
      <w:pPr>
        <w:pStyle w:val="NormalWeb"/>
        <w:spacing w:before="0" w:beforeAutospacing="0" w:after="0" w:afterAutospacing="0"/>
      </w:pPr>
      <w:r>
        <w:rPr>
          <w:color w:val="000000"/>
          <w:sz w:val="22"/>
          <w:szCs w:val="22"/>
        </w:rPr>
        <w:t> A few observations about the allocations coming from district:</w:t>
      </w:r>
    </w:p>
    <w:p w:rsidR="006A0DA3" w:rsidRDefault="006A0DA3" w:rsidP="006A0DA3">
      <w:pPr>
        <w:pStyle w:val="NormalWeb"/>
        <w:numPr>
          <w:ilvl w:val="0"/>
          <w:numId w:val="7"/>
        </w:numPr>
        <w:spacing w:before="0" w:beforeAutospacing="0" w:after="0" w:afterAutospacing="0"/>
        <w:textAlignment w:val="baseline"/>
        <w:rPr>
          <w:color w:val="000000"/>
          <w:sz w:val="22"/>
          <w:szCs w:val="22"/>
        </w:rPr>
      </w:pPr>
      <w:r>
        <w:rPr>
          <w:color w:val="000000"/>
          <w:sz w:val="22"/>
          <w:szCs w:val="22"/>
        </w:rPr>
        <w:t xml:space="preserve">Schedule preparation for a </w:t>
      </w:r>
      <w:r w:rsidR="00254D43">
        <w:rPr>
          <w:color w:val="000000"/>
          <w:sz w:val="22"/>
          <w:szCs w:val="22"/>
        </w:rPr>
        <w:t>fall</w:t>
      </w:r>
      <w:r>
        <w:rPr>
          <w:color w:val="000000"/>
          <w:sz w:val="22"/>
          <w:szCs w:val="22"/>
        </w:rPr>
        <w:t xml:space="preserve"> term begins in October prior to the term, is finalized in March, and enrollment begins in April. </w:t>
      </w:r>
      <w:r w:rsidRPr="00556165">
        <w:rPr>
          <w:color w:val="000000"/>
          <w:sz w:val="22"/>
          <w:szCs w:val="22"/>
        </w:rPr>
        <w:t>The FTEF allocations and WSCH/Productivity goals are first released to the college as a part of the tentative budget presented to the board in June</w:t>
      </w:r>
      <w:r>
        <w:rPr>
          <w:color w:val="000000"/>
          <w:sz w:val="22"/>
          <w:szCs w:val="22"/>
        </w:rPr>
        <w:t>, a month and a half after students have begun enrolling in the term.</w:t>
      </w:r>
      <w:r w:rsidRPr="00556165">
        <w:rPr>
          <w:color w:val="000000"/>
          <w:sz w:val="22"/>
          <w:szCs w:val="22"/>
        </w:rPr>
        <w:t xml:space="preserve"> </w:t>
      </w:r>
      <w:r>
        <w:rPr>
          <w:color w:val="000000"/>
          <w:sz w:val="22"/>
          <w:szCs w:val="22"/>
        </w:rPr>
        <w:t xml:space="preserve">The allocation is not </w:t>
      </w:r>
      <w:r>
        <w:rPr>
          <w:i/>
          <w:iCs/>
          <w:color w:val="000000"/>
          <w:sz w:val="22"/>
          <w:szCs w:val="22"/>
        </w:rPr>
        <w:t xml:space="preserve">finalized </w:t>
      </w:r>
      <w:r>
        <w:rPr>
          <w:color w:val="000000"/>
          <w:sz w:val="22"/>
          <w:szCs w:val="22"/>
        </w:rPr>
        <w:t xml:space="preserve">until almost a month into the </w:t>
      </w:r>
      <w:r w:rsidR="00254D43">
        <w:rPr>
          <w:color w:val="000000"/>
          <w:sz w:val="22"/>
          <w:szCs w:val="22"/>
        </w:rPr>
        <w:t>fall</w:t>
      </w:r>
      <w:r>
        <w:rPr>
          <w:color w:val="000000"/>
          <w:sz w:val="22"/>
          <w:szCs w:val="22"/>
        </w:rPr>
        <w:t xml:space="preserve"> semester when the final budget is presented. </w:t>
      </w:r>
    </w:p>
    <w:p w:rsidR="004867F2" w:rsidRDefault="004867F2" w:rsidP="004867F2">
      <w:pPr>
        <w:pStyle w:val="NormalWeb"/>
        <w:numPr>
          <w:ilvl w:val="0"/>
          <w:numId w:val="7"/>
        </w:numPr>
        <w:spacing w:before="0" w:beforeAutospacing="0" w:after="0" w:afterAutospacing="0"/>
        <w:textAlignment w:val="baseline"/>
        <w:rPr>
          <w:color w:val="000000"/>
          <w:sz w:val="22"/>
          <w:szCs w:val="22"/>
        </w:rPr>
      </w:pPr>
      <w:r>
        <w:rPr>
          <w:color w:val="000000"/>
          <w:sz w:val="22"/>
          <w:szCs w:val="22"/>
        </w:rPr>
        <w:t xml:space="preserve">ARC begins the </w:t>
      </w:r>
      <w:r w:rsidR="00254D43">
        <w:rPr>
          <w:color w:val="000000"/>
          <w:sz w:val="22"/>
          <w:szCs w:val="22"/>
        </w:rPr>
        <w:t>fall</w:t>
      </w:r>
      <w:r>
        <w:rPr>
          <w:color w:val="000000"/>
          <w:sz w:val="22"/>
          <w:szCs w:val="22"/>
        </w:rPr>
        <w:t xml:space="preserve"> scheduling process by basing it </w:t>
      </w:r>
      <w:r w:rsidR="00254D43">
        <w:rPr>
          <w:color w:val="000000"/>
          <w:sz w:val="22"/>
          <w:szCs w:val="22"/>
        </w:rPr>
        <w:t>upon</w:t>
      </w:r>
      <w:r>
        <w:rPr>
          <w:color w:val="000000"/>
          <w:sz w:val="22"/>
          <w:szCs w:val="22"/>
        </w:rPr>
        <w:t xml:space="preserve"> the prior-year allocation and then adjusting the schedule as the </w:t>
      </w:r>
      <w:r w:rsidR="00254D43">
        <w:rPr>
          <w:color w:val="000000"/>
          <w:sz w:val="22"/>
          <w:szCs w:val="22"/>
        </w:rPr>
        <w:t>tentative</w:t>
      </w:r>
      <w:r>
        <w:rPr>
          <w:color w:val="000000"/>
          <w:sz w:val="22"/>
          <w:szCs w:val="22"/>
        </w:rPr>
        <w:t xml:space="preserve"> budget is released in June.</w:t>
      </w:r>
    </w:p>
    <w:p w:rsidR="004867F2" w:rsidRDefault="004867F2" w:rsidP="00984491">
      <w:pPr>
        <w:pStyle w:val="NormalWeb"/>
        <w:spacing w:before="0" w:beforeAutospacing="0" w:after="240" w:afterAutospacing="0"/>
        <w:textAlignment w:val="baseline"/>
        <w:rPr>
          <w:color w:val="000000"/>
          <w:sz w:val="22"/>
          <w:szCs w:val="22"/>
        </w:rPr>
      </w:pPr>
      <w:r>
        <w:rPr>
          <w:color w:val="000000"/>
          <w:sz w:val="22"/>
          <w:szCs w:val="22"/>
        </w:rPr>
        <w:t xml:space="preserve">Tentative allocations are prepared at the campus level based upon the prior year’s allocation as the process for creating the </w:t>
      </w:r>
      <w:r w:rsidR="00254D43">
        <w:rPr>
          <w:color w:val="000000"/>
          <w:sz w:val="22"/>
          <w:szCs w:val="22"/>
        </w:rPr>
        <w:t>fall</w:t>
      </w:r>
      <w:r>
        <w:rPr>
          <w:color w:val="000000"/>
          <w:sz w:val="22"/>
          <w:szCs w:val="22"/>
        </w:rPr>
        <w:t xml:space="preserve"> schedule begins in October, seven to nine months before the district provides the actual allocation. </w:t>
      </w:r>
      <w:r w:rsidR="006A0DA3">
        <w:rPr>
          <w:color w:val="000000"/>
          <w:sz w:val="22"/>
          <w:szCs w:val="22"/>
        </w:rPr>
        <w:t>The offset nature of our planning calendar with the allocation calendar can lead to volatile swings in FTEF.</w:t>
      </w:r>
    </w:p>
    <w:p w:rsidR="004867F2" w:rsidRDefault="004867F2" w:rsidP="0035279B">
      <w:pPr>
        <w:pStyle w:val="Heading2"/>
      </w:pPr>
      <w:bookmarkStart w:id="48" w:name="_Toc32490471"/>
      <w:bookmarkStart w:id="49" w:name="_Ref32838451"/>
      <w:bookmarkStart w:id="50" w:name="_Ref32838462"/>
      <w:bookmarkStart w:id="51" w:name="_Toc35946470"/>
      <w:r>
        <w:t>ARC Allocation Process:</w:t>
      </w:r>
      <w:bookmarkEnd w:id="48"/>
      <w:bookmarkEnd w:id="49"/>
      <w:bookmarkEnd w:id="50"/>
      <w:bookmarkEnd w:id="51"/>
    </w:p>
    <w:p w:rsidR="004867F2" w:rsidRPr="006A0DA3" w:rsidRDefault="004867F2" w:rsidP="004867F2">
      <w:pPr>
        <w:pStyle w:val="NormalWeb"/>
        <w:spacing w:before="0" w:beforeAutospacing="0" w:after="160" w:afterAutospacing="0"/>
        <w:rPr>
          <w:sz w:val="22"/>
          <w:szCs w:val="22"/>
        </w:rPr>
      </w:pPr>
      <w:r w:rsidRPr="006A0DA3">
        <w:rPr>
          <w:sz w:val="22"/>
          <w:szCs w:val="22"/>
        </w:rPr>
        <w:t xml:space="preserve">FTEF is allocated from the Office of Instruction at the division level and the Area Deans then allocate FTEF down to the department level. The allocation process starts with an evaluation of what was scheduled in the prior Fall Term. Historically this began with a “Roll-over” of the previous production term into a development term for departments to adjust the schedule. </w:t>
      </w:r>
      <w:r w:rsidRPr="006A0DA3">
        <w:rPr>
          <w:color w:val="000000"/>
          <w:sz w:val="22"/>
          <w:szCs w:val="22"/>
        </w:rPr>
        <w:t>Historically, the Instruction Office has worked with the District Office create a copy of the previous like term’s schedule with the room assignments and staffing removed. This copy would become the development schedule for the new term. For example</w:t>
      </w:r>
      <w:r w:rsidR="006065CE" w:rsidRPr="006A0DA3">
        <w:rPr>
          <w:color w:val="000000"/>
          <w:sz w:val="22"/>
          <w:szCs w:val="22"/>
        </w:rPr>
        <w:t>,</w:t>
      </w:r>
      <w:r w:rsidRPr="006A0DA3">
        <w:rPr>
          <w:color w:val="000000"/>
          <w:sz w:val="22"/>
          <w:szCs w:val="22"/>
        </w:rPr>
        <w:t xml:space="preserve"> the development schedule for </w:t>
      </w:r>
      <w:r w:rsidR="00254D43" w:rsidRPr="006A0DA3">
        <w:rPr>
          <w:color w:val="000000"/>
          <w:sz w:val="22"/>
          <w:szCs w:val="22"/>
        </w:rPr>
        <w:t>fall</w:t>
      </w:r>
      <w:r w:rsidRPr="006A0DA3">
        <w:rPr>
          <w:color w:val="000000"/>
          <w:sz w:val="22"/>
          <w:szCs w:val="22"/>
        </w:rPr>
        <w:t xml:space="preserve"> 2020 is a copy of the </w:t>
      </w:r>
      <w:r w:rsidR="00254D43" w:rsidRPr="006A0DA3">
        <w:rPr>
          <w:color w:val="000000"/>
          <w:sz w:val="22"/>
          <w:szCs w:val="22"/>
        </w:rPr>
        <w:t>fall</w:t>
      </w:r>
      <w:r w:rsidRPr="006A0DA3">
        <w:rPr>
          <w:color w:val="000000"/>
          <w:sz w:val="22"/>
          <w:szCs w:val="22"/>
        </w:rPr>
        <w:t xml:space="preserve"> 2019 schedule taken on or around the census date and stripped of instructor names and the rooms that classes had been scheduled into. The development schedule was then distributed to divisions as the first round of schedule development.</w:t>
      </w:r>
    </w:p>
    <w:p w:rsidR="004867F2" w:rsidRDefault="004867F2" w:rsidP="00984491">
      <w:pPr>
        <w:pStyle w:val="NormalWeb"/>
        <w:spacing w:before="0" w:beforeAutospacing="0" w:after="0" w:afterAutospacing="0"/>
      </w:pPr>
      <w:r>
        <w:rPr>
          <w:color w:val="000000"/>
          <w:sz w:val="22"/>
          <w:szCs w:val="22"/>
        </w:rPr>
        <w:t>A few observations regarding the “Roll-Over” process of schedule development:</w:t>
      </w:r>
    </w:p>
    <w:p w:rsidR="004867F2" w:rsidRDefault="004867F2" w:rsidP="004867F2">
      <w:pPr>
        <w:pStyle w:val="NormalWeb"/>
        <w:numPr>
          <w:ilvl w:val="0"/>
          <w:numId w:val="8"/>
        </w:numPr>
        <w:spacing w:before="0" w:beforeAutospacing="0" w:after="0" w:afterAutospacing="0"/>
        <w:textAlignment w:val="baseline"/>
        <w:rPr>
          <w:color w:val="000000"/>
          <w:sz w:val="22"/>
          <w:szCs w:val="22"/>
        </w:rPr>
      </w:pPr>
      <w:r>
        <w:rPr>
          <w:color w:val="000000"/>
          <w:sz w:val="22"/>
          <w:szCs w:val="22"/>
        </w:rPr>
        <w:t>Basing the development schedule for the next term off of the schedule which was in place at census the previous like term does capture what was scheduled, but is not nuanced enough of a process to account for:</w:t>
      </w:r>
    </w:p>
    <w:p w:rsidR="004867F2" w:rsidRDefault="004867F2" w:rsidP="004867F2">
      <w:pPr>
        <w:pStyle w:val="NormalWeb"/>
        <w:numPr>
          <w:ilvl w:val="1"/>
          <w:numId w:val="8"/>
        </w:numPr>
        <w:spacing w:before="0" w:beforeAutospacing="0" w:after="0" w:afterAutospacing="0"/>
        <w:textAlignment w:val="baseline"/>
        <w:rPr>
          <w:color w:val="000000"/>
          <w:sz w:val="22"/>
          <w:szCs w:val="22"/>
        </w:rPr>
      </w:pPr>
      <w:r>
        <w:rPr>
          <w:color w:val="000000"/>
          <w:sz w:val="22"/>
          <w:szCs w:val="22"/>
        </w:rPr>
        <w:t xml:space="preserve">Last minute sections </w:t>
      </w:r>
      <w:r w:rsidR="006065CE">
        <w:rPr>
          <w:color w:val="000000"/>
          <w:sz w:val="22"/>
          <w:szCs w:val="22"/>
        </w:rPr>
        <w:t>that</w:t>
      </w:r>
      <w:r>
        <w:rPr>
          <w:color w:val="000000"/>
          <w:sz w:val="22"/>
          <w:szCs w:val="22"/>
        </w:rPr>
        <w:t xml:space="preserve"> were added into the schedule to accommodate FTEF added just before the semester.</w:t>
      </w:r>
    </w:p>
    <w:p w:rsidR="004867F2" w:rsidRDefault="004867F2" w:rsidP="004867F2">
      <w:pPr>
        <w:pStyle w:val="NormalWeb"/>
        <w:numPr>
          <w:ilvl w:val="1"/>
          <w:numId w:val="8"/>
        </w:numPr>
        <w:spacing w:before="0" w:beforeAutospacing="0" w:after="0" w:afterAutospacing="0"/>
        <w:textAlignment w:val="baseline"/>
        <w:rPr>
          <w:color w:val="000000"/>
          <w:sz w:val="22"/>
          <w:szCs w:val="22"/>
        </w:rPr>
      </w:pPr>
      <w:r>
        <w:rPr>
          <w:color w:val="000000"/>
          <w:sz w:val="22"/>
          <w:szCs w:val="22"/>
        </w:rPr>
        <w:lastRenderedPageBreak/>
        <w:t xml:space="preserve">Under-enrolled sections that were </w:t>
      </w:r>
      <w:r w:rsidR="006A0DA3">
        <w:rPr>
          <w:color w:val="000000"/>
          <w:sz w:val="22"/>
          <w:szCs w:val="22"/>
        </w:rPr>
        <w:t xml:space="preserve">for various reasons </w:t>
      </w:r>
      <w:r>
        <w:rPr>
          <w:color w:val="000000"/>
          <w:sz w:val="22"/>
          <w:szCs w:val="22"/>
        </w:rPr>
        <w:t>not cut from the schedule, but are now rolled forward.</w:t>
      </w:r>
    </w:p>
    <w:p w:rsidR="004867F2" w:rsidRDefault="004867F2" w:rsidP="004867F2">
      <w:pPr>
        <w:pStyle w:val="NormalWeb"/>
        <w:numPr>
          <w:ilvl w:val="1"/>
          <w:numId w:val="8"/>
        </w:numPr>
        <w:spacing w:before="0" w:beforeAutospacing="0" w:after="0" w:afterAutospacing="0"/>
        <w:textAlignment w:val="baseline"/>
        <w:rPr>
          <w:color w:val="000000"/>
          <w:sz w:val="22"/>
          <w:szCs w:val="22"/>
        </w:rPr>
      </w:pPr>
      <w:r>
        <w:rPr>
          <w:color w:val="000000"/>
          <w:sz w:val="22"/>
          <w:szCs w:val="22"/>
        </w:rPr>
        <w:t xml:space="preserve">Accounting for course rotations for electives, capstones, or options within programs </w:t>
      </w:r>
      <w:r w:rsidR="006065CE">
        <w:rPr>
          <w:color w:val="000000"/>
          <w:sz w:val="22"/>
          <w:szCs w:val="22"/>
        </w:rPr>
        <w:t>that</w:t>
      </w:r>
      <w:r>
        <w:rPr>
          <w:color w:val="000000"/>
          <w:sz w:val="22"/>
          <w:szCs w:val="22"/>
        </w:rPr>
        <w:t xml:space="preserve"> call for courses to be rotated every other term.</w:t>
      </w:r>
    </w:p>
    <w:p w:rsidR="006E0B9C" w:rsidRPr="00D57AC6" w:rsidRDefault="004867F2" w:rsidP="004867F2">
      <w:pPr>
        <w:pStyle w:val="NormalWeb"/>
        <w:numPr>
          <w:ilvl w:val="0"/>
          <w:numId w:val="8"/>
        </w:numPr>
        <w:spacing w:before="0" w:beforeAutospacing="0" w:after="160" w:afterAutospacing="0"/>
        <w:textAlignment w:val="baseline"/>
        <w:rPr>
          <w:color w:val="000000"/>
          <w:sz w:val="22"/>
          <w:szCs w:val="22"/>
        </w:rPr>
      </w:pPr>
      <w:r>
        <w:rPr>
          <w:color w:val="000000"/>
          <w:sz w:val="22"/>
          <w:szCs w:val="22"/>
        </w:rPr>
        <w:t xml:space="preserve">The timing of the </w:t>
      </w:r>
      <w:r w:rsidR="00964B4B">
        <w:rPr>
          <w:color w:val="000000"/>
          <w:sz w:val="22"/>
          <w:szCs w:val="22"/>
        </w:rPr>
        <w:t>rollover</w:t>
      </w:r>
      <w:r>
        <w:rPr>
          <w:color w:val="000000"/>
          <w:sz w:val="22"/>
          <w:szCs w:val="22"/>
        </w:rPr>
        <w:t xml:space="preserve"> and the release of the first round to divisions to work on the next term’s schedule does not leave a lot of time for analysis of student needs or FTEF allocations.</w:t>
      </w:r>
    </w:p>
    <w:p w:rsidR="00C812E3" w:rsidRDefault="00C812E3" w:rsidP="0035279B">
      <w:pPr>
        <w:pStyle w:val="Heading2"/>
      </w:pPr>
      <w:bookmarkStart w:id="52" w:name="_Toc32490472"/>
      <w:bookmarkStart w:id="53" w:name="_Toc35946471"/>
      <w:r>
        <w:t>The Fall FTEF Allocation:</w:t>
      </w:r>
      <w:bookmarkEnd w:id="52"/>
      <w:bookmarkEnd w:id="53"/>
    </w:p>
    <w:p w:rsidR="00C812E3" w:rsidRDefault="006A0DA3" w:rsidP="00C812E3">
      <w:pPr>
        <w:spacing w:after="0"/>
      </w:pPr>
      <w:r>
        <w:t>The s</w:t>
      </w:r>
      <w:r w:rsidR="00C812E3">
        <w:t xml:space="preserve">tate and </w:t>
      </w:r>
      <w:r>
        <w:t>d</w:t>
      </w:r>
      <w:r w:rsidR="00C812E3">
        <w:t xml:space="preserve">istrict provide annual FTEF allocations to cover the </w:t>
      </w:r>
      <w:r w:rsidR="00254D43">
        <w:t>fall</w:t>
      </w:r>
      <w:r w:rsidR="00C812E3">
        <w:t xml:space="preserve"> and </w:t>
      </w:r>
      <w:r w:rsidR="00254D43">
        <w:t>s</w:t>
      </w:r>
      <w:r w:rsidR="00C812E3">
        <w:t xml:space="preserve">pring Terms, with </w:t>
      </w:r>
      <w:r w:rsidR="00254D43">
        <w:t>summer</w:t>
      </w:r>
      <w:r w:rsidR="00C812E3">
        <w:t xml:space="preserve"> </w:t>
      </w:r>
      <w:r w:rsidR="008340A9">
        <w:t xml:space="preserve">being “rolled over” with a less formal allocation process from district. </w:t>
      </w:r>
      <w:r w:rsidR="00C812E3">
        <w:t xml:space="preserve">The ARC allocation process of providing FTEF to divisions to build their schedule begins in the </w:t>
      </w:r>
      <w:r w:rsidR="00254D43">
        <w:t>fall</w:t>
      </w:r>
      <w:r w:rsidR="00C812E3">
        <w:t xml:space="preserve"> schedule. The Tentative Allocation that is provided to allow divisions to work on the first round of an upcoming schedule is provided well before the state or district has provided an official allocation for American River College:</w:t>
      </w:r>
    </w:p>
    <w:p w:rsidR="00521AAF" w:rsidRDefault="00C812E3" w:rsidP="00521AAF">
      <w:pPr>
        <w:keepNext/>
        <w:ind w:left="-720"/>
      </w:pPr>
      <w:r>
        <w:rPr>
          <w:noProof/>
        </w:rPr>
        <w:drawing>
          <wp:inline distT="0" distB="0" distL="0" distR="0" wp14:anchorId="655541BC" wp14:editId="12C7AF47">
            <wp:extent cx="7104380" cy="22884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 Allocations.jpg"/>
                    <pic:cNvPicPr/>
                  </pic:nvPicPr>
                  <pic:blipFill rotWithShape="1">
                    <a:blip r:embed="rId23">
                      <a:extLst>
                        <a:ext uri="{28A0092B-C50C-407E-A947-70E740481C1C}">
                          <a14:useLocalDpi xmlns:a14="http://schemas.microsoft.com/office/drawing/2010/main" val="0"/>
                        </a:ext>
                      </a:extLst>
                    </a:blip>
                    <a:srcRect t="21368" b="21368"/>
                    <a:stretch/>
                  </pic:blipFill>
                  <pic:spPr bwMode="auto">
                    <a:xfrm>
                      <a:off x="0" y="0"/>
                      <a:ext cx="7151588" cy="2303636"/>
                    </a:xfrm>
                    <a:prstGeom prst="rect">
                      <a:avLst/>
                    </a:prstGeom>
                    <a:ln>
                      <a:noFill/>
                    </a:ln>
                    <a:extLst>
                      <a:ext uri="{53640926-AAD7-44D8-BBD7-CCE9431645EC}">
                        <a14:shadowObscured xmlns:a14="http://schemas.microsoft.com/office/drawing/2010/main"/>
                      </a:ext>
                    </a:extLst>
                  </pic:spPr>
                </pic:pic>
              </a:graphicData>
            </a:graphic>
          </wp:inline>
        </w:drawing>
      </w:r>
    </w:p>
    <w:p w:rsidR="00C812E3" w:rsidRDefault="00521AAF" w:rsidP="00521AAF">
      <w:pPr>
        <w:pStyle w:val="Caption"/>
      </w:pPr>
      <w:r>
        <w:t xml:space="preserve">Figure </w:t>
      </w:r>
      <w:r w:rsidR="006929E6">
        <w:fldChar w:fldCharType="begin"/>
      </w:r>
      <w:r w:rsidR="006929E6">
        <w:instrText xml:space="preserve"> SEQ Figure \* ARABIC </w:instrText>
      </w:r>
      <w:r w:rsidR="006929E6">
        <w:fldChar w:fldCharType="separate"/>
      </w:r>
      <w:r w:rsidR="00222330">
        <w:rPr>
          <w:noProof/>
        </w:rPr>
        <w:t>8</w:t>
      </w:r>
      <w:r w:rsidR="006929E6">
        <w:rPr>
          <w:noProof/>
        </w:rPr>
        <w:fldChar w:fldCharType="end"/>
      </w:r>
      <w:r>
        <w:t>: Diagram of FTEF Allocation process</w:t>
      </w:r>
    </w:p>
    <w:p w:rsidR="00C812E3" w:rsidRDefault="00C812E3" w:rsidP="00C812E3">
      <w:pPr>
        <w:spacing w:after="0"/>
      </w:pPr>
      <w:r>
        <w:t>The Allocation is refined as additional information comes in from the state and district.</w:t>
      </w:r>
      <w:r w:rsidR="00A455AD">
        <w:t xml:space="preserve"> </w:t>
      </w:r>
      <w:r>
        <w:t xml:space="preserve">Ultimately, when the final allocation is approved by the state in September, the Spring Allocation will often bear the burden of having to be adjusted to compensate for any over or under scheduling in the </w:t>
      </w:r>
      <w:r w:rsidR="00254D43">
        <w:t>fall</w:t>
      </w:r>
      <w:r>
        <w:t xml:space="preserve"> semester. This timeline has led to radical scheduling swings in Late August and mid-January as the college and divisions attempted to adjust to FTEF swings coming in from the district. A primary interest in moving towards a more Strategic Enrollment Management process will be to mitigate and minimize these schedule swings. This will be accomplished by:</w:t>
      </w:r>
    </w:p>
    <w:p w:rsidR="00C812E3" w:rsidRDefault="00C812E3" w:rsidP="00223E6E">
      <w:pPr>
        <w:pStyle w:val="ListParagraph"/>
        <w:numPr>
          <w:ilvl w:val="0"/>
          <w:numId w:val="18"/>
        </w:numPr>
      </w:pPr>
      <w:r>
        <w:t xml:space="preserve">Focusing upon the core schedule and identifying where there may be </w:t>
      </w:r>
      <w:hyperlink w:anchor="_Bottleneck_Course" w:history="1">
        <w:r w:rsidRPr="006A0DA3">
          <w:rPr>
            <w:rStyle w:val="Hyperlink"/>
          </w:rPr>
          <w:t>bottlenecks</w:t>
        </w:r>
      </w:hyperlink>
      <w:r>
        <w:t xml:space="preserve"> preventing students from moving efficiently through programs.</w:t>
      </w:r>
    </w:p>
    <w:p w:rsidR="00C812E3" w:rsidRDefault="00C812E3" w:rsidP="00223E6E">
      <w:pPr>
        <w:pStyle w:val="ListParagraph"/>
        <w:numPr>
          <w:ilvl w:val="0"/>
          <w:numId w:val="18"/>
        </w:numPr>
      </w:pPr>
      <w:r>
        <w:t xml:space="preserve">Identifying opportunities to pre-schedule potential sections and hold them as inactive until bottlenecks and additional resources may be identified. </w:t>
      </w:r>
    </w:p>
    <w:p w:rsidR="00EC6A2E" w:rsidRDefault="00EC6A2E" w:rsidP="00EC6A2E">
      <w:pPr>
        <w:pStyle w:val="Heading3"/>
        <w:spacing w:before="0"/>
      </w:pPr>
      <w:bookmarkStart w:id="54" w:name="_Toc32490473"/>
      <w:bookmarkStart w:id="55" w:name="_Ref32492784"/>
      <w:bookmarkStart w:id="56" w:name="_Toc35946472"/>
      <w:r>
        <w:t>Identifying FTEF</w:t>
      </w:r>
      <w:r w:rsidR="0094445E">
        <w:t xml:space="preserve"> scheduled in the Previous Like-</w:t>
      </w:r>
      <w:r>
        <w:t>Fall Term</w:t>
      </w:r>
      <w:bookmarkEnd w:id="54"/>
      <w:bookmarkEnd w:id="55"/>
      <w:bookmarkEnd w:id="56"/>
    </w:p>
    <w:p w:rsidR="00E62C34" w:rsidRDefault="00E71AA5" w:rsidP="00483583">
      <w:pPr>
        <w:spacing w:after="0"/>
      </w:pPr>
      <w:r>
        <w:t xml:space="preserve">FTEF totals for Los Rios </w:t>
      </w:r>
      <w:r w:rsidR="00E62C34">
        <w:t>academic schedules are dynamically calculated</w:t>
      </w:r>
      <w:r w:rsidR="00E62C34">
        <w:rPr>
          <w:rStyle w:val="FootnoteReference"/>
        </w:rPr>
        <w:footnoteReference w:id="3"/>
      </w:r>
      <w:r w:rsidR="00E62C34">
        <w:t xml:space="preserve"> by district in order to populate the quarterly CCFS-320 reports to the California Community College Chancellor’s Office (CCCCO)</w:t>
      </w:r>
      <w:r>
        <w:t xml:space="preserve"> and Crystal reports</w:t>
      </w:r>
      <w:r w:rsidR="00E62C34">
        <w:t xml:space="preserve">. The CCFS-320 reports are what the CCCCO uses to determine the enrollment funding for </w:t>
      </w:r>
      <w:r w:rsidR="00E62C34">
        <w:lastRenderedPageBreak/>
        <w:t xml:space="preserve">the district. The baseline report used to begin the allocation process </w:t>
      </w:r>
      <w:r w:rsidR="00483583">
        <w:t xml:space="preserve">is the District Crystal report </w:t>
      </w:r>
      <w:r w:rsidR="00E32CAF" w:rsidRPr="00483583">
        <w:rPr>
          <w:i/>
        </w:rPr>
        <w:t>Summary FTE &amp; WSCH by Location</w:t>
      </w:r>
      <w:r w:rsidR="00E32CAF" w:rsidRPr="00E32CAF">
        <w:t xml:space="preserve"> </w:t>
      </w:r>
      <w:r w:rsidR="00483583">
        <w:t>(</w:t>
      </w:r>
      <w:r w:rsidR="00E32CAF" w:rsidRPr="00E32CAF">
        <w:t>RCSM</w:t>
      </w:r>
      <w:r>
        <w:t xml:space="preserve"> </w:t>
      </w:r>
      <w:r w:rsidR="00E32CAF" w:rsidRPr="00E32CAF">
        <w:t>0294</w:t>
      </w:r>
      <w:r w:rsidR="00483583">
        <w:t>)</w:t>
      </w:r>
      <w:r w:rsidR="00E32CAF">
        <w:t xml:space="preserve">. </w:t>
      </w:r>
      <w:r w:rsidR="00E62C34">
        <w:t xml:space="preserve">When run after census, this report provides an accounting of </w:t>
      </w:r>
      <w:r w:rsidR="00777022">
        <w:t xml:space="preserve">the baseline of what </w:t>
      </w:r>
      <w:r w:rsidR="00E62C34">
        <w:t>was scheduled in each division</w:t>
      </w:r>
      <w:r w:rsidR="00984491">
        <w:t xml:space="preserve"> (See </w:t>
      </w:r>
      <w:r w:rsidR="00984491">
        <w:fldChar w:fldCharType="begin"/>
      </w:r>
      <w:r w:rsidR="00984491">
        <w:instrText xml:space="preserve"> REF _Ref32826064 \h  \* MERGEFORMAT </w:instrText>
      </w:r>
      <w:r w:rsidR="00984491">
        <w:fldChar w:fldCharType="separate"/>
      </w:r>
      <w:r w:rsidR="00FD197E">
        <w:t xml:space="preserve">Appendix 2: </w:t>
      </w:r>
      <w:r w:rsidR="00FD197E" w:rsidRPr="00FD197E">
        <w:rPr>
          <w:i/>
        </w:rPr>
        <w:t>Fall 2019 Summary FTE &amp; WSCH by Location</w:t>
      </w:r>
      <w:r w:rsidR="00984491">
        <w:fldChar w:fldCharType="end"/>
      </w:r>
      <w:r w:rsidR="00984491">
        <w:t xml:space="preserve">, page </w:t>
      </w:r>
      <w:r w:rsidR="00984491">
        <w:fldChar w:fldCharType="begin"/>
      </w:r>
      <w:r w:rsidR="00984491">
        <w:instrText xml:space="preserve"> PAGEREF _Ref32826064 \h </w:instrText>
      </w:r>
      <w:r w:rsidR="00984491">
        <w:fldChar w:fldCharType="separate"/>
      </w:r>
      <w:r w:rsidR="00FD197E">
        <w:rPr>
          <w:noProof/>
        </w:rPr>
        <w:t>1</w:t>
      </w:r>
      <w:r w:rsidR="00984491">
        <w:fldChar w:fldCharType="end"/>
      </w:r>
      <w:r w:rsidR="00984491">
        <w:t>).</w:t>
      </w:r>
    </w:p>
    <w:p w:rsidR="00483583" w:rsidRDefault="00483583" w:rsidP="00E71AA5">
      <w:pPr>
        <w:spacing w:after="0"/>
      </w:pPr>
      <w:r>
        <w:t xml:space="preserve">This report provides the total numbers of sections and FTEF scheduled by location. At ARC, division allocations are all of the sections which are taught on (or in the case of online sections: scheduled through) the Main campus. The exception to this are the TVC sections taught at Mather </w:t>
      </w:r>
      <w:r w:rsidR="00B42433">
        <w:t>that</w:t>
      </w:r>
      <w:r>
        <w:t xml:space="preserve"> are a part of TVC’s Main Campus allocation. The allocations for McClellan and Natomas are based upon the total amounts of FTEF to be scheduled at the center and are not split up into division allocations (the center deans allocate to the different departments/divisions within the center’s offerings). </w:t>
      </w:r>
    </w:p>
    <w:p w:rsidR="00025A78" w:rsidRDefault="00E62C34" w:rsidP="00E71AA5">
      <w:pPr>
        <w:spacing w:after="0"/>
      </w:pPr>
      <w:r>
        <w:t>From t</w:t>
      </w:r>
      <w:r w:rsidR="00483583">
        <w:t xml:space="preserve">he totals of FTEF scheduled provided by the </w:t>
      </w:r>
      <w:r w:rsidR="00483583" w:rsidRPr="00483583">
        <w:rPr>
          <w:i/>
        </w:rPr>
        <w:t>Summary FTE &amp; WSCH by Location</w:t>
      </w:r>
      <w:r w:rsidR="00483583">
        <w:rPr>
          <w:i/>
        </w:rPr>
        <w:t xml:space="preserve"> </w:t>
      </w:r>
      <w:r w:rsidR="00483583">
        <w:t>report</w:t>
      </w:r>
      <w:r>
        <w:t xml:space="preserve">, the following </w:t>
      </w:r>
      <w:r w:rsidR="00483583">
        <w:t xml:space="preserve">types of FTEF </w:t>
      </w:r>
      <w:r w:rsidR="00777022">
        <w:t>needs to be removed from the totals</w:t>
      </w:r>
      <w:r w:rsidR="00E71AA5">
        <w:t xml:space="preserve"> in order to get </w:t>
      </w:r>
      <w:r w:rsidR="00483583">
        <w:t xml:space="preserve">an </w:t>
      </w:r>
      <w:r w:rsidR="00E71AA5">
        <w:t>a</w:t>
      </w:r>
      <w:r w:rsidR="00483583">
        <w:t>cc</w:t>
      </w:r>
      <w:r w:rsidR="00E71AA5">
        <w:t xml:space="preserve">urate </w:t>
      </w:r>
      <w:r w:rsidR="00483583">
        <w:t>accounting of what was scheduled by divisions with their prior allocations:</w:t>
      </w:r>
    </w:p>
    <w:p w:rsidR="00210B6E" w:rsidRDefault="00777022" w:rsidP="00B42433">
      <w:pPr>
        <w:pStyle w:val="ListParagraph"/>
        <w:numPr>
          <w:ilvl w:val="0"/>
          <w:numId w:val="11"/>
        </w:numPr>
      </w:pPr>
      <w:r w:rsidRPr="00964B4B">
        <w:rPr>
          <w:b/>
        </w:rPr>
        <w:t>Any grant funded FTEF</w:t>
      </w:r>
      <w:r>
        <w:t xml:space="preserve"> (sections that are paid for through external funding sources).</w:t>
      </w:r>
      <w:r w:rsidR="00483583">
        <w:t xml:space="preserve"> Gran</w:t>
      </w:r>
      <w:r w:rsidR="00B42433">
        <w:t xml:space="preserve">t </w:t>
      </w:r>
      <w:r w:rsidR="00483583">
        <w:t>funded FTEF is scheduled on top of the FTEF allocation provided by district.</w:t>
      </w:r>
      <w:r w:rsidR="00D375E7">
        <w:t xml:space="preserve"> </w:t>
      </w:r>
      <w:r w:rsidR="00881FA8">
        <w:t xml:space="preserve">District tracks grant funded sections through how they are tagged in PeopleSoft. </w:t>
      </w:r>
      <w:r w:rsidR="00B42433">
        <w:t xml:space="preserve">The sections (and FTEF) charged to grants can be found in the </w:t>
      </w:r>
      <w:r w:rsidR="00B42433" w:rsidRPr="00B42433">
        <w:rPr>
          <w:i/>
        </w:rPr>
        <w:t xml:space="preserve">Grant Funded Classes </w:t>
      </w:r>
      <w:r w:rsidR="00B42433">
        <w:t>(</w:t>
      </w:r>
      <w:r w:rsidR="00B42433" w:rsidRPr="00B42433">
        <w:t>RC SCH 0358</w:t>
      </w:r>
      <w:r w:rsidR="00B42433">
        <w:t>) Crystal report.</w:t>
      </w:r>
      <w:r w:rsidR="00B42433">
        <w:rPr>
          <w:rStyle w:val="FootnoteReference"/>
        </w:rPr>
        <w:footnoteReference w:id="4"/>
      </w:r>
      <w:r w:rsidR="00B42433">
        <w:t xml:space="preserve"> </w:t>
      </w:r>
      <w:r w:rsidR="00515475">
        <w:rPr>
          <w:color w:val="FF0000"/>
        </w:rPr>
        <w:br/>
      </w:r>
      <w:r w:rsidR="00515475" w:rsidRPr="00515475">
        <w:t>For the F</w:t>
      </w:r>
      <w:r w:rsidR="00515475">
        <w:t xml:space="preserve">A19, the following grant funded FTEF was scheduled: </w:t>
      </w:r>
    </w:p>
    <w:tbl>
      <w:tblPr>
        <w:tblW w:w="3510" w:type="dxa"/>
        <w:tblInd w:w="3055" w:type="dxa"/>
        <w:tblLayout w:type="fixed"/>
        <w:tblLook w:val="04A0" w:firstRow="1" w:lastRow="0" w:firstColumn="1" w:lastColumn="0" w:noHBand="0" w:noVBand="1"/>
      </w:tblPr>
      <w:tblGrid>
        <w:gridCol w:w="720"/>
        <w:gridCol w:w="810"/>
        <w:gridCol w:w="270"/>
        <w:gridCol w:w="900"/>
        <w:gridCol w:w="810"/>
      </w:tblGrid>
      <w:tr w:rsidR="00B42433" w:rsidRPr="00EC6A2E" w:rsidTr="0057449D">
        <w:trPr>
          <w:trHeight w:val="144"/>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B42433" w:rsidRPr="00EC6A2E" w:rsidRDefault="00B42433" w:rsidP="00B42433">
            <w:pPr>
              <w:spacing w:after="0" w:line="240" w:lineRule="auto"/>
              <w:ind w:left="75"/>
              <w:jc w:val="center"/>
              <w:rPr>
                <w:b/>
                <w:color w:val="000000"/>
                <w:sz w:val="20"/>
              </w:rPr>
            </w:pPr>
            <w:r w:rsidRPr="00EC6A2E">
              <w:rPr>
                <w:b/>
                <w:color w:val="000000"/>
                <w:sz w:val="20"/>
              </w:rPr>
              <w:t>Div</w:t>
            </w:r>
          </w:p>
        </w:tc>
        <w:tc>
          <w:tcPr>
            <w:tcW w:w="810" w:type="dxa"/>
            <w:tcBorders>
              <w:top w:val="single" w:sz="4" w:space="0" w:color="auto"/>
              <w:left w:val="nil"/>
              <w:bottom w:val="single" w:sz="4" w:space="0" w:color="auto"/>
              <w:right w:val="single" w:sz="8" w:space="0" w:color="auto"/>
            </w:tcBorders>
            <w:shd w:val="clear" w:color="auto" w:fill="D9D9D9" w:themeFill="background1" w:themeFillShade="D9"/>
          </w:tcPr>
          <w:p w:rsidR="00B42433" w:rsidRPr="00EC6A2E" w:rsidRDefault="00B42433" w:rsidP="00B42433">
            <w:pPr>
              <w:spacing w:after="0" w:line="240" w:lineRule="auto"/>
              <w:jc w:val="center"/>
              <w:rPr>
                <w:b/>
                <w:color w:val="000000"/>
                <w:sz w:val="20"/>
              </w:rPr>
            </w:pPr>
            <w:r w:rsidRPr="00EC6A2E">
              <w:rPr>
                <w:b/>
                <w:color w:val="000000"/>
                <w:sz w:val="20"/>
              </w:rPr>
              <w:t>FTEF</w:t>
            </w:r>
          </w:p>
        </w:tc>
        <w:tc>
          <w:tcPr>
            <w:tcW w:w="270" w:type="dxa"/>
            <w:tcBorders>
              <w:left w:val="nil"/>
              <w:right w:val="single" w:sz="8" w:space="0" w:color="auto"/>
            </w:tcBorders>
            <w:shd w:val="clear" w:color="auto" w:fill="auto"/>
          </w:tcPr>
          <w:p w:rsidR="00B42433" w:rsidRPr="00EC6A2E" w:rsidRDefault="00B42433" w:rsidP="00B42433">
            <w:pPr>
              <w:spacing w:after="0" w:line="240" w:lineRule="auto"/>
              <w:jc w:val="center"/>
              <w:rPr>
                <w:b/>
                <w:color w:val="000000"/>
                <w:sz w:val="20"/>
              </w:rPr>
            </w:pPr>
          </w:p>
        </w:tc>
        <w:tc>
          <w:tcPr>
            <w:tcW w:w="900" w:type="dxa"/>
            <w:tcBorders>
              <w:top w:val="single" w:sz="4" w:space="0" w:color="auto"/>
              <w:left w:val="nil"/>
              <w:bottom w:val="single" w:sz="4" w:space="0" w:color="auto"/>
              <w:right w:val="single" w:sz="8" w:space="0" w:color="auto"/>
            </w:tcBorders>
            <w:shd w:val="clear" w:color="auto" w:fill="D9D9D9" w:themeFill="background1" w:themeFillShade="D9"/>
          </w:tcPr>
          <w:p w:rsidR="00B42433" w:rsidRPr="00EC6A2E" w:rsidRDefault="00B42433" w:rsidP="00B42433">
            <w:pPr>
              <w:spacing w:after="0" w:line="240" w:lineRule="auto"/>
              <w:ind w:left="75"/>
              <w:jc w:val="center"/>
              <w:rPr>
                <w:b/>
                <w:color w:val="000000"/>
                <w:sz w:val="20"/>
              </w:rPr>
            </w:pPr>
            <w:r w:rsidRPr="00EC6A2E">
              <w:rPr>
                <w:b/>
                <w:color w:val="000000"/>
                <w:sz w:val="20"/>
              </w:rPr>
              <w:t>Div</w:t>
            </w:r>
          </w:p>
        </w:tc>
        <w:tc>
          <w:tcPr>
            <w:tcW w:w="810" w:type="dxa"/>
            <w:tcBorders>
              <w:top w:val="single" w:sz="4" w:space="0" w:color="auto"/>
              <w:left w:val="nil"/>
              <w:bottom w:val="single" w:sz="4" w:space="0" w:color="auto"/>
              <w:right w:val="single" w:sz="8" w:space="0" w:color="auto"/>
            </w:tcBorders>
            <w:shd w:val="clear" w:color="auto" w:fill="D9D9D9" w:themeFill="background1" w:themeFillShade="D9"/>
          </w:tcPr>
          <w:p w:rsidR="00B42433" w:rsidRPr="00EC6A2E" w:rsidRDefault="00B42433" w:rsidP="00B42433">
            <w:pPr>
              <w:spacing w:after="0" w:line="240" w:lineRule="auto"/>
              <w:jc w:val="center"/>
              <w:rPr>
                <w:b/>
                <w:color w:val="000000"/>
                <w:sz w:val="20"/>
              </w:rPr>
            </w:pPr>
            <w:r w:rsidRPr="00EC6A2E">
              <w:rPr>
                <w:b/>
                <w:color w:val="000000"/>
                <w:sz w:val="20"/>
              </w:rPr>
              <w:t>FTEF</w:t>
            </w:r>
          </w:p>
        </w:tc>
      </w:tr>
      <w:tr w:rsidR="00B42433" w:rsidRPr="00EC6A2E" w:rsidTr="0057449D">
        <w:trPr>
          <w:trHeight w:val="144"/>
        </w:trPr>
        <w:tc>
          <w:tcPr>
            <w:tcW w:w="720" w:type="dxa"/>
            <w:tcBorders>
              <w:top w:val="nil"/>
              <w:left w:val="single" w:sz="4" w:space="0" w:color="auto"/>
              <w:bottom w:val="single" w:sz="4" w:space="0" w:color="auto"/>
              <w:right w:val="single" w:sz="4" w:space="0" w:color="auto"/>
            </w:tcBorders>
            <w:shd w:val="clear" w:color="auto" w:fill="auto"/>
            <w:noWrap/>
            <w:hideMark/>
          </w:tcPr>
          <w:p w:rsidR="00B42433" w:rsidRPr="00EC6A2E" w:rsidRDefault="00B42433" w:rsidP="00B42433">
            <w:pPr>
              <w:spacing w:after="0" w:line="240" w:lineRule="auto"/>
              <w:ind w:left="75"/>
              <w:jc w:val="right"/>
              <w:rPr>
                <w:color w:val="000000"/>
                <w:sz w:val="20"/>
              </w:rPr>
            </w:pPr>
            <w:r w:rsidRPr="00EC6A2E">
              <w:rPr>
                <w:color w:val="000000"/>
                <w:sz w:val="20"/>
              </w:rPr>
              <w:t>BSS</w:t>
            </w:r>
          </w:p>
        </w:tc>
        <w:tc>
          <w:tcPr>
            <w:tcW w:w="810" w:type="dxa"/>
            <w:tcBorders>
              <w:top w:val="nil"/>
              <w:left w:val="nil"/>
              <w:bottom w:val="single" w:sz="4" w:space="0" w:color="auto"/>
              <w:right w:val="single" w:sz="8" w:space="0" w:color="auto"/>
            </w:tcBorders>
          </w:tcPr>
          <w:p w:rsidR="00B42433" w:rsidRPr="00EC6A2E" w:rsidRDefault="00B42433" w:rsidP="00B42433">
            <w:pPr>
              <w:spacing w:after="0" w:line="240" w:lineRule="auto"/>
              <w:jc w:val="right"/>
              <w:rPr>
                <w:color w:val="000000"/>
                <w:sz w:val="20"/>
              </w:rPr>
            </w:pPr>
            <w:r>
              <w:rPr>
                <w:color w:val="000000"/>
                <w:sz w:val="20"/>
              </w:rPr>
              <w:t>.200</w:t>
            </w:r>
          </w:p>
        </w:tc>
        <w:tc>
          <w:tcPr>
            <w:tcW w:w="270" w:type="dxa"/>
            <w:tcBorders>
              <w:top w:val="nil"/>
              <w:left w:val="nil"/>
              <w:right w:val="single" w:sz="8" w:space="0" w:color="auto"/>
            </w:tcBorders>
            <w:shd w:val="clear" w:color="auto" w:fill="auto"/>
          </w:tcPr>
          <w:p w:rsidR="00B42433" w:rsidRDefault="00B42433" w:rsidP="00B42433">
            <w:pPr>
              <w:spacing w:after="0" w:line="240" w:lineRule="auto"/>
              <w:jc w:val="right"/>
              <w:rPr>
                <w:color w:val="000000"/>
                <w:sz w:val="20"/>
              </w:rPr>
            </w:pPr>
          </w:p>
        </w:tc>
        <w:tc>
          <w:tcPr>
            <w:tcW w:w="900" w:type="dxa"/>
            <w:tcBorders>
              <w:top w:val="nil"/>
              <w:left w:val="nil"/>
              <w:bottom w:val="single" w:sz="4" w:space="0" w:color="auto"/>
              <w:right w:val="single" w:sz="8" w:space="0" w:color="auto"/>
            </w:tcBorders>
          </w:tcPr>
          <w:p w:rsidR="00B42433" w:rsidRPr="00EC6A2E" w:rsidRDefault="00B42433" w:rsidP="00B42433">
            <w:pPr>
              <w:spacing w:after="0" w:line="240" w:lineRule="auto"/>
              <w:ind w:left="75"/>
              <w:jc w:val="right"/>
              <w:rPr>
                <w:color w:val="000000"/>
                <w:sz w:val="20"/>
              </w:rPr>
            </w:pPr>
            <w:r w:rsidRPr="00EC6A2E">
              <w:rPr>
                <w:color w:val="000000"/>
                <w:sz w:val="20"/>
              </w:rPr>
              <w:t>HEDU</w:t>
            </w:r>
          </w:p>
        </w:tc>
        <w:tc>
          <w:tcPr>
            <w:tcW w:w="810" w:type="dxa"/>
            <w:tcBorders>
              <w:top w:val="nil"/>
              <w:left w:val="nil"/>
              <w:bottom w:val="single" w:sz="4" w:space="0" w:color="auto"/>
              <w:right w:val="single" w:sz="8" w:space="0" w:color="auto"/>
            </w:tcBorders>
          </w:tcPr>
          <w:p w:rsidR="00B42433" w:rsidRPr="00EC6A2E" w:rsidRDefault="00B42433" w:rsidP="00B42433">
            <w:pPr>
              <w:spacing w:after="0" w:line="240" w:lineRule="auto"/>
              <w:jc w:val="right"/>
              <w:rPr>
                <w:color w:val="000000"/>
                <w:sz w:val="20"/>
              </w:rPr>
            </w:pPr>
            <w:r>
              <w:rPr>
                <w:color w:val="000000"/>
                <w:sz w:val="20"/>
              </w:rPr>
              <w:t>.400</w:t>
            </w:r>
          </w:p>
        </w:tc>
      </w:tr>
      <w:tr w:rsidR="00B42433" w:rsidRPr="00EC6A2E" w:rsidTr="0057449D">
        <w:trPr>
          <w:trHeight w:val="144"/>
        </w:trPr>
        <w:tc>
          <w:tcPr>
            <w:tcW w:w="720" w:type="dxa"/>
            <w:tcBorders>
              <w:top w:val="nil"/>
              <w:left w:val="single" w:sz="4" w:space="0" w:color="auto"/>
              <w:bottom w:val="single" w:sz="4" w:space="0" w:color="auto"/>
              <w:right w:val="single" w:sz="4" w:space="0" w:color="auto"/>
            </w:tcBorders>
            <w:shd w:val="clear" w:color="auto" w:fill="auto"/>
            <w:noWrap/>
            <w:hideMark/>
          </w:tcPr>
          <w:p w:rsidR="00B42433" w:rsidRPr="00EC6A2E" w:rsidRDefault="00B42433" w:rsidP="00B42433">
            <w:pPr>
              <w:spacing w:after="0" w:line="240" w:lineRule="auto"/>
              <w:ind w:left="75"/>
              <w:jc w:val="right"/>
              <w:rPr>
                <w:color w:val="000000"/>
                <w:sz w:val="20"/>
              </w:rPr>
            </w:pPr>
            <w:r w:rsidRPr="00EC6A2E">
              <w:rPr>
                <w:color w:val="000000"/>
                <w:sz w:val="20"/>
              </w:rPr>
              <w:t>ENG</w:t>
            </w:r>
          </w:p>
        </w:tc>
        <w:tc>
          <w:tcPr>
            <w:tcW w:w="810" w:type="dxa"/>
            <w:tcBorders>
              <w:top w:val="nil"/>
              <w:left w:val="nil"/>
              <w:bottom w:val="single" w:sz="4" w:space="0" w:color="auto"/>
              <w:right w:val="single" w:sz="8" w:space="0" w:color="auto"/>
            </w:tcBorders>
          </w:tcPr>
          <w:p w:rsidR="00B42433" w:rsidRPr="00EC6A2E" w:rsidRDefault="00B42433" w:rsidP="00B42433">
            <w:pPr>
              <w:spacing w:after="0" w:line="240" w:lineRule="auto"/>
              <w:jc w:val="right"/>
              <w:rPr>
                <w:color w:val="000000"/>
                <w:sz w:val="20"/>
              </w:rPr>
            </w:pPr>
            <w:r>
              <w:rPr>
                <w:color w:val="000000"/>
                <w:sz w:val="20"/>
              </w:rPr>
              <w:t>.267</w:t>
            </w:r>
          </w:p>
        </w:tc>
        <w:tc>
          <w:tcPr>
            <w:tcW w:w="270" w:type="dxa"/>
            <w:tcBorders>
              <w:top w:val="nil"/>
              <w:left w:val="nil"/>
              <w:right w:val="single" w:sz="8" w:space="0" w:color="auto"/>
            </w:tcBorders>
            <w:shd w:val="clear" w:color="auto" w:fill="auto"/>
          </w:tcPr>
          <w:p w:rsidR="00B42433" w:rsidRDefault="00B42433" w:rsidP="00B42433">
            <w:pPr>
              <w:spacing w:after="0" w:line="240" w:lineRule="auto"/>
              <w:jc w:val="right"/>
              <w:rPr>
                <w:color w:val="000000"/>
                <w:sz w:val="20"/>
              </w:rPr>
            </w:pPr>
          </w:p>
        </w:tc>
        <w:tc>
          <w:tcPr>
            <w:tcW w:w="900" w:type="dxa"/>
            <w:tcBorders>
              <w:top w:val="nil"/>
              <w:left w:val="nil"/>
              <w:bottom w:val="single" w:sz="4" w:space="0" w:color="auto"/>
              <w:right w:val="single" w:sz="8" w:space="0" w:color="auto"/>
            </w:tcBorders>
          </w:tcPr>
          <w:p w:rsidR="00B42433" w:rsidRPr="00EC6A2E" w:rsidRDefault="00B42433" w:rsidP="00B42433">
            <w:pPr>
              <w:spacing w:after="0" w:line="240" w:lineRule="auto"/>
              <w:ind w:left="75"/>
              <w:jc w:val="right"/>
              <w:rPr>
                <w:color w:val="000000"/>
                <w:sz w:val="20"/>
              </w:rPr>
            </w:pPr>
            <w:r>
              <w:rPr>
                <w:color w:val="000000"/>
                <w:sz w:val="20"/>
              </w:rPr>
              <w:t>TVC</w:t>
            </w:r>
          </w:p>
        </w:tc>
        <w:tc>
          <w:tcPr>
            <w:tcW w:w="810" w:type="dxa"/>
            <w:tcBorders>
              <w:top w:val="nil"/>
              <w:left w:val="nil"/>
              <w:bottom w:val="single" w:sz="4" w:space="0" w:color="auto"/>
              <w:right w:val="single" w:sz="8" w:space="0" w:color="auto"/>
            </w:tcBorders>
          </w:tcPr>
          <w:p w:rsidR="00B42433" w:rsidRPr="00EC6A2E" w:rsidRDefault="00B42433" w:rsidP="00B42433">
            <w:pPr>
              <w:spacing w:after="0" w:line="240" w:lineRule="auto"/>
              <w:jc w:val="right"/>
              <w:rPr>
                <w:color w:val="000000"/>
                <w:sz w:val="20"/>
              </w:rPr>
            </w:pPr>
            <w:r>
              <w:rPr>
                <w:color w:val="000000"/>
                <w:sz w:val="20"/>
              </w:rPr>
              <w:t>1.374</w:t>
            </w:r>
          </w:p>
        </w:tc>
      </w:tr>
    </w:tbl>
    <w:p w:rsidR="00B42433" w:rsidRDefault="00B42433" w:rsidP="00B42433">
      <w:pPr>
        <w:pStyle w:val="ListParagraph"/>
        <w:spacing w:after="0" w:line="240" w:lineRule="auto"/>
      </w:pPr>
      <w:r>
        <w:t xml:space="preserve">The grant amounts should be removed from the division totals provided by the </w:t>
      </w:r>
      <w:r w:rsidRPr="00483583">
        <w:rPr>
          <w:i/>
        </w:rPr>
        <w:t>FTE &amp; WSCH by Location</w:t>
      </w:r>
      <w:r w:rsidRPr="00E32CAF">
        <w:t xml:space="preserve"> </w:t>
      </w:r>
      <w:r>
        <w:t>(</w:t>
      </w:r>
      <w:r w:rsidRPr="00E32CAF">
        <w:t>RCSM</w:t>
      </w:r>
      <w:r>
        <w:t xml:space="preserve"> </w:t>
      </w:r>
      <w:r w:rsidRPr="00E32CAF">
        <w:t>0294</w:t>
      </w:r>
      <w:r>
        <w:t>) report.</w:t>
      </w:r>
    </w:p>
    <w:p w:rsidR="00777022" w:rsidRDefault="00777022" w:rsidP="0094445E">
      <w:pPr>
        <w:pStyle w:val="ListParagraph"/>
        <w:numPr>
          <w:ilvl w:val="0"/>
          <w:numId w:val="11"/>
        </w:numPr>
        <w:spacing w:after="0" w:line="240" w:lineRule="auto"/>
      </w:pPr>
      <w:r w:rsidRPr="00964B4B">
        <w:rPr>
          <w:b/>
        </w:rPr>
        <w:t>Apprenticeship, public safety, and other categorically funded FTE</w:t>
      </w:r>
      <w:r w:rsidR="00964B4B" w:rsidRPr="00964B4B">
        <w:rPr>
          <w:b/>
        </w:rPr>
        <w:t>F</w:t>
      </w:r>
      <w:r w:rsidR="00964B4B">
        <w:t xml:space="preserve"> that is scheduled as </w:t>
      </w:r>
      <w:hyperlink w:anchor="_FTES_(Positive_Attendance)" w:history="1">
        <w:r w:rsidR="00964B4B" w:rsidRPr="006A0DA3">
          <w:rPr>
            <w:rStyle w:val="Hyperlink"/>
          </w:rPr>
          <w:t>Positive Attendance</w:t>
        </w:r>
      </w:hyperlink>
      <w:r w:rsidR="00964B4B">
        <w:t xml:space="preserve"> uses a different method to calculate their allocation (based on actual use and WSCH generation from the prior like term). For the sake of calculating allocations for the upcoming semester, work with DO for the amounts that they will be projecting for the upcoming term. </w:t>
      </w:r>
    </w:p>
    <w:p w:rsidR="00483583" w:rsidRDefault="006A0DA3" w:rsidP="00777022">
      <w:pPr>
        <w:pStyle w:val="ListParagraph"/>
        <w:numPr>
          <w:ilvl w:val="0"/>
          <w:numId w:val="11"/>
        </w:numPr>
      </w:pPr>
      <w:r>
        <w:rPr>
          <w:b/>
        </w:rPr>
        <w:t>Dual Enrollment</w:t>
      </w:r>
      <w:r w:rsidR="00483583" w:rsidRPr="00964B4B">
        <w:rPr>
          <w:b/>
        </w:rPr>
        <w:t xml:space="preserve"> FTEF</w:t>
      </w:r>
      <w:r w:rsidR="00483583">
        <w:t xml:space="preserve"> used to schedule online courses taught for local high School Students. This FTEF comes out of </w:t>
      </w:r>
      <w:r w:rsidR="00515475">
        <w:t xml:space="preserve">ARC’s </w:t>
      </w:r>
      <w:r w:rsidR="00483583">
        <w:t xml:space="preserve">District </w:t>
      </w:r>
      <w:r w:rsidR="00515475">
        <w:t xml:space="preserve">FTEF </w:t>
      </w:r>
      <w:r w:rsidR="00483583">
        <w:t xml:space="preserve">allocation, but is not a part of the division’s allocation (rather the Advanced Ed program receives its own allocation). </w:t>
      </w:r>
      <w:r w:rsidR="00483583">
        <w:rPr>
          <w:rStyle w:val="FootnoteReference"/>
        </w:rPr>
        <w:footnoteReference w:id="5"/>
      </w:r>
      <w:r w:rsidR="00515475">
        <w:t xml:space="preserve"> The list of these sections is maintained by the </w:t>
      </w:r>
      <w:r w:rsidR="00D57AC6" w:rsidRPr="00D57AC6">
        <w:t>Associate Vice President of Instruction’s</w:t>
      </w:r>
      <w:r w:rsidR="00515475" w:rsidRPr="00D57AC6">
        <w:t xml:space="preserve"> office.</w:t>
      </w:r>
      <w:r w:rsidR="00515475" w:rsidRPr="006D7832">
        <w:rPr>
          <w:color w:val="FF0000"/>
        </w:rPr>
        <w:t xml:space="preserve"> </w:t>
      </w:r>
      <w:r w:rsidR="00515475">
        <w:rPr>
          <w:color w:val="FF0000"/>
        </w:rPr>
        <w:br/>
      </w:r>
      <w:r w:rsidR="00515475" w:rsidRPr="00515475">
        <w:t>For the F</w:t>
      </w:r>
      <w:r w:rsidR="00515475">
        <w:t>A19, the following Advance Education funded FTEF was scheduled:</w:t>
      </w:r>
    </w:p>
    <w:tbl>
      <w:tblPr>
        <w:tblW w:w="2475" w:type="dxa"/>
        <w:tblInd w:w="3280" w:type="dxa"/>
        <w:tblLayout w:type="fixed"/>
        <w:tblLook w:val="04A0" w:firstRow="1" w:lastRow="0" w:firstColumn="1" w:lastColumn="0" w:noHBand="0" w:noVBand="1"/>
      </w:tblPr>
      <w:tblGrid>
        <w:gridCol w:w="675"/>
        <w:gridCol w:w="990"/>
        <w:gridCol w:w="810"/>
      </w:tblGrid>
      <w:tr w:rsidR="00B42433" w:rsidRPr="00EC6A2E" w:rsidTr="0057449D">
        <w:trPr>
          <w:trHeight w:val="144"/>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B42433" w:rsidRPr="00EC6A2E" w:rsidRDefault="00B42433" w:rsidP="00B4619A">
            <w:pPr>
              <w:spacing w:after="0" w:line="240" w:lineRule="auto"/>
              <w:ind w:left="75"/>
              <w:jc w:val="center"/>
              <w:rPr>
                <w:b/>
                <w:color w:val="000000"/>
                <w:sz w:val="20"/>
              </w:rPr>
            </w:pPr>
            <w:r w:rsidRPr="00EC6A2E">
              <w:rPr>
                <w:b/>
                <w:color w:val="000000"/>
                <w:sz w:val="20"/>
              </w:rPr>
              <w:t>Div</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tcPr>
          <w:p w:rsidR="00B42433" w:rsidRPr="00EC6A2E" w:rsidRDefault="00B42433" w:rsidP="00B4619A">
            <w:pPr>
              <w:spacing w:after="0" w:line="240" w:lineRule="auto"/>
              <w:jc w:val="center"/>
              <w:rPr>
                <w:b/>
                <w:color w:val="000000"/>
                <w:sz w:val="20"/>
              </w:rPr>
            </w:pPr>
            <w:r w:rsidRPr="00EC6A2E">
              <w:rPr>
                <w:b/>
                <w:color w:val="000000"/>
                <w:sz w:val="20"/>
              </w:rPr>
              <w:t># of Sections</w:t>
            </w:r>
          </w:p>
        </w:tc>
        <w:tc>
          <w:tcPr>
            <w:tcW w:w="810" w:type="dxa"/>
            <w:tcBorders>
              <w:top w:val="single" w:sz="4" w:space="0" w:color="auto"/>
              <w:left w:val="nil"/>
              <w:bottom w:val="single" w:sz="4" w:space="0" w:color="auto"/>
              <w:right w:val="single" w:sz="8" w:space="0" w:color="auto"/>
            </w:tcBorders>
            <w:shd w:val="clear" w:color="auto" w:fill="D9D9D9" w:themeFill="background1" w:themeFillShade="D9"/>
          </w:tcPr>
          <w:p w:rsidR="00B42433" w:rsidRPr="00EC6A2E" w:rsidRDefault="00B42433" w:rsidP="00B4619A">
            <w:pPr>
              <w:spacing w:after="0" w:line="240" w:lineRule="auto"/>
              <w:jc w:val="center"/>
              <w:rPr>
                <w:b/>
                <w:color w:val="000000"/>
                <w:sz w:val="20"/>
              </w:rPr>
            </w:pPr>
            <w:r w:rsidRPr="00EC6A2E">
              <w:rPr>
                <w:b/>
                <w:color w:val="000000"/>
                <w:sz w:val="20"/>
              </w:rPr>
              <w:t>FTEF</w:t>
            </w:r>
          </w:p>
        </w:tc>
      </w:tr>
      <w:tr w:rsidR="00B42433" w:rsidRPr="00EC6A2E" w:rsidTr="0057449D">
        <w:trPr>
          <w:trHeight w:val="144"/>
        </w:trPr>
        <w:tc>
          <w:tcPr>
            <w:tcW w:w="675" w:type="dxa"/>
            <w:tcBorders>
              <w:top w:val="nil"/>
              <w:left w:val="single" w:sz="4" w:space="0" w:color="auto"/>
              <w:bottom w:val="single" w:sz="4" w:space="0" w:color="auto"/>
              <w:right w:val="single" w:sz="4" w:space="0" w:color="auto"/>
            </w:tcBorders>
            <w:shd w:val="clear" w:color="000000" w:fill="F2F2F2"/>
            <w:noWrap/>
            <w:hideMark/>
          </w:tcPr>
          <w:p w:rsidR="00B42433" w:rsidRPr="00113F35" w:rsidRDefault="00B42433" w:rsidP="00C812E3">
            <w:pPr>
              <w:spacing w:after="0" w:line="240" w:lineRule="auto"/>
              <w:ind w:left="75"/>
              <w:jc w:val="right"/>
              <w:rPr>
                <w:color w:val="000000"/>
                <w:sz w:val="18"/>
              </w:rPr>
            </w:pPr>
            <w:r w:rsidRPr="00113F35">
              <w:rPr>
                <w:color w:val="000000"/>
                <w:sz w:val="18"/>
              </w:rPr>
              <w:t>ART</w:t>
            </w:r>
          </w:p>
        </w:tc>
        <w:tc>
          <w:tcPr>
            <w:tcW w:w="990" w:type="dxa"/>
            <w:tcBorders>
              <w:top w:val="nil"/>
              <w:left w:val="nil"/>
              <w:bottom w:val="single" w:sz="4" w:space="0" w:color="auto"/>
              <w:right w:val="single" w:sz="4" w:space="0" w:color="auto"/>
            </w:tcBorders>
            <w:shd w:val="clear" w:color="000000" w:fill="F2F2F2"/>
            <w:noWrap/>
          </w:tcPr>
          <w:p w:rsidR="00B42433" w:rsidRPr="00113F35" w:rsidRDefault="00B42433" w:rsidP="00C812E3">
            <w:pPr>
              <w:spacing w:after="0" w:line="240" w:lineRule="auto"/>
              <w:jc w:val="right"/>
              <w:rPr>
                <w:color w:val="000000"/>
                <w:sz w:val="18"/>
              </w:rPr>
            </w:pPr>
            <w:r w:rsidRPr="00113F35">
              <w:rPr>
                <w:color w:val="000000"/>
                <w:sz w:val="18"/>
              </w:rPr>
              <w:t>1</w:t>
            </w:r>
          </w:p>
        </w:tc>
        <w:tc>
          <w:tcPr>
            <w:tcW w:w="810" w:type="dxa"/>
            <w:tcBorders>
              <w:top w:val="nil"/>
              <w:left w:val="nil"/>
              <w:bottom w:val="single" w:sz="4" w:space="0" w:color="auto"/>
              <w:right w:val="single" w:sz="8" w:space="0" w:color="auto"/>
            </w:tcBorders>
            <w:shd w:val="clear" w:color="000000" w:fill="F2F2F2"/>
          </w:tcPr>
          <w:p w:rsidR="00B42433" w:rsidRPr="00113F35" w:rsidRDefault="00B42433" w:rsidP="00C812E3">
            <w:pPr>
              <w:spacing w:after="0" w:line="240" w:lineRule="auto"/>
              <w:jc w:val="right"/>
              <w:rPr>
                <w:color w:val="000000"/>
                <w:sz w:val="18"/>
              </w:rPr>
            </w:pPr>
            <w:r w:rsidRPr="00113F35">
              <w:rPr>
                <w:color w:val="000000"/>
                <w:sz w:val="18"/>
              </w:rPr>
              <w:t>0.200</w:t>
            </w:r>
          </w:p>
        </w:tc>
      </w:tr>
      <w:tr w:rsidR="00B42433" w:rsidRPr="00EC6A2E" w:rsidTr="0057449D">
        <w:trPr>
          <w:trHeight w:val="144"/>
        </w:trPr>
        <w:tc>
          <w:tcPr>
            <w:tcW w:w="675" w:type="dxa"/>
            <w:tcBorders>
              <w:top w:val="nil"/>
              <w:left w:val="single" w:sz="4" w:space="0" w:color="auto"/>
              <w:bottom w:val="single" w:sz="4" w:space="0" w:color="auto"/>
              <w:right w:val="single" w:sz="4" w:space="0" w:color="auto"/>
            </w:tcBorders>
            <w:shd w:val="clear" w:color="auto" w:fill="auto"/>
            <w:noWrap/>
            <w:hideMark/>
          </w:tcPr>
          <w:p w:rsidR="00B42433" w:rsidRPr="00113F35" w:rsidRDefault="00B42433" w:rsidP="00C812E3">
            <w:pPr>
              <w:spacing w:after="0" w:line="240" w:lineRule="auto"/>
              <w:ind w:left="75"/>
              <w:jc w:val="right"/>
              <w:rPr>
                <w:color w:val="000000"/>
                <w:sz w:val="18"/>
              </w:rPr>
            </w:pPr>
            <w:r w:rsidRPr="00113F35">
              <w:rPr>
                <w:color w:val="000000"/>
                <w:sz w:val="18"/>
              </w:rPr>
              <w:t>BSS</w:t>
            </w:r>
          </w:p>
        </w:tc>
        <w:tc>
          <w:tcPr>
            <w:tcW w:w="990" w:type="dxa"/>
            <w:tcBorders>
              <w:top w:val="nil"/>
              <w:left w:val="nil"/>
              <w:bottom w:val="single" w:sz="4" w:space="0" w:color="auto"/>
              <w:right w:val="single" w:sz="4" w:space="0" w:color="auto"/>
            </w:tcBorders>
            <w:shd w:val="clear" w:color="auto" w:fill="auto"/>
            <w:noWrap/>
          </w:tcPr>
          <w:p w:rsidR="00B42433" w:rsidRPr="00113F35" w:rsidRDefault="00B42433" w:rsidP="00C812E3">
            <w:pPr>
              <w:spacing w:after="0" w:line="240" w:lineRule="auto"/>
              <w:jc w:val="right"/>
              <w:rPr>
                <w:color w:val="000000"/>
                <w:sz w:val="18"/>
              </w:rPr>
            </w:pPr>
            <w:r w:rsidRPr="00113F35">
              <w:rPr>
                <w:color w:val="000000"/>
                <w:sz w:val="18"/>
              </w:rPr>
              <w:t>5</w:t>
            </w:r>
          </w:p>
        </w:tc>
        <w:tc>
          <w:tcPr>
            <w:tcW w:w="810" w:type="dxa"/>
            <w:tcBorders>
              <w:top w:val="nil"/>
              <w:left w:val="nil"/>
              <w:bottom w:val="single" w:sz="4" w:space="0" w:color="auto"/>
              <w:right w:val="single" w:sz="8" w:space="0" w:color="auto"/>
            </w:tcBorders>
          </w:tcPr>
          <w:p w:rsidR="00B42433" w:rsidRPr="00113F35" w:rsidRDefault="00B42433" w:rsidP="00C812E3">
            <w:pPr>
              <w:spacing w:after="0" w:line="240" w:lineRule="auto"/>
              <w:jc w:val="right"/>
              <w:rPr>
                <w:color w:val="000000"/>
                <w:sz w:val="18"/>
              </w:rPr>
            </w:pPr>
            <w:r w:rsidRPr="00113F35">
              <w:rPr>
                <w:color w:val="000000"/>
                <w:sz w:val="18"/>
              </w:rPr>
              <w:t>1.000</w:t>
            </w:r>
          </w:p>
        </w:tc>
      </w:tr>
      <w:tr w:rsidR="00B42433" w:rsidRPr="00EC6A2E" w:rsidTr="0057449D">
        <w:trPr>
          <w:trHeight w:val="144"/>
        </w:trPr>
        <w:tc>
          <w:tcPr>
            <w:tcW w:w="675" w:type="dxa"/>
            <w:tcBorders>
              <w:top w:val="nil"/>
              <w:left w:val="single" w:sz="4" w:space="0" w:color="auto"/>
              <w:bottom w:val="single" w:sz="4" w:space="0" w:color="auto"/>
              <w:right w:val="single" w:sz="4" w:space="0" w:color="auto"/>
            </w:tcBorders>
            <w:shd w:val="clear" w:color="auto" w:fill="auto"/>
            <w:noWrap/>
            <w:hideMark/>
          </w:tcPr>
          <w:p w:rsidR="00B42433" w:rsidRPr="00113F35" w:rsidRDefault="00B42433" w:rsidP="00C812E3">
            <w:pPr>
              <w:spacing w:after="0" w:line="240" w:lineRule="auto"/>
              <w:ind w:left="75"/>
              <w:jc w:val="right"/>
              <w:rPr>
                <w:color w:val="000000"/>
                <w:sz w:val="18"/>
              </w:rPr>
            </w:pPr>
            <w:r w:rsidRPr="00113F35">
              <w:rPr>
                <w:color w:val="000000"/>
                <w:sz w:val="18"/>
              </w:rPr>
              <w:t>ENG</w:t>
            </w:r>
          </w:p>
        </w:tc>
        <w:tc>
          <w:tcPr>
            <w:tcW w:w="990" w:type="dxa"/>
            <w:tcBorders>
              <w:top w:val="nil"/>
              <w:left w:val="nil"/>
              <w:bottom w:val="single" w:sz="4" w:space="0" w:color="auto"/>
              <w:right w:val="single" w:sz="4" w:space="0" w:color="auto"/>
            </w:tcBorders>
            <w:shd w:val="clear" w:color="auto" w:fill="auto"/>
            <w:noWrap/>
          </w:tcPr>
          <w:p w:rsidR="00B42433" w:rsidRPr="00113F35" w:rsidRDefault="00B42433" w:rsidP="00C812E3">
            <w:pPr>
              <w:spacing w:after="0" w:line="240" w:lineRule="auto"/>
              <w:jc w:val="right"/>
              <w:rPr>
                <w:color w:val="000000"/>
                <w:sz w:val="18"/>
              </w:rPr>
            </w:pPr>
            <w:r w:rsidRPr="00113F35">
              <w:rPr>
                <w:color w:val="000000"/>
                <w:sz w:val="18"/>
              </w:rPr>
              <w:t>6</w:t>
            </w:r>
          </w:p>
        </w:tc>
        <w:tc>
          <w:tcPr>
            <w:tcW w:w="810" w:type="dxa"/>
            <w:tcBorders>
              <w:top w:val="nil"/>
              <w:left w:val="nil"/>
              <w:bottom w:val="single" w:sz="4" w:space="0" w:color="auto"/>
              <w:right w:val="single" w:sz="8" w:space="0" w:color="auto"/>
            </w:tcBorders>
          </w:tcPr>
          <w:p w:rsidR="00B42433" w:rsidRPr="00113F35" w:rsidRDefault="00B42433" w:rsidP="00C812E3">
            <w:pPr>
              <w:spacing w:after="0" w:line="240" w:lineRule="auto"/>
              <w:jc w:val="right"/>
              <w:rPr>
                <w:color w:val="000000"/>
                <w:sz w:val="18"/>
              </w:rPr>
            </w:pPr>
            <w:r w:rsidRPr="00113F35">
              <w:rPr>
                <w:color w:val="000000"/>
                <w:sz w:val="18"/>
              </w:rPr>
              <w:t>1.200</w:t>
            </w:r>
          </w:p>
        </w:tc>
      </w:tr>
    </w:tbl>
    <w:p w:rsidR="00964B4B" w:rsidRDefault="00964B4B" w:rsidP="00964B4B">
      <w:pPr>
        <w:pStyle w:val="ListParagraph"/>
      </w:pPr>
      <w:r>
        <w:t xml:space="preserve">Note that this FTEF is removed from the totals of the divisions (i.e. not counted as a part of the division’s allocation), but is still a part of the overall FTEF charged to the college. This total </w:t>
      </w:r>
      <w:r>
        <w:lastRenderedPageBreak/>
        <w:t>becomes the baseline for the Advanced Education allocation.</w:t>
      </w:r>
      <w:r w:rsidR="006A0DA3">
        <w:t xml:space="preserve"> While the FTEF is removed from the allocation, the WSCH generated is still counted towards division and department goals.</w:t>
      </w:r>
    </w:p>
    <w:p w:rsidR="00FE4653" w:rsidRDefault="00483583" w:rsidP="00777022">
      <w:pPr>
        <w:pStyle w:val="ListParagraph"/>
        <w:numPr>
          <w:ilvl w:val="0"/>
          <w:numId w:val="11"/>
        </w:numPr>
      </w:pPr>
      <w:r w:rsidRPr="00964B4B">
        <w:rPr>
          <w:b/>
        </w:rPr>
        <w:t>The Study Abroad FTEF</w:t>
      </w:r>
      <w:r>
        <w:t xml:space="preserve"> </w:t>
      </w:r>
      <w:r w:rsidR="00D57AC6">
        <w:t xml:space="preserve">(this refers to the semester long, district program </w:t>
      </w:r>
      <w:r w:rsidR="00521AAF">
        <w:t>that</w:t>
      </w:r>
      <w:r w:rsidR="00D57AC6">
        <w:t xml:space="preserve"> is currently housed at American River College) </w:t>
      </w:r>
      <w:r>
        <w:t>needs to be removed from the semester’s schedule as th</w:t>
      </w:r>
      <w:r w:rsidR="006B220F">
        <w:t xml:space="preserve">e </w:t>
      </w:r>
      <w:r w:rsidR="00EA7E5A">
        <w:t>0.800</w:t>
      </w:r>
      <w:r>
        <w:t xml:space="preserve"> FTEF is provided as a separate allocation from district. </w:t>
      </w:r>
      <w:r w:rsidR="00515475">
        <w:t xml:space="preserve">This allocation is maintained by the Study Abroad director’s office. </w:t>
      </w:r>
    </w:p>
    <w:p w:rsidR="00483583" w:rsidRDefault="00515475" w:rsidP="00FE4653">
      <w:pPr>
        <w:pStyle w:val="ListParagraph"/>
        <w:ind w:left="1440"/>
      </w:pPr>
      <w:r>
        <w:t xml:space="preserve">For the FA19 schedule being used as an example for this document, the BSS division scheduled an additional </w:t>
      </w:r>
      <w:r w:rsidR="00EA7E5A">
        <w:t>0</w:t>
      </w:r>
      <w:r>
        <w:t>.</w:t>
      </w:r>
      <w:r w:rsidR="00EA7E5A">
        <w:t>8</w:t>
      </w:r>
      <w:r>
        <w:t xml:space="preserve">00 FTEF to support the Study Abroad program. </w:t>
      </w:r>
    </w:p>
    <w:p w:rsidR="00964B4B" w:rsidRDefault="00964B4B" w:rsidP="00964B4B">
      <w:pPr>
        <w:pStyle w:val="ListParagraph"/>
      </w:pPr>
      <w:r>
        <w:t xml:space="preserve">Note that the FTEF for the study abroad sections are removed from the totals of the division (i.e. not counted as a part of the division’s allocation). At this point, the Study Abroad FTEF is still a part of the overall FTEF charged to the college, though it is a district program. </w:t>
      </w:r>
      <w:r w:rsidR="006A0DA3">
        <w:t>While the FTEF is removed from the allocation, the WSCH generated is still counted towards division and department goals.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1705"/>
      </w:tblGrid>
      <w:tr w:rsidR="006A0DA3" w:rsidTr="006A0DA3">
        <w:tc>
          <w:tcPr>
            <w:tcW w:w="7645" w:type="dxa"/>
            <w:vAlign w:val="center"/>
          </w:tcPr>
          <w:p w:rsidR="006A0DA3" w:rsidRPr="006A0DA3" w:rsidRDefault="006A0DA3" w:rsidP="006A0DA3">
            <w:pPr>
              <w:pStyle w:val="ListParagraph"/>
              <w:numPr>
                <w:ilvl w:val="0"/>
                <w:numId w:val="11"/>
              </w:numPr>
            </w:pPr>
            <w:r w:rsidRPr="006A0DA3">
              <w:rPr>
                <w:b/>
              </w:rPr>
              <w:t>The Honors sections FTEF</w:t>
            </w:r>
            <w:r>
              <w:t xml:space="preserve"> potentially would need to be removed from division totals, if the Honors program was moved to a model of receiving an allocation for offerings, rather than Honors courses being offered though division decisions. Honors sections are designated by numbers between 480 and 489 and the FTEF for these courses should be removed for each division this can be calculated from the </w:t>
            </w:r>
            <w:r w:rsidRPr="006A0DA3">
              <w:rPr>
                <w:i/>
              </w:rPr>
              <w:t xml:space="preserve">Class Size No Grouping by Loc </w:t>
            </w:r>
            <w:r>
              <w:t xml:space="preserve">(RC IN S0019) Crystal report. </w:t>
            </w:r>
          </w:p>
        </w:tc>
        <w:tc>
          <w:tcPr>
            <w:tcW w:w="1705" w:type="dxa"/>
          </w:tcPr>
          <w:p w:rsidR="006A0DA3" w:rsidRDefault="006A0DA3" w:rsidP="006A0DA3">
            <w:pPr>
              <w:keepNext/>
              <w:jc w:val="center"/>
            </w:pPr>
            <w:r>
              <w:rPr>
                <w:noProof/>
              </w:rPr>
              <w:drawing>
                <wp:inline distT="0" distB="0" distL="0" distR="0" wp14:anchorId="54291DD8" wp14:editId="486AC3C8">
                  <wp:extent cx="904148" cy="5943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perat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148" cy="594360"/>
                          </a:xfrm>
                          <a:prstGeom prst="rect">
                            <a:avLst/>
                          </a:prstGeom>
                        </pic:spPr>
                      </pic:pic>
                    </a:graphicData>
                  </a:graphic>
                </wp:inline>
              </w:drawing>
            </w:r>
          </w:p>
          <w:p w:rsidR="006A0DA3" w:rsidRDefault="006A0DA3" w:rsidP="006A0DA3">
            <w:pPr>
              <w:pStyle w:val="Caption"/>
              <w:jc w:val="center"/>
            </w:pPr>
            <w:r>
              <w:t xml:space="preserve">Aspirational Goal </w:t>
            </w:r>
            <w:r w:rsidR="006929E6">
              <w:fldChar w:fldCharType="begin"/>
            </w:r>
            <w:r w:rsidR="006929E6">
              <w:instrText xml:space="preserve"> SEQ Asperational_Goal \* ARABIC </w:instrText>
            </w:r>
            <w:r w:rsidR="006929E6">
              <w:fldChar w:fldCharType="separate"/>
            </w:r>
            <w:r w:rsidR="00FD197E">
              <w:rPr>
                <w:noProof/>
              </w:rPr>
              <w:t>3</w:t>
            </w:r>
            <w:r w:rsidR="006929E6">
              <w:rPr>
                <w:noProof/>
              </w:rPr>
              <w:fldChar w:fldCharType="end"/>
            </w:r>
          </w:p>
          <w:p w:rsidR="006A0DA3" w:rsidRDefault="006A0DA3" w:rsidP="006A0DA3">
            <w:pPr>
              <w:keepNext/>
              <w:jc w:val="center"/>
            </w:pPr>
          </w:p>
        </w:tc>
      </w:tr>
    </w:tbl>
    <w:p w:rsidR="006B220F" w:rsidRDefault="00A4764D" w:rsidP="006A0DA3">
      <w:pPr>
        <w:ind w:left="720"/>
      </w:pPr>
      <w:r w:rsidRPr="00515475">
        <w:t>For the F</w:t>
      </w:r>
      <w:r>
        <w:t xml:space="preserve">A19, the following </w:t>
      </w:r>
      <w:r w:rsidR="006A0DA3">
        <w:t>Honors</w:t>
      </w:r>
      <w:r>
        <w:t xml:space="preserve"> funded FTEF was scheduled:</w:t>
      </w:r>
    </w:p>
    <w:tbl>
      <w:tblPr>
        <w:tblW w:w="2610" w:type="dxa"/>
        <w:tblInd w:w="3145" w:type="dxa"/>
        <w:tblLayout w:type="fixed"/>
        <w:tblLook w:val="04A0" w:firstRow="1" w:lastRow="0" w:firstColumn="1" w:lastColumn="0" w:noHBand="0" w:noVBand="1"/>
      </w:tblPr>
      <w:tblGrid>
        <w:gridCol w:w="810"/>
        <w:gridCol w:w="990"/>
        <w:gridCol w:w="810"/>
      </w:tblGrid>
      <w:tr w:rsidR="00A4764D" w:rsidRPr="00EC6A2E" w:rsidTr="00CB740C">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4764D" w:rsidRPr="00EC6A2E" w:rsidRDefault="00A4764D" w:rsidP="00CB740C">
            <w:pPr>
              <w:spacing w:after="0" w:line="240" w:lineRule="auto"/>
              <w:ind w:left="75"/>
              <w:jc w:val="center"/>
              <w:rPr>
                <w:b/>
                <w:color w:val="000000"/>
                <w:sz w:val="20"/>
              </w:rPr>
            </w:pPr>
            <w:r w:rsidRPr="00EC6A2E">
              <w:rPr>
                <w:b/>
                <w:color w:val="000000"/>
                <w:sz w:val="20"/>
              </w:rPr>
              <w:t>Div</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4764D" w:rsidRPr="00EC6A2E" w:rsidRDefault="00A4764D" w:rsidP="00CB740C">
            <w:pPr>
              <w:spacing w:after="0" w:line="240" w:lineRule="auto"/>
              <w:jc w:val="center"/>
              <w:rPr>
                <w:b/>
                <w:color w:val="000000"/>
                <w:sz w:val="20"/>
              </w:rPr>
            </w:pPr>
            <w:r w:rsidRPr="00EC6A2E">
              <w:rPr>
                <w:b/>
                <w:color w:val="000000"/>
                <w:sz w:val="20"/>
              </w:rPr>
              <w:t># of Sections</w:t>
            </w:r>
          </w:p>
        </w:tc>
        <w:tc>
          <w:tcPr>
            <w:tcW w:w="810" w:type="dxa"/>
            <w:tcBorders>
              <w:top w:val="single" w:sz="4" w:space="0" w:color="auto"/>
              <w:left w:val="nil"/>
              <w:bottom w:val="single" w:sz="4" w:space="0" w:color="auto"/>
              <w:right w:val="single" w:sz="8" w:space="0" w:color="auto"/>
            </w:tcBorders>
            <w:shd w:val="clear" w:color="auto" w:fill="D9D9D9" w:themeFill="background1" w:themeFillShade="D9"/>
            <w:vAlign w:val="center"/>
          </w:tcPr>
          <w:p w:rsidR="00A4764D" w:rsidRPr="00EC6A2E" w:rsidRDefault="00A4764D" w:rsidP="00CB740C">
            <w:pPr>
              <w:spacing w:after="0" w:line="240" w:lineRule="auto"/>
              <w:jc w:val="center"/>
              <w:rPr>
                <w:b/>
                <w:color w:val="000000"/>
                <w:sz w:val="20"/>
              </w:rPr>
            </w:pPr>
            <w:r w:rsidRPr="00EC6A2E">
              <w:rPr>
                <w:b/>
                <w:color w:val="000000"/>
                <w:sz w:val="20"/>
              </w:rPr>
              <w:t>FTEF</w:t>
            </w:r>
          </w:p>
        </w:tc>
      </w:tr>
      <w:tr w:rsidR="00A4764D" w:rsidRPr="00113F35" w:rsidTr="00A4764D">
        <w:trPr>
          <w:trHeight w:val="144"/>
        </w:trPr>
        <w:tc>
          <w:tcPr>
            <w:tcW w:w="810" w:type="dxa"/>
            <w:tcBorders>
              <w:top w:val="nil"/>
              <w:left w:val="single" w:sz="4" w:space="0" w:color="auto"/>
              <w:bottom w:val="single" w:sz="4" w:space="0" w:color="auto"/>
              <w:right w:val="single" w:sz="4" w:space="0" w:color="auto"/>
            </w:tcBorders>
            <w:shd w:val="clear" w:color="auto" w:fill="FFFFFF" w:themeFill="background1"/>
            <w:noWrap/>
            <w:hideMark/>
          </w:tcPr>
          <w:p w:rsidR="00A4764D" w:rsidRPr="00113F35" w:rsidRDefault="00A4764D" w:rsidP="008D55B2">
            <w:pPr>
              <w:spacing w:after="0" w:line="240" w:lineRule="auto"/>
              <w:ind w:left="75"/>
              <w:jc w:val="right"/>
              <w:rPr>
                <w:color w:val="000000"/>
                <w:sz w:val="18"/>
              </w:rPr>
            </w:pPr>
            <w:r>
              <w:rPr>
                <w:color w:val="000000"/>
                <w:sz w:val="18"/>
              </w:rPr>
              <w:t>BSS</w:t>
            </w:r>
          </w:p>
        </w:tc>
        <w:tc>
          <w:tcPr>
            <w:tcW w:w="990" w:type="dxa"/>
            <w:tcBorders>
              <w:top w:val="nil"/>
              <w:left w:val="nil"/>
              <w:bottom w:val="single" w:sz="4" w:space="0" w:color="auto"/>
              <w:right w:val="single" w:sz="4" w:space="0" w:color="auto"/>
            </w:tcBorders>
            <w:shd w:val="clear" w:color="auto" w:fill="FFFFFF" w:themeFill="background1"/>
            <w:noWrap/>
          </w:tcPr>
          <w:p w:rsidR="00A4764D" w:rsidRPr="00113F35" w:rsidRDefault="00A4764D" w:rsidP="00A4764D">
            <w:pPr>
              <w:spacing w:after="0" w:line="240" w:lineRule="auto"/>
              <w:jc w:val="center"/>
              <w:rPr>
                <w:color w:val="000000"/>
                <w:sz w:val="18"/>
              </w:rPr>
            </w:pPr>
            <w:r>
              <w:rPr>
                <w:color w:val="000000"/>
                <w:sz w:val="18"/>
              </w:rPr>
              <w:t>3</w:t>
            </w:r>
          </w:p>
        </w:tc>
        <w:tc>
          <w:tcPr>
            <w:tcW w:w="810" w:type="dxa"/>
            <w:tcBorders>
              <w:top w:val="nil"/>
              <w:left w:val="nil"/>
              <w:bottom w:val="single" w:sz="4" w:space="0" w:color="auto"/>
              <w:right w:val="single" w:sz="8" w:space="0" w:color="auto"/>
            </w:tcBorders>
            <w:shd w:val="clear" w:color="auto" w:fill="FFFFFF" w:themeFill="background1"/>
          </w:tcPr>
          <w:p w:rsidR="00A4764D" w:rsidRPr="00113F35" w:rsidRDefault="00A4764D" w:rsidP="008D55B2">
            <w:pPr>
              <w:spacing w:after="0" w:line="240" w:lineRule="auto"/>
              <w:jc w:val="right"/>
              <w:rPr>
                <w:color w:val="000000"/>
                <w:sz w:val="18"/>
              </w:rPr>
            </w:pPr>
            <w:r>
              <w:rPr>
                <w:color w:val="000000"/>
                <w:sz w:val="18"/>
              </w:rPr>
              <w:t>0.6</w:t>
            </w:r>
            <w:r w:rsidRPr="00113F35">
              <w:rPr>
                <w:color w:val="000000"/>
                <w:sz w:val="18"/>
              </w:rPr>
              <w:t>00</w:t>
            </w:r>
          </w:p>
        </w:tc>
      </w:tr>
      <w:tr w:rsidR="00A4764D" w:rsidRPr="00113F35" w:rsidTr="00A4764D">
        <w:trPr>
          <w:trHeight w:val="144"/>
        </w:trPr>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A4764D" w:rsidRPr="00113F35" w:rsidRDefault="00A4764D" w:rsidP="008D55B2">
            <w:pPr>
              <w:spacing w:after="0" w:line="240" w:lineRule="auto"/>
              <w:ind w:left="75"/>
              <w:jc w:val="right"/>
              <w:rPr>
                <w:color w:val="000000"/>
                <w:sz w:val="18"/>
              </w:rPr>
            </w:pPr>
            <w:r>
              <w:rPr>
                <w:color w:val="000000"/>
                <w:sz w:val="18"/>
              </w:rPr>
              <w:t>ENG</w:t>
            </w:r>
          </w:p>
        </w:tc>
        <w:tc>
          <w:tcPr>
            <w:tcW w:w="990" w:type="dxa"/>
            <w:tcBorders>
              <w:top w:val="nil"/>
              <w:left w:val="nil"/>
              <w:bottom w:val="single" w:sz="4" w:space="0" w:color="auto"/>
              <w:right w:val="single" w:sz="4" w:space="0" w:color="auto"/>
            </w:tcBorders>
            <w:shd w:val="clear" w:color="auto" w:fill="F2F2F2" w:themeFill="background1" w:themeFillShade="F2"/>
            <w:noWrap/>
          </w:tcPr>
          <w:p w:rsidR="00A4764D" w:rsidRPr="00113F35" w:rsidRDefault="00A4764D" w:rsidP="00A4764D">
            <w:pPr>
              <w:spacing w:after="0" w:line="240" w:lineRule="auto"/>
              <w:jc w:val="center"/>
              <w:rPr>
                <w:color w:val="000000"/>
                <w:sz w:val="18"/>
              </w:rPr>
            </w:pPr>
            <w:r w:rsidRPr="00113F35">
              <w:rPr>
                <w:color w:val="000000"/>
                <w:sz w:val="18"/>
              </w:rPr>
              <w:t>5</w:t>
            </w:r>
          </w:p>
        </w:tc>
        <w:tc>
          <w:tcPr>
            <w:tcW w:w="810" w:type="dxa"/>
            <w:tcBorders>
              <w:top w:val="nil"/>
              <w:left w:val="nil"/>
              <w:bottom w:val="single" w:sz="4" w:space="0" w:color="auto"/>
              <w:right w:val="single" w:sz="8" w:space="0" w:color="auto"/>
            </w:tcBorders>
            <w:shd w:val="clear" w:color="auto" w:fill="F2F2F2" w:themeFill="background1" w:themeFillShade="F2"/>
          </w:tcPr>
          <w:p w:rsidR="00A4764D" w:rsidRPr="00113F35" w:rsidRDefault="00A4764D" w:rsidP="008D55B2">
            <w:pPr>
              <w:spacing w:after="0" w:line="240" w:lineRule="auto"/>
              <w:jc w:val="right"/>
              <w:rPr>
                <w:color w:val="000000"/>
                <w:sz w:val="18"/>
              </w:rPr>
            </w:pPr>
            <w:r w:rsidRPr="00113F35">
              <w:rPr>
                <w:color w:val="000000"/>
                <w:sz w:val="18"/>
              </w:rPr>
              <w:t>1.000</w:t>
            </w:r>
          </w:p>
        </w:tc>
      </w:tr>
      <w:tr w:rsidR="00A4764D" w:rsidRPr="00113F35" w:rsidTr="00A4764D">
        <w:trPr>
          <w:trHeight w:val="144"/>
        </w:trPr>
        <w:tc>
          <w:tcPr>
            <w:tcW w:w="810" w:type="dxa"/>
            <w:tcBorders>
              <w:top w:val="nil"/>
              <w:left w:val="single" w:sz="4" w:space="0" w:color="auto"/>
              <w:bottom w:val="single" w:sz="4" w:space="0" w:color="auto"/>
              <w:right w:val="single" w:sz="4" w:space="0" w:color="auto"/>
            </w:tcBorders>
            <w:shd w:val="clear" w:color="auto" w:fill="auto"/>
            <w:noWrap/>
          </w:tcPr>
          <w:p w:rsidR="00A4764D" w:rsidRDefault="00A4764D" w:rsidP="008D55B2">
            <w:pPr>
              <w:spacing w:after="0" w:line="240" w:lineRule="auto"/>
              <w:ind w:left="75"/>
              <w:jc w:val="right"/>
              <w:rPr>
                <w:color w:val="000000"/>
                <w:sz w:val="18"/>
              </w:rPr>
            </w:pPr>
            <w:r>
              <w:rPr>
                <w:color w:val="000000"/>
                <w:sz w:val="18"/>
              </w:rPr>
              <w:t>HEDU</w:t>
            </w:r>
          </w:p>
        </w:tc>
        <w:tc>
          <w:tcPr>
            <w:tcW w:w="990" w:type="dxa"/>
            <w:tcBorders>
              <w:top w:val="nil"/>
              <w:left w:val="nil"/>
              <w:bottom w:val="single" w:sz="4" w:space="0" w:color="auto"/>
              <w:right w:val="single" w:sz="4" w:space="0" w:color="auto"/>
            </w:tcBorders>
            <w:shd w:val="clear" w:color="auto" w:fill="auto"/>
            <w:noWrap/>
          </w:tcPr>
          <w:p w:rsidR="00A4764D" w:rsidRPr="00113F35" w:rsidRDefault="00A4764D" w:rsidP="00A4764D">
            <w:pPr>
              <w:spacing w:after="0" w:line="240" w:lineRule="auto"/>
              <w:jc w:val="center"/>
              <w:rPr>
                <w:color w:val="000000"/>
                <w:sz w:val="18"/>
              </w:rPr>
            </w:pPr>
            <w:r>
              <w:rPr>
                <w:color w:val="000000"/>
                <w:sz w:val="18"/>
              </w:rPr>
              <w:t>1</w:t>
            </w:r>
          </w:p>
        </w:tc>
        <w:tc>
          <w:tcPr>
            <w:tcW w:w="810" w:type="dxa"/>
            <w:tcBorders>
              <w:top w:val="nil"/>
              <w:left w:val="nil"/>
              <w:bottom w:val="single" w:sz="4" w:space="0" w:color="auto"/>
              <w:right w:val="single" w:sz="8" w:space="0" w:color="auto"/>
            </w:tcBorders>
          </w:tcPr>
          <w:p w:rsidR="00A4764D" w:rsidRPr="00113F35" w:rsidRDefault="00A4764D" w:rsidP="008D55B2">
            <w:pPr>
              <w:spacing w:after="0" w:line="240" w:lineRule="auto"/>
              <w:jc w:val="right"/>
              <w:rPr>
                <w:color w:val="000000"/>
                <w:sz w:val="18"/>
              </w:rPr>
            </w:pPr>
            <w:r>
              <w:rPr>
                <w:color w:val="000000"/>
                <w:sz w:val="18"/>
              </w:rPr>
              <w:t>0.200</w:t>
            </w:r>
          </w:p>
        </w:tc>
      </w:tr>
      <w:tr w:rsidR="00A4764D" w:rsidRPr="00113F35" w:rsidTr="00A4764D">
        <w:trPr>
          <w:trHeight w:val="144"/>
        </w:trPr>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A4764D" w:rsidRPr="00113F35" w:rsidRDefault="00A4764D" w:rsidP="008D55B2">
            <w:pPr>
              <w:spacing w:after="0" w:line="240" w:lineRule="auto"/>
              <w:ind w:left="75"/>
              <w:jc w:val="right"/>
              <w:rPr>
                <w:color w:val="000000"/>
                <w:sz w:val="18"/>
              </w:rPr>
            </w:pPr>
            <w:r>
              <w:rPr>
                <w:color w:val="000000"/>
                <w:sz w:val="18"/>
              </w:rPr>
              <w:t>SCI</w:t>
            </w:r>
          </w:p>
        </w:tc>
        <w:tc>
          <w:tcPr>
            <w:tcW w:w="990" w:type="dxa"/>
            <w:tcBorders>
              <w:top w:val="nil"/>
              <w:left w:val="nil"/>
              <w:bottom w:val="single" w:sz="4" w:space="0" w:color="auto"/>
              <w:right w:val="single" w:sz="4" w:space="0" w:color="auto"/>
            </w:tcBorders>
            <w:shd w:val="clear" w:color="auto" w:fill="F2F2F2" w:themeFill="background1" w:themeFillShade="F2"/>
            <w:noWrap/>
          </w:tcPr>
          <w:p w:rsidR="00A4764D" w:rsidRPr="00113F35" w:rsidRDefault="00A4764D" w:rsidP="00A4764D">
            <w:pPr>
              <w:spacing w:after="0" w:line="240" w:lineRule="auto"/>
              <w:jc w:val="center"/>
              <w:rPr>
                <w:color w:val="000000"/>
                <w:sz w:val="18"/>
              </w:rPr>
            </w:pPr>
            <w:r>
              <w:rPr>
                <w:color w:val="000000"/>
                <w:sz w:val="18"/>
              </w:rPr>
              <w:t>1</w:t>
            </w:r>
          </w:p>
        </w:tc>
        <w:tc>
          <w:tcPr>
            <w:tcW w:w="810" w:type="dxa"/>
            <w:tcBorders>
              <w:top w:val="nil"/>
              <w:left w:val="nil"/>
              <w:bottom w:val="single" w:sz="4" w:space="0" w:color="auto"/>
              <w:right w:val="single" w:sz="8" w:space="0" w:color="auto"/>
            </w:tcBorders>
            <w:shd w:val="clear" w:color="auto" w:fill="F2F2F2" w:themeFill="background1" w:themeFillShade="F2"/>
          </w:tcPr>
          <w:p w:rsidR="00A4764D" w:rsidRPr="00113F35" w:rsidRDefault="00A4764D" w:rsidP="008D55B2">
            <w:pPr>
              <w:spacing w:after="0" w:line="240" w:lineRule="auto"/>
              <w:jc w:val="right"/>
              <w:rPr>
                <w:color w:val="000000"/>
                <w:sz w:val="18"/>
              </w:rPr>
            </w:pPr>
            <w:r>
              <w:rPr>
                <w:color w:val="000000"/>
                <w:sz w:val="18"/>
              </w:rPr>
              <w:t>0.350</w:t>
            </w:r>
          </w:p>
        </w:tc>
      </w:tr>
    </w:tbl>
    <w:p w:rsidR="006B220F" w:rsidRDefault="006B220F" w:rsidP="00521AAF">
      <w:pPr>
        <w:pStyle w:val="ListParagraph"/>
        <w:spacing w:after="0"/>
      </w:pPr>
      <w:r>
        <w:t>Note that this FTEF is removed from the totals of the divisions (i.e. not counted as a part of the division’s allocation), but is still a part of the overall FTEF charged to the college. This total becomes the baseline for the Honors program allocation.</w:t>
      </w:r>
      <w:r w:rsidR="006A0DA3">
        <w:t xml:space="preserve"> While the FTEF is removed from the allocation, the WSCH generated is still counted towards division and department goals.</w:t>
      </w:r>
    </w:p>
    <w:p w:rsidR="00EC6A2E" w:rsidRDefault="00EC6A2E" w:rsidP="00521AAF">
      <w:pPr>
        <w:pStyle w:val="Heading3"/>
        <w:keepNext/>
        <w:keepLines/>
        <w:spacing w:before="0"/>
      </w:pPr>
      <w:bookmarkStart w:id="57" w:name="_Toc32490474"/>
      <w:bookmarkStart w:id="58" w:name="_Toc35946473"/>
      <w:r>
        <w:t>The Division Baseline FTEF</w:t>
      </w:r>
      <w:bookmarkEnd w:id="57"/>
      <w:bookmarkEnd w:id="58"/>
    </w:p>
    <w:p w:rsidR="00EC6A2E" w:rsidRDefault="00EC6A2E" w:rsidP="00521AAF">
      <w:pPr>
        <w:spacing w:after="0"/>
      </w:pPr>
      <w:r>
        <w:t xml:space="preserve">The baseline FTEF is the minimum amount of FTEF a division needs to meet the obligation to schedule to meet the full-time faculty obligation. The amount is exclusive of any reassigned time or coordinator time assigned to fulltime faculty (this means that it may not be a 1:1 relationship between the number of fulltime faculty and the amount of FTEF needed to meet scheduling obligations). This number is provided by the Instruction office and is generated through the </w:t>
      </w:r>
      <w:r w:rsidRPr="00EC6A2E">
        <w:t>Regular Position Control FTE</w:t>
      </w:r>
      <w:r>
        <w:t xml:space="preserve"> requests sent out to divisions. </w:t>
      </w:r>
    </w:p>
    <w:p w:rsidR="00EC6A2E" w:rsidRDefault="00EC6A2E" w:rsidP="00521AAF">
      <w:pPr>
        <w:pStyle w:val="Heading3"/>
        <w:keepNext/>
        <w:spacing w:before="0"/>
      </w:pPr>
      <w:bookmarkStart w:id="59" w:name="_Toc32490475"/>
      <w:bookmarkStart w:id="60" w:name="_Toc35946474"/>
      <w:r>
        <w:t>Baseline FTEF Delta</w:t>
      </w:r>
      <w:bookmarkEnd w:id="59"/>
      <w:bookmarkEnd w:id="60"/>
    </w:p>
    <w:p w:rsidR="006D7832" w:rsidRDefault="00EC6A2E" w:rsidP="00984491">
      <w:pPr>
        <w:spacing w:after="0"/>
      </w:pPr>
      <w:r>
        <w:t xml:space="preserve">Fall marks the beginning of the hiring process for American River College. As a part of this process, divisions must identify how resignations, retirements, or potential new hires may </w:t>
      </w:r>
      <w:r w:rsidR="00113F35">
        <w:t>affect</w:t>
      </w:r>
      <w:r>
        <w:t xml:space="preserve"> the FTEF needs in the following fall schedule. For example</w:t>
      </w:r>
      <w:r w:rsidR="00113F35">
        <w:t>,</w:t>
      </w:r>
      <w:r>
        <w:t xml:space="preserve"> a division may be intending to hire a new faculty and convert currently taught courses (taught by adjuncts or a retiring/resigning faculty member) into the load of the new faculty member, this would represent a 0.000 change in the allocation need. Alternately, a division may be adding in a growth position to expand offerings within a program that would represent a need for additional FTEF to be added into the division FTEF Allocation. </w:t>
      </w:r>
    </w:p>
    <w:p w:rsidR="0031655A" w:rsidRPr="00984491" w:rsidRDefault="0031655A" w:rsidP="002E7E83">
      <w:pPr>
        <w:pStyle w:val="Heading3"/>
        <w:keepNext/>
        <w:keepLines/>
        <w:spacing w:before="0"/>
      </w:pPr>
      <w:bookmarkStart w:id="61" w:name="_Toc32490476"/>
      <w:bookmarkStart w:id="62" w:name="_Toc35946475"/>
      <w:r>
        <w:t>Legislative, Policy, or other mandated changes requiring FTEF Allocation adjustment</w:t>
      </w:r>
      <w:bookmarkEnd w:id="61"/>
      <w:bookmarkEnd w:id="62"/>
    </w:p>
    <w:p w:rsidR="0031655A" w:rsidRDefault="0031655A" w:rsidP="002E7E83">
      <w:pPr>
        <w:pStyle w:val="ListParagraph"/>
        <w:keepNext/>
        <w:keepLines/>
        <w:numPr>
          <w:ilvl w:val="0"/>
          <w:numId w:val="11"/>
        </w:numPr>
        <w:spacing w:after="0"/>
      </w:pPr>
      <w:r>
        <w:t xml:space="preserve">What is </w:t>
      </w:r>
      <w:r w:rsidR="00984491">
        <w:t>ARC’s</w:t>
      </w:r>
      <w:r>
        <w:t xml:space="preserve"> process to evaluate potential </w:t>
      </w:r>
      <w:r w:rsidR="00984491">
        <w:t>FTEF shifts caused by external factors? H</w:t>
      </w:r>
      <w:r>
        <w:t xml:space="preserve">ow </w:t>
      </w:r>
      <w:r w:rsidR="00984491">
        <w:t xml:space="preserve">do we plan for how these external factors will result in </w:t>
      </w:r>
      <w:r>
        <w:t xml:space="preserve">FTEF </w:t>
      </w:r>
      <w:r w:rsidR="00984491">
        <w:t xml:space="preserve">being shifted </w:t>
      </w:r>
      <w:r>
        <w:t xml:space="preserve">within the </w:t>
      </w:r>
      <w:r w:rsidR="00984491">
        <w:t xml:space="preserve">college or the </w:t>
      </w:r>
      <w:r>
        <w:t>district?</w:t>
      </w:r>
      <w:r w:rsidR="00984491">
        <w:rPr>
          <w:rStyle w:val="FootnoteReference"/>
        </w:rPr>
        <w:footnoteReference w:id="6"/>
      </w:r>
    </w:p>
    <w:bookmarkStart w:id="63" w:name="_Toc32490477"/>
    <w:p w:rsidR="0031655A" w:rsidRDefault="002E7E83" w:rsidP="00C812E3">
      <w:pPr>
        <w:pStyle w:val="Heading3"/>
        <w:spacing w:before="0"/>
      </w:pPr>
      <w:r>
        <w:fldChar w:fldCharType="begin"/>
      </w:r>
      <w:r>
        <w:instrText xml:space="preserve"> HYPERLINK  \l "_Opt-Out_Scheduling" </w:instrText>
      </w:r>
      <w:r>
        <w:fldChar w:fldCharType="separate"/>
      </w:r>
      <w:bookmarkStart w:id="64" w:name="_Toc35946476"/>
      <w:r w:rsidR="0031655A" w:rsidRPr="002E7E83">
        <w:rPr>
          <w:rStyle w:val="Hyperlink"/>
        </w:rPr>
        <w:t>Opt-Out Schedules</w:t>
      </w:r>
      <w:r>
        <w:fldChar w:fldCharType="end"/>
      </w:r>
      <w:r w:rsidR="0031655A">
        <w:t xml:space="preserve"> requiring FTEF Allocation adjustment</w:t>
      </w:r>
      <w:bookmarkEnd w:id="63"/>
      <w:bookmarkEnd w:id="64"/>
    </w:p>
    <w:p w:rsidR="0031655A" w:rsidRDefault="0031655A" w:rsidP="00C812E3">
      <w:pPr>
        <w:pStyle w:val="ListParagraph"/>
        <w:numPr>
          <w:ilvl w:val="0"/>
          <w:numId w:val="11"/>
        </w:numPr>
        <w:spacing w:after="0"/>
      </w:pPr>
      <w:r>
        <w:t>How do we ensure that the sections promised in the opt-out scheduling process (which will begin months after the schedule is initially discussed) are available for students?</w:t>
      </w:r>
    </w:p>
    <w:tbl>
      <w:tblPr>
        <w:tblStyle w:val="TableGrid"/>
        <w:tblW w:w="971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5"/>
        <w:gridCol w:w="1800"/>
      </w:tblGrid>
      <w:tr w:rsidR="005F7FBD" w:rsidTr="005F7FBD">
        <w:tc>
          <w:tcPr>
            <w:tcW w:w="7915" w:type="dxa"/>
          </w:tcPr>
          <w:p w:rsidR="005F7FBD" w:rsidRDefault="005F7FBD" w:rsidP="005F7FBD">
            <w:pPr>
              <w:pStyle w:val="Heading3"/>
              <w:spacing w:before="0"/>
              <w:outlineLvl w:val="2"/>
            </w:pPr>
            <w:bookmarkStart w:id="65" w:name="_Toc32490478"/>
            <w:bookmarkStart w:id="66" w:name="_Toc35946477"/>
            <w:r>
              <w:t>Analytics requiring FTEF Allocation adjustment</w:t>
            </w:r>
            <w:bookmarkEnd w:id="65"/>
            <w:bookmarkEnd w:id="66"/>
          </w:p>
          <w:p w:rsidR="005F7FBD" w:rsidRDefault="005F7FBD" w:rsidP="005F7FBD">
            <w:pPr>
              <w:pStyle w:val="ListParagraph"/>
              <w:numPr>
                <w:ilvl w:val="0"/>
                <w:numId w:val="11"/>
              </w:numPr>
            </w:pPr>
            <w:r>
              <w:t xml:space="preserve">What are the criteria by which allocations should be adjusted due to analytics? </w:t>
            </w:r>
          </w:p>
          <w:p w:rsidR="005F7FBD" w:rsidRDefault="005F7FBD" w:rsidP="005F7FBD">
            <w:pPr>
              <w:pStyle w:val="ListParagraph"/>
              <w:numPr>
                <w:ilvl w:val="0"/>
                <w:numId w:val="11"/>
              </w:numPr>
            </w:pPr>
            <w:r>
              <w:t>What do those analytics need to evaluate?</w:t>
            </w:r>
          </w:p>
          <w:p w:rsidR="005F7FBD" w:rsidRDefault="005F7FBD" w:rsidP="005F7FBD">
            <w:pPr>
              <w:pStyle w:val="ListParagraph"/>
              <w:numPr>
                <w:ilvl w:val="0"/>
                <w:numId w:val="11"/>
              </w:numPr>
            </w:pPr>
            <w:r>
              <w:t>What is the human factor in the analytics that provides context?</w:t>
            </w:r>
          </w:p>
        </w:tc>
        <w:tc>
          <w:tcPr>
            <w:tcW w:w="1800" w:type="dxa"/>
          </w:tcPr>
          <w:p w:rsidR="005F7FBD" w:rsidRDefault="005F7FBD" w:rsidP="00942C42">
            <w:r>
              <w:rPr>
                <w:noProof/>
              </w:rPr>
              <w:drawing>
                <wp:inline distT="0" distB="0" distL="0" distR="0">
                  <wp:extent cx="908531" cy="548503"/>
                  <wp:effectExtent l="0" t="0" r="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speration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0475" cy="561751"/>
                          </a:xfrm>
                          <a:prstGeom prst="rect">
                            <a:avLst/>
                          </a:prstGeom>
                        </pic:spPr>
                      </pic:pic>
                    </a:graphicData>
                  </a:graphic>
                </wp:inline>
              </w:drawing>
            </w:r>
          </w:p>
          <w:p w:rsidR="005F7FBD" w:rsidRDefault="005F7FBD" w:rsidP="00FD197E">
            <w:pPr>
              <w:pStyle w:val="Caption"/>
              <w:jc w:val="right"/>
            </w:pPr>
            <w:r>
              <w:t xml:space="preserve">Aspirational Goal </w:t>
            </w:r>
            <w:r w:rsidR="006929E6">
              <w:fldChar w:fldCharType="begin"/>
            </w:r>
            <w:r w:rsidR="006929E6">
              <w:instrText xml:space="preserve"> SEQ Asperational_Goal </w:instrText>
            </w:r>
            <w:r w:rsidR="006929E6">
              <w:instrText xml:space="preserve">\* ARABIC </w:instrText>
            </w:r>
            <w:r w:rsidR="006929E6">
              <w:fldChar w:fldCharType="separate"/>
            </w:r>
            <w:r w:rsidR="00FD197E">
              <w:rPr>
                <w:noProof/>
              </w:rPr>
              <w:t>4</w:t>
            </w:r>
            <w:r w:rsidR="006929E6">
              <w:rPr>
                <w:noProof/>
              </w:rPr>
              <w:fldChar w:fldCharType="end"/>
            </w:r>
          </w:p>
        </w:tc>
      </w:tr>
    </w:tbl>
    <w:p w:rsidR="0031655A" w:rsidRDefault="0031655A" w:rsidP="00C812E3">
      <w:pPr>
        <w:pStyle w:val="Heading3"/>
        <w:spacing w:before="0"/>
      </w:pPr>
      <w:bookmarkStart w:id="67" w:name="_Toc32490479"/>
      <w:bookmarkStart w:id="68" w:name="_Toc35946478"/>
      <w:r>
        <w:t>Pathways requiring FTEF Allocation adjustment</w:t>
      </w:r>
      <w:bookmarkEnd w:id="67"/>
      <w:bookmarkEnd w:id="68"/>
    </w:p>
    <w:tbl>
      <w:tblPr>
        <w:tblStyle w:val="TableGrid"/>
        <w:tblW w:w="936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530"/>
      </w:tblGrid>
      <w:tr w:rsidR="005F7FBD" w:rsidTr="005F7FBD">
        <w:tc>
          <w:tcPr>
            <w:tcW w:w="7830" w:type="dxa"/>
          </w:tcPr>
          <w:p w:rsidR="005F7FBD" w:rsidRDefault="005F7FBD" w:rsidP="005F7FBD">
            <w:pPr>
              <w:pStyle w:val="ListParagraph"/>
              <w:numPr>
                <w:ilvl w:val="0"/>
                <w:numId w:val="38"/>
              </w:numPr>
            </w:pPr>
            <w:r>
              <w:t>How do we ensure that the sections promised in American River College’s pathways are available for students?</w:t>
            </w:r>
          </w:p>
          <w:p w:rsidR="005F7FBD" w:rsidRDefault="005F7FBD" w:rsidP="005F7FBD">
            <w:pPr>
              <w:pStyle w:val="ListParagraph"/>
              <w:numPr>
                <w:ilvl w:val="0"/>
                <w:numId w:val="38"/>
              </w:numPr>
            </w:pPr>
            <w:r>
              <w:t>How do we balance the developed pathways with the number of students in a pathway (i.e. how do we account for pathways where there are very low number of students identified as being in the pathway?)</w:t>
            </w:r>
          </w:p>
          <w:p w:rsidR="005F7FBD" w:rsidRDefault="005F7FBD" w:rsidP="00C812E3">
            <w:pPr>
              <w:pStyle w:val="Heading3"/>
              <w:spacing w:before="0"/>
              <w:outlineLvl w:val="2"/>
            </w:pPr>
          </w:p>
        </w:tc>
        <w:tc>
          <w:tcPr>
            <w:tcW w:w="1530" w:type="dxa"/>
          </w:tcPr>
          <w:p w:rsidR="005F7FBD" w:rsidRDefault="005F7FBD" w:rsidP="00942C42">
            <w:r>
              <w:rPr>
                <w:noProof/>
              </w:rPr>
              <w:drawing>
                <wp:inline distT="0" distB="0" distL="0" distR="0">
                  <wp:extent cx="736572" cy="548640"/>
                  <wp:effectExtent l="0" t="0" r="6985"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str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6572" cy="548640"/>
                          </a:xfrm>
                          <a:prstGeom prst="rect">
                            <a:avLst/>
                          </a:prstGeom>
                        </pic:spPr>
                      </pic:pic>
                    </a:graphicData>
                  </a:graphic>
                </wp:inline>
              </w:drawing>
            </w:r>
          </w:p>
          <w:p w:rsidR="005F7FBD" w:rsidRDefault="005F7FBD" w:rsidP="005F7FBD">
            <w:pPr>
              <w:pStyle w:val="Caption"/>
              <w:jc w:val="right"/>
            </w:pPr>
            <w:r>
              <w:t xml:space="preserve">Ad Astra Config </w:t>
            </w:r>
            <w:r w:rsidR="006929E6">
              <w:fldChar w:fldCharType="begin"/>
            </w:r>
            <w:r w:rsidR="006929E6">
              <w:instrText xml:space="preserve"> SEQ Ad_Astra_Config \* ARABIC </w:instrText>
            </w:r>
            <w:r w:rsidR="006929E6">
              <w:fldChar w:fldCharType="separate"/>
            </w:r>
            <w:r w:rsidR="00FD197E">
              <w:rPr>
                <w:noProof/>
              </w:rPr>
              <w:t>2</w:t>
            </w:r>
            <w:r w:rsidR="006929E6">
              <w:rPr>
                <w:noProof/>
              </w:rPr>
              <w:fldChar w:fldCharType="end"/>
            </w:r>
          </w:p>
          <w:p w:rsidR="005F7FBD" w:rsidRDefault="005F7FBD" w:rsidP="005F7FBD">
            <w:pPr>
              <w:pStyle w:val="Heading3"/>
              <w:spacing w:before="0"/>
              <w:jc w:val="right"/>
              <w:outlineLvl w:val="2"/>
            </w:pPr>
          </w:p>
        </w:tc>
      </w:tr>
    </w:tbl>
    <w:p w:rsidR="0031655A" w:rsidRDefault="00FE4653" w:rsidP="00984491">
      <w:pPr>
        <w:pStyle w:val="Heading3"/>
        <w:keepNext/>
        <w:spacing w:before="0"/>
      </w:pPr>
      <w:bookmarkStart w:id="69" w:name="_Toc32490480"/>
      <w:bookmarkStart w:id="70" w:name="_Toc35946479"/>
      <w:r>
        <w:t>SEM and the FTEF Allocation</w:t>
      </w:r>
      <w:bookmarkEnd w:id="69"/>
      <w:bookmarkEnd w:id="70"/>
    </w:p>
    <w:p w:rsidR="00FE4653" w:rsidRDefault="00FE4653" w:rsidP="00C812E3">
      <w:pPr>
        <w:spacing w:after="0"/>
      </w:pPr>
      <w:r>
        <w:t>The Strategic Enrollment Management will use the prior term data along with the following po</w:t>
      </w:r>
      <w:r w:rsidR="00D57AC6">
        <w:t>ints to develop ARC’s divisions</w:t>
      </w:r>
      <w:r>
        <w:t xml:space="preserve"> and centers’ </w:t>
      </w:r>
      <w:r w:rsidR="00CC62AA">
        <w:t xml:space="preserve">Tentative </w:t>
      </w:r>
      <w:r>
        <w:t>FTEF Allocation and WSCH goal for the upcoming term:</w:t>
      </w:r>
    </w:p>
    <w:p w:rsidR="00FE4653" w:rsidRDefault="00FE4653" w:rsidP="00FE4653">
      <w:pPr>
        <w:pStyle w:val="ListParagraph"/>
        <w:numPr>
          <w:ilvl w:val="0"/>
          <w:numId w:val="11"/>
        </w:numPr>
      </w:pPr>
      <w:r>
        <w:t xml:space="preserve">Did the division meet their </w:t>
      </w:r>
      <w:hyperlink w:anchor="_WSCH_Goals" w:history="1">
        <w:r w:rsidRPr="0035279B">
          <w:rPr>
            <w:rStyle w:val="Hyperlink"/>
          </w:rPr>
          <w:t>WSCH goal</w:t>
        </w:r>
      </w:hyperlink>
      <w:r>
        <w:t xml:space="preserve"> for the previous term?</w:t>
      </w:r>
    </w:p>
    <w:p w:rsidR="00FE4653" w:rsidRDefault="00FE4653" w:rsidP="00FE4653">
      <w:pPr>
        <w:pStyle w:val="ListParagraph"/>
        <w:numPr>
          <w:ilvl w:val="0"/>
          <w:numId w:val="11"/>
        </w:numPr>
      </w:pPr>
      <w:r>
        <w:t>Did the division over-schedule, under-schedule, or match their FTEF allocation for the previous term?</w:t>
      </w:r>
    </w:p>
    <w:p w:rsidR="00FE4653" w:rsidRDefault="00FE4653" w:rsidP="00FE4653">
      <w:pPr>
        <w:pStyle w:val="ListParagraph"/>
        <w:numPr>
          <w:ilvl w:val="0"/>
          <w:numId w:val="11"/>
        </w:numPr>
      </w:pPr>
      <w:r>
        <w:t>What significant programmatic changes have occurred in the division between the upcoming semester and the previous term? For example:</w:t>
      </w:r>
    </w:p>
    <w:p w:rsidR="00FE4653" w:rsidRDefault="00FE4653" w:rsidP="00FE4653">
      <w:pPr>
        <w:pStyle w:val="ListParagraph"/>
        <w:numPr>
          <w:ilvl w:val="1"/>
          <w:numId w:val="11"/>
        </w:numPr>
      </w:pPr>
      <w:r>
        <w:t>Curriculum changes</w:t>
      </w:r>
    </w:p>
    <w:p w:rsidR="00FE4653" w:rsidRDefault="00FE4653" w:rsidP="00FE4653">
      <w:pPr>
        <w:pStyle w:val="ListParagraph"/>
        <w:numPr>
          <w:ilvl w:val="1"/>
          <w:numId w:val="11"/>
        </w:numPr>
      </w:pPr>
      <w:r>
        <w:t>A</w:t>
      </w:r>
      <w:r w:rsidR="002E7E83">
        <w:t xml:space="preserve">ssociate </w:t>
      </w:r>
      <w:r>
        <w:t>D</w:t>
      </w:r>
      <w:r w:rsidR="002E7E83">
        <w:t xml:space="preserve">egrees for </w:t>
      </w:r>
      <w:r>
        <w:t>T</w:t>
      </w:r>
      <w:r w:rsidR="002E7E83">
        <w:t>ransfer</w:t>
      </w:r>
      <w:r>
        <w:t xml:space="preserve"> or other Articulation changes</w:t>
      </w:r>
    </w:p>
    <w:p w:rsidR="00FE4653" w:rsidRDefault="00FE4653" w:rsidP="00FE4653">
      <w:pPr>
        <w:pStyle w:val="ListParagraph"/>
        <w:numPr>
          <w:ilvl w:val="1"/>
          <w:numId w:val="11"/>
        </w:numPr>
      </w:pPr>
      <w:r>
        <w:t xml:space="preserve">Proposed staffing changes (faculty hires, resignations, or retirements) </w:t>
      </w:r>
    </w:p>
    <w:p w:rsidR="00FE4653" w:rsidRDefault="00FE4653" w:rsidP="00FE4653">
      <w:pPr>
        <w:pStyle w:val="ListParagraph"/>
        <w:numPr>
          <w:ilvl w:val="1"/>
          <w:numId w:val="11"/>
        </w:numPr>
      </w:pPr>
      <w:r>
        <w:t>Legislative changes requiring FTEF adjustment</w:t>
      </w:r>
    </w:p>
    <w:p w:rsidR="00FE4653" w:rsidRDefault="00FE4653" w:rsidP="00C812E3">
      <w:pPr>
        <w:pStyle w:val="ListParagraph"/>
        <w:numPr>
          <w:ilvl w:val="1"/>
          <w:numId w:val="11"/>
        </w:numPr>
        <w:spacing w:after="0"/>
      </w:pPr>
      <w:r>
        <w:t>Identified bottlenecks that prevent students from getting the classes that they need to be successful.</w:t>
      </w:r>
    </w:p>
    <w:p w:rsidR="000C137D" w:rsidRDefault="00C812E3" w:rsidP="007973E0">
      <w:r>
        <w:t xml:space="preserve">The Fall </w:t>
      </w:r>
      <w:r w:rsidR="00560D71">
        <w:t xml:space="preserve">FTEF </w:t>
      </w:r>
      <w:r>
        <w:t xml:space="preserve">Allocation </w:t>
      </w:r>
      <w:r w:rsidR="006065CE">
        <w:t xml:space="preserve">process </w:t>
      </w:r>
      <w:r>
        <w:t xml:space="preserve">begins with the </w:t>
      </w:r>
      <w:r w:rsidR="000C137D">
        <w:t xml:space="preserve">FTEF scheduled at census for the </w:t>
      </w:r>
      <w:r>
        <w:t>prior like-fall-term’</w:t>
      </w:r>
      <w:r w:rsidR="00560D71">
        <w:t>s allocation</w:t>
      </w:r>
      <w:r w:rsidR="000C137D">
        <w:t xml:space="preserve">. The overall allocation must be </w:t>
      </w:r>
      <w:r w:rsidR="00560D71">
        <w:t xml:space="preserve">built </w:t>
      </w:r>
      <w:r w:rsidR="006065CE">
        <w:t>off</w:t>
      </w:r>
      <w:r w:rsidR="00560D71">
        <w:t xml:space="preserve"> </w:t>
      </w:r>
      <w:r w:rsidR="000C137D">
        <w:t>an</w:t>
      </w:r>
      <w:r w:rsidR="00560D71">
        <w:t xml:space="preserve"> assumption that the allocation will remain relatively consistent term to term. The information from the criteria and data points listed above are entered into the </w:t>
      </w:r>
      <w:r w:rsidR="00560D71" w:rsidRPr="00560D71">
        <w:rPr>
          <w:i/>
        </w:rPr>
        <w:t>Fall FTEF Allocation Worksheet</w:t>
      </w:r>
      <w:r w:rsidR="00D57AC6">
        <w:t xml:space="preserve"> (see</w:t>
      </w:r>
      <w:r w:rsidR="007973E0">
        <w:t xml:space="preserve"> </w:t>
      </w:r>
      <w:r w:rsidR="007973E0">
        <w:fldChar w:fldCharType="begin"/>
      </w:r>
      <w:r w:rsidR="007973E0">
        <w:instrText xml:space="preserve"> REF _Ref32832234 \h </w:instrText>
      </w:r>
      <w:r w:rsidR="007973E0">
        <w:fldChar w:fldCharType="separate"/>
      </w:r>
      <w:r w:rsidR="00FD197E">
        <w:t>Appendix 3: FTEF Worksheet</w:t>
      </w:r>
      <w:r w:rsidR="007973E0">
        <w:fldChar w:fldCharType="end"/>
      </w:r>
      <w:r w:rsidR="007973E0">
        <w:t xml:space="preserve">, page </w:t>
      </w:r>
      <w:r w:rsidR="007973E0">
        <w:fldChar w:fldCharType="begin"/>
      </w:r>
      <w:r w:rsidR="007973E0">
        <w:instrText xml:space="preserve"> PAGEREF _Ref32832226 \h </w:instrText>
      </w:r>
      <w:r w:rsidR="007973E0">
        <w:fldChar w:fldCharType="separate"/>
      </w:r>
      <w:r w:rsidR="00FD197E">
        <w:rPr>
          <w:noProof/>
        </w:rPr>
        <w:t>1</w:t>
      </w:r>
      <w:r w:rsidR="007973E0">
        <w:fldChar w:fldCharType="end"/>
      </w:r>
      <w:r w:rsidR="00560D71">
        <w:t xml:space="preserve">) and the committee works to adjust allocations as necessary. </w:t>
      </w:r>
      <w:r w:rsidR="004919C8">
        <w:t xml:space="preserve">The preliminary allocations are distributed with the first round of the fall schedule, in September. These allocations need to be updated or adjusted </w:t>
      </w:r>
      <w:r w:rsidR="000C137D">
        <w:t>at a series of points throughout the semester:</w:t>
      </w:r>
    </w:p>
    <w:p w:rsidR="000C137D" w:rsidRDefault="00494316" w:rsidP="00223E6E">
      <w:pPr>
        <w:pStyle w:val="ListParagraph"/>
        <w:numPr>
          <w:ilvl w:val="0"/>
          <w:numId w:val="31"/>
        </w:numPr>
        <w:spacing w:after="0"/>
      </w:pPr>
      <w:r w:rsidRPr="00494316">
        <w:rPr>
          <w:b/>
        </w:rPr>
        <w:t xml:space="preserve">First Revision: </w:t>
      </w:r>
      <w:r w:rsidR="000C137D">
        <w:t xml:space="preserve">Before the second planning round for </w:t>
      </w:r>
      <w:r w:rsidR="00254D43">
        <w:t>fall</w:t>
      </w:r>
      <w:r w:rsidR="000C137D">
        <w:t xml:space="preserve"> is distributed at census for the </w:t>
      </w:r>
      <w:r w:rsidR="00254D43">
        <w:t>spring</w:t>
      </w:r>
      <w:r w:rsidR="000C137D">
        <w:t xml:space="preserve"> term directly before the fall term. This allows adjustment to account for changes in the prior-Fall term since census, enrollment trends, and to account for potential </w:t>
      </w:r>
      <w:r w:rsidR="00254D43">
        <w:t>spring</w:t>
      </w:r>
      <w:r w:rsidR="000C137D">
        <w:t xml:space="preserve"> changes. ).</w:t>
      </w:r>
    </w:p>
    <w:p w:rsidR="000C137D" w:rsidRDefault="00494316" w:rsidP="00223E6E">
      <w:pPr>
        <w:pStyle w:val="ListParagraph"/>
        <w:numPr>
          <w:ilvl w:val="0"/>
          <w:numId w:val="31"/>
        </w:numPr>
        <w:spacing w:after="0"/>
      </w:pPr>
      <w:r w:rsidRPr="00494316">
        <w:rPr>
          <w:b/>
        </w:rPr>
        <w:t>Second Revision:</w:t>
      </w:r>
      <w:r>
        <w:t xml:space="preserve"> </w:t>
      </w:r>
      <w:r w:rsidR="000C137D">
        <w:t xml:space="preserve">Mid-summer as the actual FTEF allocation is provided by the district. </w:t>
      </w:r>
    </w:p>
    <w:p w:rsidR="000C137D" w:rsidRDefault="00494316" w:rsidP="00223E6E">
      <w:pPr>
        <w:pStyle w:val="ListParagraph"/>
        <w:numPr>
          <w:ilvl w:val="0"/>
          <w:numId w:val="31"/>
        </w:numPr>
        <w:spacing w:after="0"/>
      </w:pPr>
      <w:r>
        <w:rPr>
          <w:b/>
        </w:rPr>
        <w:t xml:space="preserve">Third Revision: </w:t>
      </w:r>
      <w:r w:rsidR="000C137D">
        <w:t>Three weeks out from the semester starting to account for enrollment trends.</w:t>
      </w:r>
    </w:p>
    <w:p w:rsidR="003B2F4C" w:rsidRDefault="000C137D" w:rsidP="00C812E3">
      <w:pPr>
        <w:spacing w:after="0"/>
      </w:pPr>
      <w:r>
        <w:t>I</w:t>
      </w:r>
      <w:r w:rsidR="004919C8">
        <w:t xml:space="preserve">f the </w:t>
      </w:r>
      <w:r w:rsidR="00254D43">
        <w:t>fall</w:t>
      </w:r>
      <w:r w:rsidR="004919C8">
        <w:t xml:space="preserve"> schedule is </w:t>
      </w:r>
      <w:r w:rsidR="00254D43">
        <w:t>over-scheduled,</w:t>
      </w:r>
      <w:r w:rsidR="004919C8">
        <w:t xml:space="preserve"> (i.e. more FTEF is scheduled than allocated) the overage will be taken from the Spring FTEF allocation. </w:t>
      </w:r>
      <w:r w:rsidR="003B2F4C">
        <w:t xml:space="preserve">The </w:t>
      </w:r>
      <w:r w:rsidR="003B2F4C" w:rsidRPr="003B2F4C">
        <w:t>D</w:t>
      </w:r>
      <w:r w:rsidR="003B2F4C">
        <w:t xml:space="preserve">istrict </w:t>
      </w:r>
      <w:r w:rsidR="003B2F4C" w:rsidRPr="003B2F4C">
        <w:t>O</w:t>
      </w:r>
      <w:r w:rsidR="003B2F4C">
        <w:t xml:space="preserve">ffice </w:t>
      </w:r>
      <w:r w:rsidR="00494316">
        <w:t xml:space="preserve">manually </w:t>
      </w:r>
      <w:r w:rsidR="003B2F4C" w:rsidRPr="003B2F4C">
        <w:t xml:space="preserve">produces an </w:t>
      </w:r>
      <w:r w:rsidR="003B2F4C" w:rsidRPr="00494316">
        <w:rPr>
          <w:i/>
        </w:rPr>
        <w:t xml:space="preserve">Instructional FTE </w:t>
      </w:r>
      <w:r w:rsidR="00494316" w:rsidRPr="00494316">
        <w:rPr>
          <w:i/>
        </w:rPr>
        <w:t>Report</w:t>
      </w:r>
      <w:r w:rsidR="00494316">
        <w:t xml:space="preserve"> on the </w:t>
      </w:r>
      <w:r w:rsidR="003B2F4C">
        <w:t xml:space="preserve">full term </w:t>
      </w:r>
      <w:r w:rsidR="003B2F4C" w:rsidRPr="003B2F4C">
        <w:t>Census</w:t>
      </w:r>
      <w:r w:rsidR="003B2F4C">
        <w:t xml:space="preserve"> date</w:t>
      </w:r>
      <w:r w:rsidR="003B2F4C" w:rsidRPr="003B2F4C">
        <w:t xml:space="preserve"> (3rd week</w:t>
      </w:r>
      <w:r w:rsidR="003B2F4C">
        <w:t xml:space="preserve"> of the semester</w:t>
      </w:r>
      <w:r w:rsidR="003B2F4C" w:rsidRPr="003B2F4C">
        <w:t>)</w:t>
      </w:r>
      <w:r w:rsidR="003B2F4C">
        <w:t>. The r</w:t>
      </w:r>
      <w:r w:rsidR="003B2F4C" w:rsidRPr="003B2F4C">
        <w:t xml:space="preserve">eport </w:t>
      </w:r>
      <w:r w:rsidR="003B2F4C">
        <w:t xml:space="preserve">is produced </w:t>
      </w:r>
      <w:r w:rsidR="003B2F4C" w:rsidRPr="003B2F4C">
        <w:t>in November (</w:t>
      </w:r>
      <w:r w:rsidR="003B2F4C">
        <w:t>the FA19</w:t>
      </w:r>
      <w:r w:rsidR="003B2F4C" w:rsidRPr="003B2F4C">
        <w:t xml:space="preserve"> </w:t>
      </w:r>
      <w:r w:rsidR="003B2F4C">
        <w:t>report</w:t>
      </w:r>
      <w:r w:rsidR="003B2F4C" w:rsidRPr="003B2F4C">
        <w:t xml:space="preserve"> </w:t>
      </w:r>
      <w:r w:rsidR="003B2F4C">
        <w:t>was produced</w:t>
      </w:r>
      <w:r w:rsidR="003B2F4C" w:rsidRPr="003B2F4C">
        <w:t xml:space="preserve"> on 11/19/20</w:t>
      </w:r>
      <w:r w:rsidR="003B2F4C">
        <w:t xml:space="preserve"> and</w:t>
      </w:r>
      <w:r w:rsidR="003B2F4C" w:rsidRPr="003B2F4C">
        <w:t xml:space="preserve"> was distributed to the VPIs at their meeting on 11/26/19). </w:t>
      </w:r>
      <w:r w:rsidR="003B2F4C">
        <w:t xml:space="preserve">The numbers provided by this report </w:t>
      </w:r>
      <w:r w:rsidR="00254D43">
        <w:t>offer</w:t>
      </w:r>
      <w:r w:rsidR="003B2F4C">
        <w:t xml:space="preserve"> D</w:t>
      </w:r>
      <w:r w:rsidR="00254D43">
        <w:t xml:space="preserve">istrict </w:t>
      </w:r>
      <w:r w:rsidR="003B2F4C">
        <w:t>O</w:t>
      </w:r>
      <w:r w:rsidR="00254D43">
        <w:t>ffice</w:t>
      </w:r>
      <w:r w:rsidR="003B2F4C">
        <w:t xml:space="preserve">’s official accounting of the FTEF scheduled by the college in the </w:t>
      </w:r>
      <w:r w:rsidR="00254D43">
        <w:t>fall</w:t>
      </w:r>
      <w:r w:rsidR="003B2F4C">
        <w:t xml:space="preserve"> and therefore must be use</w:t>
      </w:r>
      <w:r w:rsidR="00494316">
        <w:t>d</w:t>
      </w:r>
      <w:r w:rsidR="003B2F4C">
        <w:t xml:space="preserve"> to verify the allocations for the upcoming </w:t>
      </w:r>
      <w:r w:rsidR="00254D43">
        <w:t>spring</w:t>
      </w:r>
      <w:r w:rsidR="003B2F4C">
        <w:t xml:space="preserve"> semester. </w:t>
      </w:r>
    </w:p>
    <w:p w:rsidR="0094445E" w:rsidRDefault="00F1241F" w:rsidP="007973E0">
      <w:pPr>
        <w:pStyle w:val="Heading2"/>
        <w:keepNext/>
        <w:keepLines/>
      </w:pPr>
      <w:bookmarkStart w:id="71" w:name="_Toc32490481"/>
      <w:bookmarkStart w:id="72" w:name="_Toc35946480"/>
      <w:r>
        <w:t>The Spring FTEF Allocation</w:t>
      </w:r>
      <w:bookmarkEnd w:id="71"/>
      <w:bookmarkEnd w:id="72"/>
    </w:p>
    <w:p w:rsidR="00F1241F" w:rsidRPr="001B6C56" w:rsidRDefault="001B6C56" w:rsidP="007973E0">
      <w:pPr>
        <w:keepNext/>
        <w:keepLines/>
        <w:spacing w:after="0"/>
      </w:pPr>
      <w:r>
        <w:t xml:space="preserve">The total allocation of FTEF available to be scheduled for the </w:t>
      </w:r>
      <w:r w:rsidR="00254D43">
        <w:t>spring</w:t>
      </w:r>
      <w:r>
        <w:t xml:space="preserve"> semester is the estimated Annual FTEF allocation from the LRCFT Annual Budget </w:t>
      </w:r>
      <w:r>
        <w:rPr>
          <w:i/>
        </w:rPr>
        <w:t xml:space="preserve">minus </w:t>
      </w:r>
      <w:r>
        <w:t xml:space="preserve">what was allocated in the </w:t>
      </w:r>
      <w:r w:rsidR="00254D43">
        <w:t>fall</w:t>
      </w:r>
      <w:r>
        <w:t xml:space="preserve"> semester. In the case of the </w:t>
      </w:r>
      <w:r w:rsidR="00254D43">
        <w:t>fall</w:t>
      </w:r>
      <w:r>
        <w:t xml:space="preserve"> 2020 worksheet, the annual allocation for FA19 was </w:t>
      </w:r>
      <w:r w:rsidR="00254D43">
        <w:t>522.90;</w:t>
      </w:r>
      <w:r>
        <w:t xml:space="preserve"> </w:t>
      </w:r>
      <w:r w:rsidR="00254D43">
        <w:t>therefore,</w:t>
      </w:r>
      <w:r>
        <w:t xml:space="preserve"> ARC had a total of</w:t>
      </w:r>
      <w:r w:rsidR="00494316">
        <w:t xml:space="preserve"> 1045.800 FTEF for the year. </w:t>
      </w:r>
      <w:r>
        <w:t xml:space="preserve">FA20 total allocation is 525.211 </w:t>
      </w:r>
      <w:r w:rsidR="000C137D">
        <w:t>that</w:t>
      </w:r>
      <w:r>
        <w:t xml:space="preserve"> leaves 520.589 for the amount </w:t>
      </w:r>
      <w:r w:rsidR="000C137D">
        <w:t>that</w:t>
      </w:r>
      <w:r>
        <w:t xml:space="preserve"> can be scheduled for </w:t>
      </w:r>
      <w:r w:rsidR="00254D43">
        <w:t>spring</w:t>
      </w:r>
      <w:r>
        <w:t xml:space="preserve"> 2021.</w:t>
      </w:r>
      <w:r w:rsidR="0016680F">
        <w:t xml:space="preserve"> Enrollment is generally larger in </w:t>
      </w:r>
      <w:r w:rsidR="00254D43">
        <w:t>fall</w:t>
      </w:r>
      <w:r w:rsidR="0016680F">
        <w:t xml:space="preserve"> semesters and therefore FTEF is weighted to provide more sections in the </w:t>
      </w:r>
      <w:r w:rsidR="00254D43">
        <w:t>fall</w:t>
      </w:r>
      <w:r w:rsidR="0016680F">
        <w:t xml:space="preserve"> than in the </w:t>
      </w:r>
      <w:r w:rsidR="00254D43">
        <w:t>summer</w:t>
      </w:r>
      <w:r w:rsidR="0016680F">
        <w:t xml:space="preserve">. </w:t>
      </w:r>
    </w:p>
    <w:p w:rsidR="00F1241F" w:rsidRDefault="00F1241F" w:rsidP="0035279B">
      <w:pPr>
        <w:pStyle w:val="Heading2"/>
      </w:pPr>
      <w:bookmarkStart w:id="73" w:name="_Toc32490482"/>
      <w:bookmarkStart w:id="74" w:name="_Toc35946481"/>
      <w:r>
        <w:t>The Summer FTEF Allocation</w:t>
      </w:r>
      <w:bookmarkEnd w:id="73"/>
      <w:bookmarkEnd w:id="74"/>
    </w:p>
    <w:p w:rsidR="000B3E12" w:rsidRDefault="000B3E12" w:rsidP="00CF2378">
      <w:r>
        <w:t xml:space="preserve">The summer allocation process in not clearly defined at district. </w:t>
      </w:r>
      <w:r w:rsidR="00494316">
        <w:t xml:space="preserve">ARC will </w:t>
      </w:r>
      <w:r>
        <w:t>need to work with DO to fully define how this allocation is set and how the</w:t>
      </w:r>
      <w:r w:rsidR="00A455AD">
        <w:t xml:space="preserve"> </w:t>
      </w:r>
      <w:r>
        <w:t>WSCH and FTES generated from the Summer term is accounted for</w:t>
      </w:r>
      <w:r w:rsidR="00A455AD">
        <w:t xml:space="preserve"> </w:t>
      </w:r>
      <w:r>
        <w:t>(i.e. the mechanisms by which it may be rolled forward into the next fiscal year and when we roll it back i</w:t>
      </w:r>
      <w:r w:rsidR="00494316">
        <w:t>nto the current fiscal year).</w:t>
      </w:r>
      <w:r w:rsidR="00A455A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650"/>
      </w:tblGrid>
      <w:tr w:rsidR="00494316" w:rsidTr="00942C42">
        <w:tc>
          <w:tcPr>
            <w:tcW w:w="1710" w:type="dxa"/>
            <w:vAlign w:val="center"/>
          </w:tcPr>
          <w:p w:rsidR="00494316" w:rsidRDefault="00494316" w:rsidP="00942C42">
            <w:pPr>
              <w:keepNext/>
              <w:jc w:val="center"/>
            </w:pPr>
            <w:r>
              <w:rPr>
                <w:noProof/>
              </w:rPr>
              <w:drawing>
                <wp:inline distT="0" distB="0" distL="0" distR="0" wp14:anchorId="5F7730B4" wp14:editId="7A944FF7">
                  <wp:extent cx="904148" cy="5943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perat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148" cy="594360"/>
                          </a:xfrm>
                          <a:prstGeom prst="rect">
                            <a:avLst/>
                          </a:prstGeom>
                        </pic:spPr>
                      </pic:pic>
                    </a:graphicData>
                  </a:graphic>
                </wp:inline>
              </w:drawing>
            </w:r>
          </w:p>
          <w:p w:rsidR="00494316" w:rsidRDefault="00494316" w:rsidP="00942C42">
            <w:pPr>
              <w:pStyle w:val="Caption"/>
              <w:jc w:val="center"/>
            </w:pPr>
            <w:r>
              <w:t xml:space="preserve">Aspirational Goal </w:t>
            </w:r>
            <w:r w:rsidR="006929E6">
              <w:fldChar w:fldCharType="begin"/>
            </w:r>
            <w:r w:rsidR="006929E6">
              <w:instrText xml:space="preserve"> SEQ Asperational_Goal \* ARABIC </w:instrText>
            </w:r>
            <w:r w:rsidR="006929E6">
              <w:fldChar w:fldCharType="separate"/>
            </w:r>
            <w:r w:rsidR="00FD197E">
              <w:rPr>
                <w:noProof/>
              </w:rPr>
              <w:t>5</w:t>
            </w:r>
            <w:r w:rsidR="006929E6">
              <w:rPr>
                <w:noProof/>
              </w:rPr>
              <w:fldChar w:fldCharType="end"/>
            </w:r>
          </w:p>
        </w:tc>
        <w:tc>
          <w:tcPr>
            <w:tcW w:w="7650" w:type="dxa"/>
          </w:tcPr>
          <w:p w:rsidR="00494316" w:rsidRDefault="00494316" w:rsidP="00942C42">
            <w:r>
              <w:t xml:space="preserve">The SEM will continue to work with available Crystal reports and datasets to align our decision making with the data that District is using to make decisions. Ultimately, ARC’s homegrown numbers must be reconciled with the official enrollment, WSCH, and FTEF values that District is using. District’s numbers trumps local numbers. </w:t>
            </w:r>
          </w:p>
        </w:tc>
      </w:tr>
    </w:tbl>
    <w:p w:rsidR="00494316" w:rsidRDefault="00494316" w:rsidP="00CF2378">
      <w:pPr>
        <w:sectPr w:rsidR="00494316" w:rsidSect="00F1241F">
          <w:headerReference w:type="default" r:id="rId25"/>
          <w:footerReference w:type="default" r:id="rId26"/>
          <w:pgSz w:w="12240" w:h="15840"/>
          <w:pgMar w:top="1710" w:right="1440" w:bottom="1440" w:left="1440" w:header="720" w:footer="720" w:gutter="0"/>
          <w:cols w:space="720"/>
          <w:docGrid w:linePitch="299"/>
        </w:sectPr>
      </w:pPr>
    </w:p>
    <w:p w:rsidR="0035279B" w:rsidRPr="0035279B" w:rsidRDefault="00CB740C" w:rsidP="0035279B">
      <w:pPr>
        <w:pStyle w:val="Heading1"/>
        <w:rPr>
          <w:sz w:val="44"/>
        </w:rPr>
      </w:pPr>
      <w:bookmarkStart w:id="75" w:name="_WSCH_Goals"/>
      <w:bookmarkStart w:id="76" w:name="_Toc32490483"/>
      <w:bookmarkStart w:id="77" w:name="_Toc35946482"/>
      <w:bookmarkStart w:id="78" w:name="_Ref26260757"/>
      <w:bookmarkEnd w:id="75"/>
      <w:r>
        <w:rPr>
          <w:sz w:val="44"/>
        </w:rPr>
        <w:t>Student Contact Hours</w:t>
      </w:r>
      <w:r w:rsidR="0035279B" w:rsidRPr="0035279B">
        <w:rPr>
          <w:sz w:val="44"/>
        </w:rPr>
        <w:t xml:space="preserve"> Goals</w:t>
      </w:r>
      <w:bookmarkEnd w:id="76"/>
      <w:bookmarkEnd w:id="77"/>
    </w:p>
    <w:p w:rsidR="00156A3A" w:rsidRDefault="00156A3A" w:rsidP="00156A3A">
      <w:pPr>
        <w:pStyle w:val="Heading2"/>
      </w:pPr>
      <w:bookmarkStart w:id="79" w:name="_Toc35946483"/>
      <w:r>
        <w:t>W</w:t>
      </w:r>
      <w:r w:rsidR="00CB740C">
        <w:t xml:space="preserve">hat are </w:t>
      </w:r>
      <w:r>
        <w:t>S</w:t>
      </w:r>
      <w:r w:rsidR="00CB740C">
        <w:t xml:space="preserve">tudent </w:t>
      </w:r>
      <w:r>
        <w:t>C</w:t>
      </w:r>
      <w:r w:rsidR="00CB740C">
        <w:t xml:space="preserve">ontact </w:t>
      </w:r>
      <w:r>
        <w:t>H</w:t>
      </w:r>
      <w:r w:rsidR="00CB740C">
        <w:t>ours</w:t>
      </w:r>
      <w:r w:rsidR="003B6082">
        <w:t xml:space="preserve"> and why do they</w:t>
      </w:r>
      <w:r>
        <w:t xml:space="preserve"> matter?</w:t>
      </w:r>
      <w:bookmarkEnd w:id="79"/>
    </w:p>
    <w:p w:rsidR="00CB740C" w:rsidRPr="00C34864" w:rsidRDefault="00CB740C" w:rsidP="00C34864">
      <w:pPr>
        <w:spacing w:line="240" w:lineRule="auto"/>
        <w:rPr>
          <w:sz w:val="24"/>
          <w:szCs w:val="24"/>
        </w:rPr>
      </w:pPr>
      <w:r>
        <w:t xml:space="preserve">Fundamental to understanding </w:t>
      </w:r>
      <w:r w:rsidR="00156A3A">
        <w:t>S</w:t>
      </w:r>
      <w:r>
        <w:t xml:space="preserve">tudent </w:t>
      </w:r>
      <w:r w:rsidR="00156A3A">
        <w:t>C</w:t>
      </w:r>
      <w:r>
        <w:t xml:space="preserve">ontact </w:t>
      </w:r>
      <w:r w:rsidR="00156A3A">
        <w:t>H</w:t>
      </w:r>
      <w:r>
        <w:t>ours</w:t>
      </w:r>
      <w:r w:rsidR="00156A3A">
        <w:t xml:space="preserve"> is an understanding of how California Community Colleges are funded. The State provides most of the funding for California Community Colleges based on the number of students attending the college. </w:t>
      </w:r>
      <w:r>
        <w:t xml:space="preserve">The number of students attending a college are </w:t>
      </w:r>
      <w:r w:rsidR="00C34864">
        <w:t>packaged up into the Full Time Enrollment Student (</w:t>
      </w:r>
      <w:hyperlink w:anchor="_FTES" w:history="1">
        <w:r w:rsidR="00C34864" w:rsidRPr="00C34864">
          <w:rPr>
            <w:rStyle w:val="Hyperlink"/>
          </w:rPr>
          <w:t>FTES</w:t>
        </w:r>
      </w:hyperlink>
      <w:r w:rsidR="00C34864">
        <w:t>).</w:t>
      </w:r>
      <w:r w:rsidR="00A455AD">
        <w:t xml:space="preserve"> </w:t>
      </w:r>
      <w:r w:rsidR="00C34864" w:rsidRPr="00357370">
        <w:rPr>
          <w:color w:val="000000"/>
        </w:rPr>
        <w:t>FTES represents neither student headcount nor student enrollment, but it is a conceptual measure of student enrollment.</w:t>
      </w:r>
      <w:r w:rsidR="00C34864">
        <w:rPr>
          <w:color w:val="000000"/>
        </w:rPr>
        <w:t xml:space="preserve"> One</w:t>
      </w:r>
      <w:r w:rsidR="00C34864" w:rsidRPr="00C43BBD">
        <w:t xml:space="preserve"> Full-time Equival</w:t>
      </w:r>
      <w:r w:rsidR="00C34864">
        <w:t>ent Student (FTES) is equal to one</w:t>
      </w:r>
      <w:r w:rsidR="00C34864" w:rsidRPr="00C43BBD">
        <w:t xml:space="preserve"> student enrolled in 15 semester hours for 2 semesters.</w:t>
      </w:r>
      <w:r w:rsidR="00C34864">
        <w:t xml:space="preserve"> One FTES is equal to 525 contact hours. This “conceptual” measurement is the basis of how California Community Colleges receive 60% of their funding from the state. FTES is calculated differently depending upon the designation of the section</w:t>
      </w:r>
      <w:r w:rsidR="00254D43">
        <w:t>’</w:t>
      </w:r>
      <w:r w:rsidR="00C34864">
        <w:t xml:space="preserve">s </w:t>
      </w:r>
      <w:hyperlink w:anchor="_Attendance_Type" w:history="1">
        <w:r w:rsidR="00C34864" w:rsidRPr="00C34864">
          <w:rPr>
            <w:rStyle w:val="Hyperlink"/>
          </w:rPr>
          <w:t>Attendance Type</w:t>
        </w:r>
      </w:hyperlink>
      <w:r w:rsidR="00C34864">
        <w:t xml:space="preserve">. </w:t>
      </w:r>
    </w:p>
    <w:tbl>
      <w:tblPr>
        <w:tblW w:w="57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97"/>
        <w:gridCol w:w="915"/>
        <w:gridCol w:w="1020"/>
        <w:gridCol w:w="1020"/>
        <w:gridCol w:w="1020"/>
      </w:tblGrid>
      <w:tr w:rsidR="00C34864" w:rsidRPr="00CB740C" w:rsidTr="00C34864">
        <w:trPr>
          <w:trHeight w:val="249"/>
        </w:trPr>
        <w:tc>
          <w:tcPr>
            <w:tcW w:w="897" w:type="dxa"/>
            <w:tcBorders>
              <w:top w:val="nil"/>
              <w:left w:val="nil"/>
              <w:bottom w:val="nil"/>
              <w:right w:val="nil"/>
            </w:tcBorders>
            <w:shd w:val="clear" w:color="auto" w:fill="auto"/>
            <w:noWrap/>
          </w:tcPr>
          <w:p w:rsidR="00C34864" w:rsidRPr="00CB740C" w:rsidRDefault="00C34864" w:rsidP="00CB740C">
            <w:pPr>
              <w:spacing w:after="0" w:line="240" w:lineRule="auto"/>
              <w:jc w:val="center"/>
              <w:rPr>
                <w:b/>
                <w:bCs/>
                <w:color w:val="000000"/>
                <w:sz w:val="20"/>
                <w:szCs w:val="20"/>
              </w:rPr>
            </w:pPr>
          </w:p>
        </w:tc>
        <w:tc>
          <w:tcPr>
            <w:tcW w:w="897" w:type="dxa"/>
            <w:tcBorders>
              <w:top w:val="nil"/>
              <w:left w:val="nil"/>
            </w:tcBorders>
            <w:shd w:val="clear" w:color="auto" w:fill="auto"/>
          </w:tcPr>
          <w:p w:rsidR="00C34864" w:rsidRPr="00CB740C" w:rsidRDefault="00C34864" w:rsidP="00CB740C">
            <w:pPr>
              <w:spacing w:after="0" w:line="240" w:lineRule="auto"/>
              <w:jc w:val="center"/>
              <w:rPr>
                <w:b/>
                <w:bCs/>
                <w:color w:val="000000"/>
                <w:sz w:val="20"/>
                <w:szCs w:val="20"/>
              </w:rPr>
            </w:pPr>
          </w:p>
        </w:tc>
        <w:tc>
          <w:tcPr>
            <w:tcW w:w="3975" w:type="dxa"/>
            <w:gridSpan w:val="4"/>
            <w:shd w:val="clear" w:color="auto" w:fill="D0CECE" w:themeFill="background2" w:themeFillShade="E6"/>
            <w:noWrap/>
          </w:tcPr>
          <w:p w:rsidR="00C34864" w:rsidRPr="00CB740C" w:rsidRDefault="00C34864" w:rsidP="00CB740C">
            <w:pPr>
              <w:spacing w:after="0" w:line="240" w:lineRule="auto"/>
              <w:jc w:val="center"/>
              <w:rPr>
                <w:b/>
                <w:bCs/>
                <w:color w:val="000000"/>
                <w:sz w:val="20"/>
                <w:szCs w:val="20"/>
              </w:rPr>
            </w:pPr>
            <w:r w:rsidRPr="00CB740C">
              <w:rPr>
                <w:b/>
                <w:bCs/>
                <w:color w:val="000000"/>
                <w:sz w:val="20"/>
                <w:szCs w:val="20"/>
              </w:rPr>
              <w:t>Attendance Type</w:t>
            </w:r>
          </w:p>
        </w:tc>
      </w:tr>
      <w:tr w:rsidR="00C34864" w:rsidRPr="00CB740C" w:rsidTr="00C34864">
        <w:trPr>
          <w:trHeight w:val="249"/>
        </w:trPr>
        <w:tc>
          <w:tcPr>
            <w:tcW w:w="897" w:type="dxa"/>
            <w:tcBorders>
              <w:top w:val="nil"/>
              <w:left w:val="nil"/>
              <w:bottom w:val="nil"/>
            </w:tcBorders>
            <w:shd w:val="clear" w:color="auto" w:fill="auto"/>
            <w:noWrap/>
          </w:tcPr>
          <w:p w:rsidR="00C34864" w:rsidRPr="00CB740C" w:rsidRDefault="00C34864" w:rsidP="00C34864">
            <w:pPr>
              <w:spacing w:after="0" w:line="240" w:lineRule="auto"/>
              <w:jc w:val="center"/>
              <w:rPr>
                <w:b/>
                <w:bCs/>
                <w:color w:val="000000"/>
                <w:sz w:val="20"/>
                <w:szCs w:val="20"/>
              </w:rPr>
            </w:pPr>
          </w:p>
        </w:tc>
        <w:tc>
          <w:tcPr>
            <w:tcW w:w="897" w:type="dxa"/>
            <w:shd w:val="clear" w:color="auto" w:fill="D0CECE" w:themeFill="background2" w:themeFillShade="E6"/>
          </w:tcPr>
          <w:p w:rsidR="00C34864" w:rsidRPr="00CB740C" w:rsidRDefault="00C34864" w:rsidP="00C34864">
            <w:pPr>
              <w:spacing w:after="0" w:line="240" w:lineRule="auto"/>
              <w:jc w:val="center"/>
              <w:rPr>
                <w:b/>
                <w:bCs/>
                <w:color w:val="000000"/>
                <w:sz w:val="20"/>
                <w:szCs w:val="20"/>
              </w:rPr>
            </w:pPr>
            <w:r w:rsidRPr="00CB740C">
              <w:rPr>
                <w:b/>
                <w:bCs/>
                <w:color w:val="000000"/>
                <w:sz w:val="20"/>
                <w:szCs w:val="20"/>
              </w:rPr>
              <w:t>TERM</w:t>
            </w:r>
          </w:p>
        </w:tc>
        <w:tc>
          <w:tcPr>
            <w:tcW w:w="915" w:type="dxa"/>
            <w:shd w:val="clear" w:color="auto" w:fill="D0CECE" w:themeFill="background2" w:themeFillShade="E6"/>
            <w:noWrap/>
            <w:hideMark/>
          </w:tcPr>
          <w:p w:rsidR="00C34864" w:rsidRPr="00CB740C" w:rsidRDefault="00C34864" w:rsidP="00C34864">
            <w:pPr>
              <w:spacing w:after="0" w:line="240" w:lineRule="auto"/>
              <w:jc w:val="center"/>
              <w:rPr>
                <w:b/>
                <w:bCs/>
                <w:color w:val="000000"/>
                <w:sz w:val="20"/>
                <w:szCs w:val="20"/>
              </w:rPr>
            </w:pPr>
            <w:r w:rsidRPr="00CB740C">
              <w:rPr>
                <w:b/>
                <w:bCs/>
                <w:color w:val="000000"/>
                <w:sz w:val="20"/>
                <w:szCs w:val="20"/>
              </w:rPr>
              <w:t>W</w:t>
            </w:r>
          </w:p>
        </w:tc>
        <w:tc>
          <w:tcPr>
            <w:tcW w:w="1020" w:type="dxa"/>
            <w:shd w:val="clear" w:color="auto" w:fill="D0CECE" w:themeFill="background2" w:themeFillShade="E6"/>
            <w:noWrap/>
            <w:hideMark/>
          </w:tcPr>
          <w:p w:rsidR="00C34864" w:rsidRPr="00CB740C" w:rsidRDefault="00C34864" w:rsidP="00C34864">
            <w:pPr>
              <w:spacing w:after="0" w:line="240" w:lineRule="auto"/>
              <w:jc w:val="center"/>
              <w:rPr>
                <w:b/>
                <w:bCs/>
                <w:color w:val="000000"/>
                <w:sz w:val="20"/>
                <w:szCs w:val="20"/>
              </w:rPr>
            </w:pPr>
            <w:r w:rsidRPr="00CB740C">
              <w:rPr>
                <w:b/>
                <w:bCs/>
                <w:color w:val="000000"/>
                <w:sz w:val="20"/>
                <w:szCs w:val="20"/>
              </w:rPr>
              <w:t>D</w:t>
            </w:r>
          </w:p>
        </w:tc>
        <w:tc>
          <w:tcPr>
            <w:tcW w:w="1020" w:type="dxa"/>
            <w:shd w:val="clear" w:color="auto" w:fill="D0CECE" w:themeFill="background2" w:themeFillShade="E6"/>
            <w:noWrap/>
            <w:hideMark/>
          </w:tcPr>
          <w:p w:rsidR="00C34864" w:rsidRPr="00CB740C" w:rsidRDefault="00C34864" w:rsidP="00C34864">
            <w:pPr>
              <w:spacing w:after="0" w:line="240" w:lineRule="auto"/>
              <w:jc w:val="center"/>
              <w:rPr>
                <w:b/>
                <w:bCs/>
                <w:color w:val="000000"/>
                <w:sz w:val="20"/>
                <w:szCs w:val="20"/>
              </w:rPr>
            </w:pPr>
            <w:r w:rsidRPr="00CB740C">
              <w:rPr>
                <w:b/>
                <w:bCs/>
                <w:color w:val="000000"/>
                <w:sz w:val="20"/>
                <w:szCs w:val="20"/>
              </w:rPr>
              <w:t>P</w:t>
            </w:r>
          </w:p>
        </w:tc>
        <w:tc>
          <w:tcPr>
            <w:tcW w:w="1020" w:type="dxa"/>
            <w:shd w:val="clear" w:color="auto" w:fill="D0CECE" w:themeFill="background2" w:themeFillShade="E6"/>
            <w:noWrap/>
            <w:hideMark/>
          </w:tcPr>
          <w:p w:rsidR="00C34864" w:rsidRPr="00CB740C" w:rsidRDefault="00C34864" w:rsidP="00C34864">
            <w:pPr>
              <w:spacing w:after="0" w:line="240" w:lineRule="auto"/>
              <w:jc w:val="center"/>
              <w:rPr>
                <w:b/>
                <w:bCs/>
                <w:color w:val="000000"/>
                <w:sz w:val="20"/>
                <w:szCs w:val="20"/>
              </w:rPr>
            </w:pPr>
            <w:r w:rsidRPr="00CB740C">
              <w:rPr>
                <w:b/>
                <w:bCs/>
                <w:color w:val="000000"/>
                <w:sz w:val="20"/>
                <w:szCs w:val="20"/>
              </w:rPr>
              <w:t>O</w:t>
            </w:r>
          </w:p>
        </w:tc>
      </w:tr>
      <w:tr w:rsidR="00C34864" w:rsidRPr="00CB740C" w:rsidTr="00C34864">
        <w:trPr>
          <w:trHeight w:val="249"/>
        </w:trPr>
        <w:tc>
          <w:tcPr>
            <w:tcW w:w="897" w:type="dxa"/>
            <w:tcBorders>
              <w:top w:val="nil"/>
              <w:left w:val="nil"/>
              <w:bottom w:val="nil"/>
            </w:tcBorders>
            <w:shd w:val="clear" w:color="auto" w:fill="auto"/>
            <w:noWrap/>
          </w:tcPr>
          <w:p w:rsidR="00C34864" w:rsidRPr="00CB740C" w:rsidRDefault="00C34864" w:rsidP="00C34864">
            <w:pPr>
              <w:spacing w:after="0" w:line="240" w:lineRule="auto"/>
              <w:jc w:val="right"/>
              <w:rPr>
                <w:color w:val="000000"/>
                <w:sz w:val="20"/>
                <w:szCs w:val="20"/>
              </w:rPr>
            </w:pPr>
          </w:p>
        </w:tc>
        <w:tc>
          <w:tcPr>
            <w:tcW w:w="897" w:type="dxa"/>
            <w:shd w:val="clear" w:color="auto" w:fill="auto"/>
          </w:tcPr>
          <w:p w:rsidR="00C34864" w:rsidRPr="00CB740C" w:rsidRDefault="00C34864" w:rsidP="00C34864">
            <w:pPr>
              <w:spacing w:after="0" w:line="240" w:lineRule="auto"/>
              <w:jc w:val="right"/>
              <w:rPr>
                <w:color w:val="000000"/>
                <w:sz w:val="20"/>
                <w:szCs w:val="20"/>
              </w:rPr>
            </w:pPr>
            <w:r w:rsidRPr="00CB740C">
              <w:rPr>
                <w:color w:val="000000"/>
                <w:sz w:val="20"/>
                <w:szCs w:val="20"/>
              </w:rPr>
              <w:t>OT</w:t>
            </w:r>
          </w:p>
        </w:tc>
        <w:tc>
          <w:tcPr>
            <w:tcW w:w="915"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358</w:t>
            </w:r>
          </w:p>
        </w:tc>
        <w:tc>
          <w:tcPr>
            <w:tcW w:w="1020"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297</w:t>
            </w:r>
          </w:p>
        </w:tc>
        <w:tc>
          <w:tcPr>
            <w:tcW w:w="1020"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8</w:t>
            </w:r>
          </w:p>
        </w:tc>
      </w:tr>
      <w:tr w:rsidR="00C34864" w:rsidRPr="00CB740C" w:rsidTr="00C34864">
        <w:trPr>
          <w:trHeight w:val="249"/>
        </w:trPr>
        <w:tc>
          <w:tcPr>
            <w:tcW w:w="897" w:type="dxa"/>
            <w:tcBorders>
              <w:top w:val="nil"/>
              <w:left w:val="nil"/>
              <w:bottom w:val="nil"/>
            </w:tcBorders>
            <w:shd w:val="clear" w:color="auto" w:fill="auto"/>
            <w:noWrap/>
          </w:tcPr>
          <w:p w:rsidR="00C34864" w:rsidRPr="00CB740C" w:rsidRDefault="00C34864" w:rsidP="00C34864">
            <w:pPr>
              <w:spacing w:after="0" w:line="240" w:lineRule="auto"/>
              <w:jc w:val="right"/>
              <w:rPr>
                <w:color w:val="000000"/>
                <w:sz w:val="20"/>
                <w:szCs w:val="20"/>
              </w:rPr>
            </w:pPr>
          </w:p>
        </w:tc>
        <w:tc>
          <w:tcPr>
            <w:tcW w:w="897" w:type="dxa"/>
            <w:shd w:val="clear" w:color="auto" w:fill="E7E6E6" w:themeFill="background2"/>
          </w:tcPr>
          <w:p w:rsidR="00C34864" w:rsidRPr="00CB740C" w:rsidRDefault="00C34864" w:rsidP="00C34864">
            <w:pPr>
              <w:spacing w:after="0" w:line="240" w:lineRule="auto"/>
              <w:jc w:val="right"/>
              <w:rPr>
                <w:color w:val="000000"/>
                <w:sz w:val="20"/>
                <w:szCs w:val="20"/>
              </w:rPr>
            </w:pPr>
            <w:r w:rsidRPr="00CB740C">
              <w:rPr>
                <w:color w:val="000000"/>
                <w:sz w:val="20"/>
                <w:szCs w:val="20"/>
              </w:rPr>
              <w:t>FT</w:t>
            </w:r>
          </w:p>
        </w:tc>
        <w:tc>
          <w:tcPr>
            <w:tcW w:w="915"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2061</w:t>
            </w:r>
          </w:p>
        </w:tc>
        <w:tc>
          <w:tcPr>
            <w:tcW w:w="1020"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11</w:t>
            </w:r>
          </w:p>
        </w:tc>
        <w:tc>
          <w:tcPr>
            <w:tcW w:w="1020"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61</w:t>
            </w:r>
          </w:p>
        </w:tc>
        <w:tc>
          <w:tcPr>
            <w:tcW w:w="1020"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2</w:t>
            </w:r>
          </w:p>
        </w:tc>
      </w:tr>
      <w:tr w:rsidR="00C34864" w:rsidRPr="00CB740C" w:rsidTr="00C34864">
        <w:trPr>
          <w:trHeight w:val="249"/>
        </w:trPr>
        <w:tc>
          <w:tcPr>
            <w:tcW w:w="897" w:type="dxa"/>
            <w:tcBorders>
              <w:top w:val="nil"/>
              <w:left w:val="nil"/>
              <w:bottom w:val="nil"/>
            </w:tcBorders>
            <w:shd w:val="clear" w:color="auto" w:fill="auto"/>
            <w:noWrap/>
          </w:tcPr>
          <w:p w:rsidR="00C34864" w:rsidRPr="00CB740C" w:rsidRDefault="00C34864" w:rsidP="00C34864">
            <w:pPr>
              <w:spacing w:after="0" w:line="240" w:lineRule="auto"/>
              <w:jc w:val="right"/>
              <w:rPr>
                <w:color w:val="000000"/>
                <w:sz w:val="20"/>
                <w:szCs w:val="20"/>
              </w:rPr>
            </w:pPr>
          </w:p>
        </w:tc>
        <w:tc>
          <w:tcPr>
            <w:tcW w:w="897" w:type="dxa"/>
            <w:shd w:val="clear" w:color="auto" w:fill="auto"/>
          </w:tcPr>
          <w:p w:rsidR="00C34864" w:rsidRPr="00CB740C" w:rsidRDefault="00C34864" w:rsidP="00C34864">
            <w:pPr>
              <w:spacing w:after="0" w:line="240" w:lineRule="auto"/>
              <w:jc w:val="right"/>
              <w:rPr>
                <w:color w:val="000000"/>
                <w:sz w:val="20"/>
                <w:szCs w:val="20"/>
              </w:rPr>
            </w:pPr>
            <w:r w:rsidRPr="00CB740C">
              <w:rPr>
                <w:color w:val="000000"/>
                <w:sz w:val="20"/>
                <w:szCs w:val="20"/>
              </w:rPr>
              <w:t>8W1</w:t>
            </w:r>
          </w:p>
        </w:tc>
        <w:tc>
          <w:tcPr>
            <w:tcW w:w="915"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104</w:t>
            </w:r>
          </w:p>
        </w:tc>
        <w:tc>
          <w:tcPr>
            <w:tcW w:w="1020"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5</w:t>
            </w:r>
          </w:p>
        </w:tc>
        <w:tc>
          <w:tcPr>
            <w:tcW w:w="1020"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r>
      <w:tr w:rsidR="00C34864" w:rsidRPr="00CB740C" w:rsidTr="00C34864">
        <w:trPr>
          <w:trHeight w:val="249"/>
        </w:trPr>
        <w:tc>
          <w:tcPr>
            <w:tcW w:w="897" w:type="dxa"/>
            <w:tcBorders>
              <w:top w:val="nil"/>
              <w:left w:val="nil"/>
              <w:bottom w:val="nil"/>
            </w:tcBorders>
            <w:shd w:val="clear" w:color="auto" w:fill="auto"/>
            <w:noWrap/>
          </w:tcPr>
          <w:p w:rsidR="00C34864" w:rsidRPr="00CB740C" w:rsidRDefault="00C34864" w:rsidP="00C34864">
            <w:pPr>
              <w:spacing w:after="0" w:line="240" w:lineRule="auto"/>
              <w:jc w:val="right"/>
              <w:rPr>
                <w:color w:val="000000"/>
                <w:sz w:val="20"/>
                <w:szCs w:val="20"/>
              </w:rPr>
            </w:pPr>
          </w:p>
        </w:tc>
        <w:tc>
          <w:tcPr>
            <w:tcW w:w="897" w:type="dxa"/>
            <w:shd w:val="clear" w:color="auto" w:fill="E7E6E6" w:themeFill="background2"/>
          </w:tcPr>
          <w:p w:rsidR="00C34864" w:rsidRPr="00CB740C" w:rsidRDefault="00C34864" w:rsidP="00C34864">
            <w:pPr>
              <w:spacing w:after="0" w:line="240" w:lineRule="auto"/>
              <w:jc w:val="right"/>
              <w:rPr>
                <w:color w:val="000000"/>
                <w:sz w:val="20"/>
                <w:szCs w:val="20"/>
              </w:rPr>
            </w:pPr>
            <w:r w:rsidRPr="00CB740C">
              <w:rPr>
                <w:color w:val="000000"/>
                <w:sz w:val="20"/>
                <w:szCs w:val="20"/>
              </w:rPr>
              <w:t>8W2</w:t>
            </w:r>
          </w:p>
        </w:tc>
        <w:tc>
          <w:tcPr>
            <w:tcW w:w="915"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1</w:t>
            </w:r>
          </w:p>
        </w:tc>
        <w:tc>
          <w:tcPr>
            <w:tcW w:w="1020"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147</w:t>
            </w:r>
          </w:p>
        </w:tc>
        <w:tc>
          <w:tcPr>
            <w:tcW w:w="1020"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1</w:t>
            </w:r>
          </w:p>
        </w:tc>
      </w:tr>
      <w:tr w:rsidR="00C34864" w:rsidRPr="00CB740C" w:rsidTr="00C34864">
        <w:trPr>
          <w:trHeight w:val="249"/>
        </w:trPr>
        <w:tc>
          <w:tcPr>
            <w:tcW w:w="897" w:type="dxa"/>
            <w:tcBorders>
              <w:top w:val="nil"/>
              <w:left w:val="nil"/>
              <w:bottom w:val="nil"/>
            </w:tcBorders>
            <w:shd w:val="clear" w:color="auto" w:fill="auto"/>
            <w:noWrap/>
          </w:tcPr>
          <w:p w:rsidR="00C34864" w:rsidRPr="00CB740C" w:rsidRDefault="00C34864" w:rsidP="00C34864">
            <w:pPr>
              <w:spacing w:after="0" w:line="240" w:lineRule="auto"/>
              <w:jc w:val="right"/>
              <w:rPr>
                <w:color w:val="000000"/>
                <w:sz w:val="20"/>
                <w:szCs w:val="20"/>
              </w:rPr>
            </w:pPr>
          </w:p>
        </w:tc>
        <w:tc>
          <w:tcPr>
            <w:tcW w:w="897" w:type="dxa"/>
            <w:shd w:val="clear" w:color="auto" w:fill="auto"/>
          </w:tcPr>
          <w:p w:rsidR="00C34864" w:rsidRPr="00CB740C" w:rsidRDefault="00C34864" w:rsidP="00C34864">
            <w:pPr>
              <w:spacing w:after="0" w:line="240" w:lineRule="auto"/>
              <w:jc w:val="right"/>
              <w:rPr>
                <w:color w:val="000000"/>
                <w:sz w:val="20"/>
                <w:szCs w:val="20"/>
              </w:rPr>
            </w:pPr>
            <w:r w:rsidRPr="00CB740C">
              <w:rPr>
                <w:color w:val="000000"/>
                <w:sz w:val="20"/>
                <w:szCs w:val="20"/>
              </w:rPr>
              <w:t>8WB</w:t>
            </w:r>
          </w:p>
        </w:tc>
        <w:tc>
          <w:tcPr>
            <w:tcW w:w="915"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5</w:t>
            </w:r>
          </w:p>
        </w:tc>
        <w:tc>
          <w:tcPr>
            <w:tcW w:w="1020"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1</w:t>
            </w:r>
          </w:p>
        </w:tc>
        <w:tc>
          <w:tcPr>
            <w:tcW w:w="1020" w:type="dxa"/>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r>
      <w:tr w:rsidR="00C34864" w:rsidRPr="00CB740C" w:rsidTr="00C34864">
        <w:trPr>
          <w:trHeight w:val="249"/>
        </w:trPr>
        <w:tc>
          <w:tcPr>
            <w:tcW w:w="897" w:type="dxa"/>
            <w:tcBorders>
              <w:top w:val="nil"/>
              <w:left w:val="nil"/>
              <w:bottom w:val="nil"/>
            </w:tcBorders>
            <w:shd w:val="clear" w:color="auto" w:fill="auto"/>
            <w:noWrap/>
          </w:tcPr>
          <w:p w:rsidR="00C34864" w:rsidRPr="00CB740C" w:rsidRDefault="00C34864" w:rsidP="00C34864">
            <w:pPr>
              <w:spacing w:after="0" w:line="240" w:lineRule="auto"/>
              <w:jc w:val="right"/>
              <w:rPr>
                <w:color w:val="000000"/>
                <w:sz w:val="20"/>
                <w:szCs w:val="20"/>
              </w:rPr>
            </w:pPr>
          </w:p>
        </w:tc>
        <w:tc>
          <w:tcPr>
            <w:tcW w:w="897" w:type="dxa"/>
            <w:shd w:val="clear" w:color="auto" w:fill="E7E6E6" w:themeFill="background2"/>
          </w:tcPr>
          <w:p w:rsidR="00C34864" w:rsidRPr="00CB740C" w:rsidRDefault="00C34864" w:rsidP="00C34864">
            <w:pPr>
              <w:spacing w:after="0" w:line="240" w:lineRule="auto"/>
              <w:jc w:val="right"/>
              <w:rPr>
                <w:color w:val="000000"/>
                <w:sz w:val="20"/>
                <w:szCs w:val="20"/>
              </w:rPr>
            </w:pPr>
            <w:r w:rsidRPr="00CB740C">
              <w:rPr>
                <w:color w:val="000000"/>
                <w:sz w:val="20"/>
                <w:szCs w:val="20"/>
              </w:rPr>
              <w:t>5W1</w:t>
            </w:r>
          </w:p>
        </w:tc>
        <w:tc>
          <w:tcPr>
            <w:tcW w:w="915"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15</w:t>
            </w:r>
          </w:p>
        </w:tc>
        <w:tc>
          <w:tcPr>
            <w:tcW w:w="1020"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r>
      <w:tr w:rsidR="00C34864" w:rsidRPr="00CB740C" w:rsidTr="00C34864">
        <w:trPr>
          <w:trHeight w:val="249"/>
        </w:trPr>
        <w:tc>
          <w:tcPr>
            <w:tcW w:w="897" w:type="dxa"/>
            <w:tcBorders>
              <w:top w:val="nil"/>
              <w:left w:val="nil"/>
              <w:bottom w:val="nil"/>
            </w:tcBorders>
            <w:shd w:val="clear" w:color="auto" w:fill="auto"/>
            <w:noWrap/>
          </w:tcPr>
          <w:p w:rsidR="00C34864" w:rsidRPr="00CB740C" w:rsidRDefault="00C34864" w:rsidP="00C34864">
            <w:pPr>
              <w:spacing w:after="0" w:line="240" w:lineRule="auto"/>
              <w:jc w:val="right"/>
              <w:rPr>
                <w:color w:val="000000"/>
                <w:sz w:val="20"/>
                <w:szCs w:val="20"/>
              </w:rPr>
            </w:pPr>
          </w:p>
        </w:tc>
        <w:tc>
          <w:tcPr>
            <w:tcW w:w="897" w:type="dxa"/>
            <w:tcBorders>
              <w:bottom w:val="single" w:sz="4" w:space="0" w:color="auto"/>
            </w:tcBorders>
            <w:shd w:val="clear" w:color="auto" w:fill="auto"/>
          </w:tcPr>
          <w:p w:rsidR="00C34864" w:rsidRPr="00CB740C" w:rsidRDefault="00C34864" w:rsidP="00C34864">
            <w:pPr>
              <w:spacing w:after="0" w:line="240" w:lineRule="auto"/>
              <w:jc w:val="right"/>
              <w:rPr>
                <w:color w:val="000000"/>
                <w:sz w:val="20"/>
                <w:szCs w:val="20"/>
              </w:rPr>
            </w:pPr>
            <w:r w:rsidRPr="00CB740C">
              <w:rPr>
                <w:color w:val="000000"/>
                <w:sz w:val="20"/>
                <w:szCs w:val="20"/>
              </w:rPr>
              <w:t>5W2</w:t>
            </w:r>
          </w:p>
        </w:tc>
        <w:tc>
          <w:tcPr>
            <w:tcW w:w="915" w:type="dxa"/>
            <w:tcBorders>
              <w:bottom w:val="single" w:sz="4" w:space="0" w:color="auto"/>
            </w:tcBorders>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tcBorders>
              <w:bottom w:val="single" w:sz="4" w:space="0" w:color="auto"/>
            </w:tcBorders>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18</w:t>
            </w:r>
          </w:p>
        </w:tc>
        <w:tc>
          <w:tcPr>
            <w:tcW w:w="1020" w:type="dxa"/>
            <w:tcBorders>
              <w:bottom w:val="single" w:sz="4" w:space="0" w:color="auto"/>
            </w:tcBorders>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tcBorders>
              <w:bottom w:val="single" w:sz="4" w:space="0" w:color="auto"/>
            </w:tcBorders>
            <w:shd w:val="clear" w:color="auto" w:fill="auto"/>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r>
      <w:tr w:rsidR="00C34864" w:rsidRPr="00CB740C" w:rsidTr="00C34864">
        <w:trPr>
          <w:trHeight w:val="249"/>
        </w:trPr>
        <w:tc>
          <w:tcPr>
            <w:tcW w:w="897" w:type="dxa"/>
            <w:tcBorders>
              <w:top w:val="nil"/>
              <w:left w:val="nil"/>
              <w:bottom w:val="single" w:sz="12" w:space="0" w:color="auto"/>
            </w:tcBorders>
            <w:shd w:val="clear" w:color="auto" w:fill="auto"/>
            <w:noWrap/>
          </w:tcPr>
          <w:p w:rsidR="00C34864" w:rsidRPr="00CB740C" w:rsidRDefault="00C34864" w:rsidP="00C34864">
            <w:pPr>
              <w:spacing w:after="0" w:line="240" w:lineRule="auto"/>
              <w:jc w:val="right"/>
              <w:rPr>
                <w:color w:val="000000"/>
                <w:sz w:val="20"/>
                <w:szCs w:val="20"/>
              </w:rPr>
            </w:pPr>
          </w:p>
        </w:tc>
        <w:tc>
          <w:tcPr>
            <w:tcW w:w="897" w:type="dxa"/>
            <w:tcBorders>
              <w:bottom w:val="single" w:sz="12" w:space="0" w:color="auto"/>
            </w:tcBorders>
            <w:shd w:val="clear" w:color="auto" w:fill="E7E6E6" w:themeFill="background2"/>
          </w:tcPr>
          <w:p w:rsidR="00C34864" w:rsidRPr="00CB740C" w:rsidRDefault="00C34864" w:rsidP="00C34864">
            <w:pPr>
              <w:spacing w:after="0" w:line="240" w:lineRule="auto"/>
              <w:jc w:val="right"/>
              <w:rPr>
                <w:color w:val="000000"/>
                <w:sz w:val="20"/>
                <w:szCs w:val="20"/>
              </w:rPr>
            </w:pPr>
            <w:r w:rsidRPr="00CB740C">
              <w:rPr>
                <w:color w:val="000000"/>
                <w:sz w:val="20"/>
                <w:szCs w:val="20"/>
              </w:rPr>
              <w:t>5W3</w:t>
            </w:r>
          </w:p>
        </w:tc>
        <w:tc>
          <w:tcPr>
            <w:tcW w:w="915" w:type="dxa"/>
            <w:tcBorders>
              <w:bottom w:val="single" w:sz="12" w:space="0" w:color="auto"/>
            </w:tcBorders>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tcBorders>
              <w:bottom w:val="single" w:sz="12" w:space="0" w:color="auto"/>
            </w:tcBorders>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20</w:t>
            </w:r>
          </w:p>
        </w:tc>
        <w:tc>
          <w:tcPr>
            <w:tcW w:w="1020" w:type="dxa"/>
            <w:tcBorders>
              <w:bottom w:val="single" w:sz="12" w:space="0" w:color="auto"/>
            </w:tcBorders>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c>
          <w:tcPr>
            <w:tcW w:w="1020" w:type="dxa"/>
            <w:tcBorders>
              <w:bottom w:val="single" w:sz="12" w:space="0" w:color="auto"/>
            </w:tcBorders>
            <w:shd w:val="clear" w:color="auto" w:fill="E7E6E6" w:themeFill="background2"/>
            <w:noWrap/>
            <w:hideMark/>
          </w:tcPr>
          <w:p w:rsidR="00C34864" w:rsidRPr="00CB740C" w:rsidRDefault="00C34864" w:rsidP="00C34864">
            <w:pPr>
              <w:spacing w:after="0" w:line="240" w:lineRule="auto"/>
              <w:jc w:val="center"/>
              <w:rPr>
                <w:color w:val="000000"/>
                <w:sz w:val="20"/>
                <w:szCs w:val="20"/>
              </w:rPr>
            </w:pPr>
            <w:r w:rsidRPr="00CB740C">
              <w:rPr>
                <w:color w:val="000000"/>
                <w:sz w:val="20"/>
                <w:szCs w:val="20"/>
              </w:rPr>
              <w:t>0</w:t>
            </w:r>
          </w:p>
        </w:tc>
      </w:tr>
      <w:tr w:rsidR="00C34864" w:rsidRPr="00CB740C" w:rsidTr="00C34864">
        <w:trPr>
          <w:trHeight w:val="249"/>
        </w:trPr>
        <w:tc>
          <w:tcPr>
            <w:tcW w:w="1794" w:type="dxa"/>
            <w:gridSpan w:val="2"/>
            <w:tcBorders>
              <w:top w:val="single" w:sz="12" w:space="0" w:color="auto"/>
            </w:tcBorders>
            <w:shd w:val="clear" w:color="auto" w:fill="auto"/>
            <w:noWrap/>
            <w:hideMark/>
          </w:tcPr>
          <w:p w:rsidR="00C34864" w:rsidRPr="00CB740C" w:rsidRDefault="00C34864" w:rsidP="00C34864">
            <w:pPr>
              <w:spacing w:after="0" w:line="240" w:lineRule="auto"/>
              <w:jc w:val="right"/>
              <w:rPr>
                <w:color w:val="000000"/>
                <w:sz w:val="20"/>
                <w:szCs w:val="20"/>
              </w:rPr>
            </w:pPr>
            <w:r w:rsidRPr="00CB740C">
              <w:rPr>
                <w:color w:val="000000"/>
                <w:sz w:val="20"/>
                <w:szCs w:val="20"/>
              </w:rPr>
              <w:t>Total</w:t>
            </w:r>
            <w:r>
              <w:rPr>
                <w:color w:val="000000"/>
                <w:sz w:val="20"/>
                <w:szCs w:val="20"/>
              </w:rPr>
              <w:t xml:space="preserve"> # of sections</w:t>
            </w:r>
          </w:p>
        </w:tc>
        <w:tc>
          <w:tcPr>
            <w:tcW w:w="915" w:type="dxa"/>
            <w:tcBorders>
              <w:top w:val="single" w:sz="12" w:space="0" w:color="auto"/>
            </w:tcBorders>
            <w:shd w:val="clear" w:color="auto" w:fill="auto"/>
            <w:noWrap/>
            <w:hideMark/>
          </w:tcPr>
          <w:p w:rsidR="00C34864" w:rsidRPr="00CB740C" w:rsidRDefault="00C34864" w:rsidP="00C34864">
            <w:pPr>
              <w:spacing w:after="0" w:line="240" w:lineRule="auto"/>
              <w:jc w:val="right"/>
              <w:rPr>
                <w:color w:val="000000"/>
                <w:sz w:val="20"/>
                <w:szCs w:val="20"/>
              </w:rPr>
            </w:pPr>
            <w:r w:rsidRPr="00CB740C">
              <w:rPr>
                <w:color w:val="000000"/>
                <w:sz w:val="20"/>
                <w:szCs w:val="20"/>
              </w:rPr>
              <w:t>2062</w:t>
            </w:r>
          </w:p>
        </w:tc>
        <w:tc>
          <w:tcPr>
            <w:tcW w:w="1020" w:type="dxa"/>
            <w:tcBorders>
              <w:top w:val="single" w:sz="12" w:space="0" w:color="auto"/>
            </w:tcBorders>
            <w:shd w:val="clear" w:color="auto" w:fill="auto"/>
            <w:noWrap/>
            <w:hideMark/>
          </w:tcPr>
          <w:p w:rsidR="00C34864" w:rsidRPr="00CB740C" w:rsidRDefault="00C34864" w:rsidP="00C34864">
            <w:pPr>
              <w:spacing w:after="0" w:line="240" w:lineRule="auto"/>
              <w:jc w:val="right"/>
              <w:rPr>
                <w:color w:val="000000"/>
                <w:sz w:val="20"/>
                <w:szCs w:val="20"/>
              </w:rPr>
            </w:pPr>
            <w:r w:rsidRPr="00CB740C">
              <w:rPr>
                <w:color w:val="000000"/>
                <w:sz w:val="20"/>
                <w:szCs w:val="20"/>
              </w:rPr>
              <w:t>678</w:t>
            </w:r>
          </w:p>
        </w:tc>
        <w:tc>
          <w:tcPr>
            <w:tcW w:w="1020" w:type="dxa"/>
            <w:tcBorders>
              <w:top w:val="single" w:sz="12" w:space="0" w:color="auto"/>
            </w:tcBorders>
            <w:shd w:val="clear" w:color="auto" w:fill="auto"/>
            <w:noWrap/>
            <w:hideMark/>
          </w:tcPr>
          <w:p w:rsidR="00C34864" w:rsidRPr="00CB740C" w:rsidRDefault="00C34864" w:rsidP="00C34864">
            <w:pPr>
              <w:spacing w:after="0" w:line="240" w:lineRule="auto"/>
              <w:jc w:val="right"/>
              <w:rPr>
                <w:color w:val="000000"/>
                <w:sz w:val="20"/>
                <w:szCs w:val="20"/>
              </w:rPr>
            </w:pPr>
            <w:r w:rsidRPr="00CB740C">
              <w:rPr>
                <w:color w:val="000000"/>
                <w:sz w:val="20"/>
                <w:szCs w:val="20"/>
              </w:rPr>
              <w:t>364</w:t>
            </w:r>
          </w:p>
        </w:tc>
        <w:tc>
          <w:tcPr>
            <w:tcW w:w="1020" w:type="dxa"/>
            <w:tcBorders>
              <w:top w:val="single" w:sz="12" w:space="0" w:color="auto"/>
            </w:tcBorders>
            <w:shd w:val="clear" w:color="auto" w:fill="auto"/>
            <w:noWrap/>
            <w:hideMark/>
          </w:tcPr>
          <w:p w:rsidR="00C34864" w:rsidRPr="00CB740C" w:rsidRDefault="00C34864" w:rsidP="00C34864">
            <w:pPr>
              <w:spacing w:after="0" w:line="240" w:lineRule="auto"/>
              <w:jc w:val="right"/>
              <w:rPr>
                <w:color w:val="000000"/>
                <w:sz w:val="20"/>
                <w:szCs w:val="20"/>
              </w:rPr>
            </w:pPr>
            <w:r w:rsidRPr="00CB740C">
              <w:rPr>
                <w:color w:val="000000"/>
                <w:sz w:val="20"/>
                <w:szCs w:val="20"/>
              </w:rPr>
              <w:t>11</w:t>
            </w:r>
          </w:p>
        </w:tc>
      </w:tr>
      <w:tr w:rsidR="00C34864" w:rsidRPr="00CB740C" w:rsidTr="00C34864">
        <w:trPr>
          <w:trHeight w:val="249"/>
        </w:trPr>
        <w:tc>
          <w:tcPr>
            <w:tcW w:w="1794" w:type="dxa"/>
            <w:gridSpan w:val="2"/>
            <w:shd w:val="clear" w:color="auto" w:fill="E7E6E6" w:themeFill="background2"/>
            <w:noWrap/>
            <w:hideMark/>
          </w:tcPr>
          <w:p w:rsidR="00C34864" w:rsidRPr="00CB740C" w:rsidRDefault="00C34864" w:rsidP="00C34864">
            <w:pPr>
              <w:spacing w:after="0" w:line="240" w:lineRule="auto"/>
              <w:jc w:val="right"/>
              <w:rPr>
                <w:color w:val="000000"/>
                <w:sz w:val="20"/>
                <w:szCs w:val="20"/>
              </w:rPr>
            </w:pPr>
            <w:r w:rsidRPr="00CB740C">
              <w:rPr>
                <w:color w:val="000000"/>
                <w:sz w:val="20"/>
                <w:szCs w:val="20"/>
              </w:rPr>
              <w:t>% of Schedule</w:t>
            </w:r>
          </w:p>
        </w:tc>
        <w:tc>
          <w:tcPr>
            <w:tcW w:w="915" w:type="dxa"/>
            <w:shd w:val="clear" w:color="auto" w:fill="E7E6E6" w:themeFill="background2"/>
            <w:noWrap/>
            <w:hideMark/>
          </w:tcPr>
          <w:p w:rsidR="00C34864" w:rsidRPr="00CB740C" w:rsidRDefault="00C34864" w:rsidP="00C34864">
            <w:pPr>
              <w:spacing w:after="0" w:line="240" w:lineRule="auto"/>
              <w:jc w:val="right"/>
              <w:rPr>
                <w:color w:val="000000"/>
                <w:sz w:val="20"/>
                <w:szCs w:val="20"/>
              </w:rPr>
            </w:pPr>
            <w:r w:rsidRPr="00CB740C">
              <w:rPr>
                <w:color w:val="000000"/>
                <w:sz w:val="20"/>
                <w:szCs w:val="20"/>
              </w:rPr>
              <w:t>66%</w:t>
            </w:r>
          </w:p>
        </w:tc>
        <w:tc>
          <w:tcPr>
            <w:tcW w:w="1020" w:type="dxa"/>
            <w:shd w:val="clear" w:color="auto" w:fill="E7E6E6" w:themeFill="background2"/>
            <w:noWrap/>
            <w:hideMark/>
          </w:tcPr>
          <w:p w:rsidR="00C34864" w:rsidRPr="00CB740C" w:rsidRDefault="00C34864" w:rsidP="00C34864">
            <w:pPr>
              <w:spacing w:after="0" w:line="240" w:lineRule="auto"/>
              <w:jc w:val="right"/>
              <w:rPr>
                <w:color w:val="000000"/>
                <w:sz w:val="20"/>
                <w:szCs w:val="20"/>
              </w:rPr>
            </w:pPr>
            <w:r w:rsidRPr="00CB740C">
              <w:rPr>
                <w:color w:val="000000"/>
                <w:sz w:val="20"/>
                <w:szCs w:val="20"/>
              </w:rPr>
              <w:t>22%</w:t>
            </w:r>
          </w:p>
        </w:tc>
        <w:tc>
          <w:tcPr>
            <w:tcW w:w="1020" w:type="dxa"/>
            <w:shd w:val="clear" w:color="auto" w:fill="E7E6E6" w:themeFill="background2"/>
            <w:noWrap/>
            <w:hideMark/>
          </w:tcPr>
          <w:p w:rsidR="00C34864" w:rsidRPr="00CB740C" w:rsidRDefault="00C34864" w:rsidP="00C34864">
            <w:pPr>
              <w:spacing w:after="0" w:line="240" w:lineRule="auto"/>
              <w:jc w:val="right"/>
              <w:rPr>
                <w:color w:val="000000"/>
                <w:sz w:val="20"/>
                <w:szCs w:val="20"/>
              </w:rPr>
            </w:pPr>
            <w:r w:rsidRPr="00CB740C">
              <w:rPr>
                <w:color w:val="000000"/>
                <w:sz w:val="20"/>
                <w:szCs w:val="20"/>
              </w:rPr>
              <w:t>12%</w:t>
            </w:r>
          </w:p>
        </w:tc>
        <w:tc>
          <w:tcPr>
            <w:tcW w:w="1020" w:type="dxa"/>
            <w:shd w:val="clear" w:color="auto" w:fill="E7E6E6" w:themeFill="background2"/>
            <w:noWrap/>
            <w:hideMark/>
          </w:tcPr>
          <w:p w:rsidR="00C34864" w:rsidRPr="00CB740C" w:rsidRDefault="00C34864" w:rsidP="00C34864">
            <w:pPr>
              <w:keepNext/>
              <w:spacing w:after="0" w:line="240" w:lineRule="auto"/>
              <w:jc w:val="right"/>
              <w:rPr>
                <w:color w:val="000000"/>
                <w:sz w:val="20"/>
                <w:szCs w:val="20"/>
              </w:rPr>
            </w:pPr>
            <w:r w:rsidRPr="00CB740C">
              <w:rPr>
                <w:color w:val="000000"/>
                <w:sz w:val="20"/>
                <w:szCs w:val="20"/>
              </w:rPr>
              <w:t>0%</w:t>
            </w:r>
          </w:p>
        </w:tc>
      </w:tr>
    </w:tbl>
    <w:p w:rsidR="00C34864" w:rsidRDefault="00CB740C" w:rsidP="00425E05">
      <w:pPr>
        <w:pStyle w:val="Caption"/>
        <w:spacing w:after="0"/>
      </w:pPr>
      <w:r>
        <w:t xml:space="preserve">Figure </w:t>
      </w:r>
      <w:r w:rsidR="006929E6">
        <w:fldChar w:fldCharType="begin"/>
      </w:r>
      <w:r w:rsidR="006929E6">
        <w:instrText xml:space="preserve"> SEQ Figure \* ARABIC </w:instrText>
      </w:r>
      <w:r w:rsidR="006929E6">
        <w:fldChar w:fldCharType="separate"/>
      </w:r>
      <w:r w:rsidR="00222330">
        <w:rPr>
          <w:noProof/>
        </w:rPr>
        <w:t>9</w:t>
      </w:r>
      <w:r w:rsidR="006929E6">
        <w:rPr>
          <w:noProof/>
        </w:rPr>
        <w:fldChar w:fldCharType="end"/>
      </w:r>
      <w:r>
        <w:t xml:space="preserve">: Count of sections by Attendance Type and Term for sections scheduled with FTEF in SP20. From Crystal Report </w:t>
      </w:r>
      <w:r>
        <w:rPr>
          <w:i w:val="0"/>
        </w:rPr>
        <w:t xml:space="preserve">Class Size No Grouping by Loc </w:t>
      </w:r>
      <w:r>
        <w:t>(RC</w:t>
      </w:r>
      <w:r w:rsidR="00C34864">
        <w:t xml:space="preserve"> IN S0019) generated 2/13/2020.</w:t>
      </w:r>
    </w:p>
    <w:p w:rsidR="00C34864" w:rsidRDefault="00C34864" w:rsidP="0035279B">
      <w:pPr>
        <w:spacing w:after="0"/>
      </w:pPr>
      <w:r>
        <w:t xml:space="preserve">The most common Attendance type in the American River College schedule is full-term, weekly attendance (W) sections. Sections scheduled in for the full term with an attendance type of ‘W’ are also the easiest types of sections to </w:t>
      </w:r>
      <w:hyperlink w:anchor="_FTES_(Weekly)" w:history="1">
        <w:r w:rsidRPr="00C34864">
          <w:rPr>
            <w:rStyle w:val="Hyperlink"/>
          </w:rPr>
          <w:t>calculate</w:t>
        </w:r>
      </w:hyperlink>
      <w:r>
        <w:t xml:space="preserve"> Student Contact Hours for and are reported as Weekly Student Contact hours (WSCH). These courses have their WSCH set at census (the Monday of the third week of the semester). </w:t>
      </w:r>
    </w:p>
    <w:p w:rsidR="00C34864" w:rsidRDefault="00C34864" w:rsidP="0035279B">
      <w:pPr>
        <w:spacing w:after="0"/>
      </w:pPr>
      <w:r>
        <w:t>The next most common type of sections scheduled are sections scheduled with daily attendance (D).</w:t>
      </w:r>
      <w:r w:rsidR="00A455AD">
        <w:t xml:space="preserve"> </w:t>
      </w:r>
      <w:r>
        <w:t xml:space="preserve">These are most often sections scheduled outside of the full-term. Sections scheduled with daily attendance have a slightly more complicated </w:t>
      </w:r>
      <w:hyperlink w:anchor="_FTES_(Daily)" w:history="1">
        <w:r w:rsidRPr="00C34864">
          <w:rPr>
            <w:rStyle w:val="Hyperlink"/>
          </w:rPr>
          <w:t>calculation</w:t>
        </w:r>
      </w:hyperlink>
      <w:r>
        <w:t xml:space="preserve"> for their Student contact hours that are reported as Daily Student Contact Hours. These courses have their DSCH set at the census date for the term that they are scheduled in, which is at the 20% mark of the term.</w:t>
      </w:r>
    </w:p>
    <w:p w:rsidR="001D6689" w:rsidRDefault="00980395" w:rsidP="00425E05">
      <w:r>
        <w:t xml:space="preserve">Positive Attendance courses WSCH is calculated at the end of the semester and is based on the actual number of hours spent in instruction by each student enrolled in a section. This makes Positive Attendance courses extremely difficult to predict or monitor through the semester (attendance reports are not tabulated until the end of the semester not on an ongoing basis throughout the semester. </w:t>
      </w:r>
    </w:p>
    <w:p w:rsidR="00156A3A" w:rsidRDefault="00156A3A" w:rsidP="00425E05">
      <w:pPr>
        <w:pStyle w:val="Heading2"/>
      </w:pPr>
      <w:bookmarkStart w:id="80" w:name="_Toc35946484"/>
      <w:r>
        <w:t>Challenges of Measuring</w:t>
      </w:r>
      <w:r w:rsidR="00980395">
        <w:t>/Predicting</w:t>
      </w:r>
      <w:r>
        <w:t xml:space="preserve"> WSCH</w:t>
      </w:r>
      <w:bookmarkEnd w:id="80"/>
    </w:p>
    <w:p w:rsidR="00156A3A" w:rsidRDefault="00156A3A" w:rsidP="00425E05">
      <w:pPr>
        <w:spacing w:after="0"/>
      </w:pPr>
      <w:r>
        <w:t>There are some challenges to contemporaneously predicting and measuring WSCH when planning a term or monitoring enrollments:</w:t>
      </w:r>
    </w:p>
    <w:p w:rsidR="00156A3A" w:rsidRDefault="00156A3A" w:rsidP="00425E05">
      <w:pPr>
        <w:pStyle w:val="ListParagraph"/>
        <w:numPr>
          <w:ilvl w:val="0"/>
          <w:numId w:val="35"/>
        </w:numPr>
        <w:spacing w:after="0"/>
      </w:pPr>
      <w:r>
        <w:t xml:space="preserve">WSCH is calculated differently for different types of attendance types. While Weekly attendance is easy to calculate, Daily Attendance is more complicated, and Positive Attendance is impossible to calculate until the end of the term. </w:t>
      </w:r>
    </w:p>
    <w:p w:rsidR="00980395" w:rsidRDefault="00980395" w:rsidP="00223E6E">
      <w:pPr>
        <w:pStyle w:val="ListParagraph"/>
        <w:numPr>
          <w:ilvl w:val="0"/>
          <w:numId w:val="35"/>
        </w:numPr>
        <w:spacing w:after="0"/>
      </w:pPr>
      <w:r>
        <w:t>WSCH and DSCH are used to calculate FTES and becomes the basis of 60% of the funding that Los Rios receives from the state</w:t>
      </w:r>
      <w:r w:rsidR="00942C42">
        <w:t>.</w:t>
      </w:r>
      <w:r w:rsidR="00A455AD">
        <w:t xml:space="preserve"> </w:t>
      </w:r>
      <w:r w:rsidR="00942C42">
        <w:t xml:space="preserve">The LRCCD fiscal office </w:t>
      </w:r>
      <w:r>
        <w:t xml:space="preserve">is </w:t>
      </w:r>
      <w:r>
        <w:rPr>
          <w:i/>
        </w:rPr>
        <w:t xml:space="preserve">very </w:t>
      </w:r>
      <w:r>
        <w:t>concerned about making</w:t>
      </w:r>
      <w:r w:rsidR="00942C42">
        <w:t xml:space="preserve"> sure these numbers are accurately reported to the state </w:t>
      </w:r>
      <w:r>
        <w:t xml:space="preserve">each quarter on the </w:t>
      </w:r>
      <w:r w:rsidRPr="00942C42">
        <w:rPr>
          <w:i/>
        </w:rPr>
        <w:t>CCCCO 320 Apportionment</w:t>
      </w:r>
      <w:r>
        <w:t xml:space="preserve"> report. The calculations for these reports are very complex and the expectation from the state is that the district will continue to submit revisions to the FTES values through the reports that are submitted after the close of a term. </w:t>
      </w:r>
      <w:r w:rsidR="00942C42">
        <w:t xml:space="preserve">The Los Rios </w:t>
      </w:r>
      <w:r>
        <w:t>District</w:t>
      </w:r>
      <w:r w:rsidR="00942C42">
        <w:t>’</w:t>
      </w:r>
      <w:r>
        <w:t xml:space="preserve">s models are built for accurate </w:t>
      </w:r>
      <w:r>
        <w:rPr>
          <w:i/>
        </w:rPr>
        <w:t xml:space="preserve">reporting </w:t>
      </w:r>
      <w:r>
        <w:t xml:space="preserve">of FTES (with room for revisions) not accurate </w:t>
      </w:r>
      <w:r>
        <w:rPr>
          <w:i/>
        </w:rPr>
        <w:t xml:space="preserve">predicting </w:t>
      </w:r>
      <w:r w:rsidR="00353963">
        <w:t xml:space="preserve">or </w:t>
      </w:r>
      <w:r>
        <w:rPr>
          <w:i/>
        </w:rPr>
        <w:t xml:space="preserve">monitoring </w:t>
      </w:r>
      <w:r>
        <w:t>of FTES or WSCH.</w:t>
      </w:r>
    </w:p>
    <w:p w:rsidR="00934C6A" w:rsidRDefault="00353963" w:rsidP="00223E6E">
      <w:pPr>
        <w:pStyle w:val="ListParagraph"/>
        <w:numPr>
          <w:ilvl w:val="0"/>
          <w:numId w:val="35"/>
        </w:numPr>
        <w:spacing w:after="0"/>
      </w:pPr>
      <w:r>
        <w:t xml:space="preserve">It is unclear how WSCH is calculated/tabulated in district crystal reports. For example, in the </w:t>
      </w:r>
      <w:r w:rsidRPr="00353963">
        <w:rPr>
          <w:i/>
        </w:rPr>
        <w:t>Class Size No Grouping by Loc (RC IN S0019)</w:t>
      </w:r>
      <w:r>
        <w:rPr>
          <w:i/>
        </w:rPr>
        <w:t xml:space="preserve"> </w:t>
      </w:r>
      <w:r>
        <w:t>report, which is recommended by this report to be used for monitoring</w:t>
      </w:r>
      <w:r w:rsidR="00934C6A">
        <w:t xml:space="preserve"> FTEF scheduled and enrollment, not all of the courses have WSCH calculated:</w:t>
      </w:r>
    </w:p>
    <w:tbl>
      <w:tblPr>
        <w:tblW w:w="6299" w:type="dxa"/>
        <w:tblInd w:w="781" w:type="dxa"/>
        <w:tblLook w:val="04A0" w:firstRow="1" w:lastRow="0" w:firstColumn="1" w:lastColumn="0" w:noHBand="0" w:noVBand="1"/>
      </w:tblPr>
      <w:tblGrid>
        <w:gridCol w:w="961"/>
        <w:gridCol w:w="1020"/>
        <w:gridCol w:w="1120"/>
        <w:gridCol w:w="1120"/>
        <w:gridCol w:w="1039"/>
        <w:gridCol w:w="1039"/>
      </w:tblGrid>
      <w:tr w:rsidR="00934C6A" w:rsidRPr="00934C6A" w:rsidTr="00934C6A">
        <w:trPr>
          <w:trHeight w:val="498"/>
        </w:trPr>
        <w:tc>
          <w:tcPr>
            <w:tcW w:w="961" w:type="dxa"/>
            <w:tcBorders>
              <w:top w:val="single" w:sz="4" w:space="0" w:color="auto"/>
              <w:left w:val="single" w:sz="4" w:space="0" w:color="auto"/>
              <w:bottom w:val="single" w:sz="4" w:space="0" w:color="auto"/>
              <w:right w:val="single" w:sz="4" w:space="0" w:color="auto"/>
            </w:tcBorders>
            <w:shd w:val="clear" w:color="000000" w:fill="AEAAAA"/>
            <w:vAlign w:val="center"/>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ATT_TP</w:t>
            </w:r>
          </w:p>
        </w:tc>
        <w:tc>
          <w:tcPr>
            <w:tcW w:w="1020" w:type="dxa"/>
            <w:tcBorders>
              <w:top w:val="single" w:sz="4" w:space="0" w:color="auto"/>
              <w:left w:val="nil"/>
              <w:bottom w:val="single" w:sz="4" w:space="0" w:color="auto"/>
              <w:right w:val="single" w:sz="4" w:space="0" w:color="auto"/>
            </w:tcBorders>
            <w:shd w:val="clear" w:color="000000" w:fill="AEAAAA"/>
            <w:vAlign w:val="center"/>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Count of sections</w:t>
            </w:r>
          </w:p>
        </w:tc>
        <w:tc>
          <w:tcPr>
            <w:tcW w:w="1120" w:type="dxa"/>
            <w:tcBorders>
              <w:top w:val="single" w:sz="4" w:space="0" w:color="auto"/>
              <w:left w:val="nil"/>
              <w:bottom w:val="single" w:sz="4" w:space="0" w:color="auto"/>
              <w:right w:val="single" w:sz="4" w:space="0" w:color="auto"/>
            </w:tcBorders>
            <w:shd w:val="clear" w:color="000000" w:fill="AEAAAA"/>
            <w:vAlign w:val="center"/>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WSCH Reported</w:t>
            </w:r>
          </w:p>
        </w:tc>
        <w:tc>
          <w:tcPr>
            <w:tcW w:w="1120" w:type="dxa"/>
            <w:tcBorders>
              <w:top w:val="single" w:sz="4" w:space="0" w:color="auto"/>
              <w:left w:val="nil"/>
              <w:bottom w:val="single" w:sz="4" w:space="0" w:color="auto"/>
              <w:right w:val="single" w:sz="4" w:space="0" w:color="auto"/>
            </w:tcBorders>
            <w:shd w:val="clear" w:color="000000" w:fill="AEAAAA"/>
            <w:vAlign w:val="center"/>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 Reported</w:t>
            </w:r>
          </w:p>
        </w:tc>
        <w:tc>
          <w:tcPr>
            <w:tcW w:w="1039" w:type="dxa"/>
            <w:tcBorders>
              <w:top w:val="single" w:sz="4" w:space="0" w:color="auto"/>
              <w:left w:val="nil"/>
              <w:bottom w:val="single" w:sz="4" w:space="0" w:color="auto"/>
              <w:right w:val="single" w:sz="4" w:space="0" w:color="auto"/>
            </w:tcBorders>
            <w:shd w:val="clear" w:color="000000" w:fill="AEAAAA"/>
            <w:vAlign w:val="center"/>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No WSCH Reported</w:t>
            </w:r>
          </w:p>
        </w:tc>
        <w:tc>
          <w:tcPr>
            <w:tcW w:w="1039" w:type="dxa"/>
            <w:tcBorders>
              <w:top w:val="single" w:sz="4" w:space="0" w:color="auto"/>
              <w:left w:val="nil"/>
              <w:bottom w:val="single" w:sz="4" w:space="0" w:color="auto"/>
              <w:right w:val="single" w:sz="4" w:space="0" w:color="auto"/>
            </w:tcBorders>
            <w:shd w:val="clear" w:color="000000" w:fill="AEAAAA"/>
            <w:vAlign w:val="center"/>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 not Reported</w:t>
            </w:r>
          </w:p>
        </w:tc>
      </w:tr>
      <w:tr w:rsidR="00934C6A" w:rsidRPr="00934C6A" w:rsidTr="00934C6A">
        <w:trPr>
          <w:trHeight w:val="249"/>
        </w:trPr>
        <w:tc>
          <w:tcPr>
            <w:tcW w:w="961" w:type="dxa"/>
            <w:tcBorders>
              <w:top w:val="nil"/>
              <w:left w:val="single" w:sz="4" w:space="0" w:color="auto"/>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D</w:t>
            </w:r>
          </w:p>
        </w:tc>
        <w:tc>
          <w:tcPr>
            <w:tcW w:w="1020"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678</w:t>
            </w:r>
          </w:p>
        </w:tc>
        <w:tc>
          <w:tcPr>
            <w:tcW w:w="1120"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663</w:t>
            </w:r>
          </w:p>
        </w:tc>
        <w:tc>
          <w:tcPr>
            <w:tcW w:w="1120"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98%</w:t>
            </w:r>
          </w:p>
        </w:tc>
        <w:tc>
          <w:tcPr>
            <w:tcW w:w="1039"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15</w:t>
            </w:r>
          </w:p>
        </w:tc>
        <w:tc>
          <w:tcPr>
            <w:tcW w:w="1039"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2%</w:t>
            </w:r>
          </w:p>
        </w:tc>
      </w:tr>
      <w:tr w:rsidR="00934C6A" w:rsidRPr="00934C6A" w:rsidTr="00934C6A">
        <w:trPr>
          <w:trHeight w:val="249"/>
        </w:trPr>
        <w:tc>
          <w:tcPr>
            <w:tcW w:w="961" w:type="dxa"/>
            <w:tcBorders>
              <w:top w:val="nil"/>
              <w:left w:val="single" w:sz="4" w:space="0" w:color="auto"/>
              <w:bottom w:val="single" w:sz="4" w:space="0" w:color="auto"/>
              <w:right w:val="single" w:sz="4" w:space="0" w:color="auto"/>
            </w:tcBorders>
            <w:shd w:val="clear" w:color="000000" w:fill="E7E6E6"/>
            <w:noWrap/>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P</w:t>
            </w:r>
          </w:p>
        </w:tc>
        <w:tc>
          <w:tcPr>
            <w:tcW w:w="1020" w:type="dxa"/>
            <w:tcBorders>
              <w:top w:val="nil"/>
              <w:left w:val="nil"/>
              <w:bottom w:val="single" w:sz="4" w:space="0" w:color="auto"/>
              <w:right w:val="single" w:sz="4" w:space="0" w:color="auto"/>
            </w:tcBorders>
            <w:shd w:val="clear" w:color="000000" w:fill="E7E6E6"/>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364</w:t>
            </w:r>
          </w:p>
        </w:tc>
        <w:tc>
          <w:tcPr>
            <w:tcW w:w="1120" w:type="dxa"/>
            <w:tcBorders>
              <w:top w:val="nil"/>
              <w:left w:val="nil"/>
              <w:bottom w:val="single" w:sz="4" w:space="0" w:color="auto"/>
              <w:right w:val="single" w:sz="4" w:space="0" w:color="auto"/>
            </w:tcBorders>
            <w:shd w:val="clear" w:color="000000" w:fill="E7E6E6"/>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173</w:t>
            </w:r>
          </w:p>
        </w:tc>
        <w:tc>
          <w:tcPr>
            <w:tcW w:w="1120" w:type="dxa"/>
            <w:tcBorders>
              <w:top w:val="nil"/>
              <w:left w:val="nil"/>
              <w:bottom w:val="single" w:sz="4" w:space="0" w:color="auto"/>
              <w:right w:val="single" w:sz="4" w:space="0" w:color="auto"/>
            </w:tcBorders>
            <w:shd w:val="clear" w:color="000000" w:fill="E7E6E6"/>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48%</w:t>
            </w:r>
          </w:p>
        </w:tc>
        <w:tc>
          <w:tcPr>
            <w:tcW w:w="1039" w:type="dxa"/>
            <w:tcBorders>
              <w:top w:val="nil"/>
              <w:left w:val="nil"/>
              <w:bottom w:val="single" w:sz="4" w:space="0" w:color="auto"/>
              <w:right w:val="single" w:sz="4" w:space="0" w:color="auto"/>
            </w:tcBorders>
            <w:shd w:val="clear" w:color="000000" w:fill="E7E6E6"/>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191</w:t>
            </w:r>
          </w:p>
        </w:tc>
        <w:tc>
          <w:tcPr>
            <w:tcW w:w="1039" w:type="dxa"/>
            <w:tcBorders>
              <w:top w:val="nil"/>
              <w:left w:val="nil"/>
              <w:bottom w:val="single" w:sz="4" w:space="0" w:color="auto"/>
              <w:right w:val="single" w:sz="4" w:space="0" w:color="auto"/>
            </w:tcBorders>
            <w:shd w:val="clear" w:color="000000" w:fill="D0CECE"/>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52%</w:t>
            </w:r>
          </w:p>
        </w:tc>
      </w:tr>
      <w:tr w:rsidR="00934C6A" w:rsidRPr="00934C6A" w:rsidTr="00934C6A">
        <w:trPr>
          <w:trHeight w:val="249"/>
        </w:trPr>
        <w:tc>
          <w:tcPr>
            <w:tcW w:w="961" w:type="dxa"/>
            <w:tcBorders>
              <w:top w:val="nil"/>
              <w:left w:val="single" w:sz="4" w:space="0" w:color="auto"/>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W</w:t>
            </w:r>
          </w:p>
        </w:tc>
        <w:tc>
          <w:tcPr>
            <w:tcW w:w="1020"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2062</w:t>
            </w:r>
          </w:p>
        </w:tc>
        <w:tc>
          <w:tcPr>
            <w:tcW w:w="1120"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2055</w:t>
            </w:r>
          </w:p>
        </w:tc>
        <w:tc>
          <w:tcPr>
            <w:tcW w:w="1120"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100%</w:t>
            </w:r>
          </w:p>
        </w:tc>
        <w:tc>
          <w:tcPr>
            <w:tcW w:w="1039"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7</w:t>
            </w:r>
          </w:p>
        </w:tc>
        <w:tc>
          <w:tcPr>
            <w:tcW w:w="1039"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0%</w:t>
            </w:r>
          </w:p>
        </w:tc>
      </w:tr>
      <w:tr w:rsidR="00934C6A" w:rsidRPr="00934C6A" w:rsidTr="00934C6A">
        <w:trPr>
          <w:trHeight w:val="258"/>
        </w:trPr>
        <w:tc>
          <w:tcPr>
            <w:tcW w:w="961" w:type="dxa"/>
            <w:tcBorders>
              <w:top w:val="nil"/>
              <w:left w:val="single" w:sz="4" w:space="0" w:color="auto"/>
              <w:bottom w:val="single" w:sz="8" w:space="0" w:color="auto"/>
              <w:right w:val="single" w:sz="4" w:space="0" w:color="auto"/>
            </w:tcBorders>
            <w:shd w:val="clear" w:color="000000" w:fill="E7E6E6"/>
            <w:noWrap/>
            <w:hideMark/>
          </w:tcPr>
          <w:p w:rsidR="00934C6A" w:rsidRPr="00934C6A" w:rsidRDefault="00934C6A" w:rsidP="00934C6A">
            <w:pPr>
              <w:spacing w:after="0" w:line="240" w:lineRule="auto"/>
              <w:jc w:val="center"/>
              <w:rPr>
                <w:color w:val="000000"/>
                <w:sz w:val="20"/>
                <w:szCs w:val="20"/>
              </w:rPr>
            </w:pPr>
            <w:r w:rsidRPr="00934C6A">
              <w:rPr>
                <w:color w:val="000000"/>
                <w:sz w:val="20"/>
                <w:szCs w:val="20"/>
              </w:rPr>
              <w:t>O</w:t>
            </w:r>
          </w:p>
        </w:tc>
        <w:tc>
          <w:tcPr>
            <w:tcW w:w="1020" w:type="dxa"/>
            <w:tcBorders>
              <w:top w:val="nil"/>
              <w:left w:val="nil"/>
              <w:bottom w:val="single" w:sz="8" w:space="0" w:color="auto"/>
              <w:right w:val="single" w:sz="4" w:space="0" w:color="auto"/>
            </w:tcBorders>
            <w:shd w:val="clear" w:color="000000" w:fill="E7E6E6"/>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11</w:t>
            </w:r>
          </w:p>
        </w:tc>
        <w:tc>
          <w:tcPr>
            <w:tcW w:w="1120" w:type="dxa"/>
            <w:tcBorders>
              <w:top w:val="nil"/>
              <w:left w:val="nil"/>
              <w:bottom w:val="single" w:sz="8" w:space="0" w:color="auto"/>
              <w:right w:val="single" w:sz="4" w:space="0" w:color="auto"/>
            </w:tcBorders>
            <w:shd w:val="clear" w:color="000000" w:fill="E7E6E6"/>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6</w:t>
            </w:r>
          </w:p>
        </w:tc>
        <w:tc>
          <w:tcPr>
            <w:tcW w:w="1120" w:type="dxa"/>
            <w:tcBorders>
              <w:top w:val="nil"/>
              <w:left w:val="nil"/>
              <w:bottom w:val="single" w:sz="8" w:space="0" w:color="auto"/>
              <w:right w:val="single" w:sz="4" w:space="0" w:color="auto"/>
            </w:tcBorders>
            <w:shd w:val="clear" w:color="000000" w:fill="E7E6E6"/>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55%</w:t>
            </w:r>
          </w:p>
        </w:tc>
        <w:tc>
          <w:tcPr>
            <w:tcW w:w="1039" w:type="dxa"/>
            <w:tcBorders>
              <w:top w:val="nil"/>
              <w:left w:val="nil"/>
              <w:bottom w:val="single" w:sz="8" w:space="0" w:color="auto"/>
              <w:right w:val="single" w:sz="4" w:space="0" w:color="auto"/>
            </w:tcBorders>
            <w:shd w:val="clear" w:color="000000" w:fill="E7E6E6"/>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5</w:t>
            </w:r>
          </w:p>
        </w:tc>
        <w:tc>
          <w:tcPr>
            <w:tcW w:w="1039" w:type="dxa"/>
            <w:tcBorders>
              <w:top w:val="nil"/>
              <w:left w:val="nil"/>
              <w:bottom w:val="single" w:sz="8" w:space="0" w:color="auto"/>
              <w:right w:val="single" w:sz="4" w:space="0" w:color="auto"/>
            </w:tcBorders>
            <w:shd w:val="clear" w:color="000000" w:fill="D0CECE"/>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45%</w:t>
            </w:r>
          </w:p>
        </w:tc>
      </w:tr>
      <w:tr w:rsidR="00934C6A" w:rsidRPr="00934C6A" w:rsidTr="00934C6A">
        <w:trPr>
          <w:trHeight w:val="249"/>
        </w:trPr>
        <w:tc>
          <w:tcPr>
            <w:tcW w:w="961" w:type="dxa"/>
            <w:tcBorders>
              <w:top w:val="nil"/>
              <w:left w:val="single" w:sz="4" w:space="0" w:color="auto"/>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Total</w:t>
            </w:r>
          </w:p>
        </w:tc>
        <w:tc>
          <w:tcPr>
            <w:tcW w:w="1020"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3115</w:t>
            </w:r>
          </w:p>
        </w:tc>
        <w:tc>
          <w:tcPr>
            <w:tcW w:w="1120"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2897</w:t>
            </w:r>
          </w:p>
        </w:tc>
        <w:tc>
          <w:tcPr>
            <w:tcW w:w="1120"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93%</w:t>
            </w:r>
          </w:p>
        </w:tc>
        <w:tc>
          <w:tcPr>
            <w:tcW w:w="1039"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spacing w:after="0" w:line="240" w:lineRule="auto"/>
              <w:jc w:val="right"/>
              <w:rPr>
                <w:color w:val="000000"/>
                <w:sz w:val="20"/>
                <w:szCs w:val="20"/>
              </w:rPr>
            </w:pPr>
            <w:r w:rsidRPr="00934C6A">
              <w:rPr>
                <w:color w:val="000000"/>
                <w:sz w:val="20"/>
                <w:szCs w:val="20"/>
              </w:rPr>
              <w:t>218</w:t>
            </w:r>
          </w:p>
        </w:tc>
        <w:tc>
          <w:tcPr>
            <w:tcW w:w="1039" w:type="dxa"/>
            <w:tcBorders>
              <w:top w:val="nil"/>
              <w:left w:val="nil"/>
              <w:bottom w:val="single" w:sz="4" w:space="0" w:color="auto"/>
              <w:right w:val="single" w:sz="4" w:space="0" w:color="auto"/>
            </w:tcBorders>
            <w:shd w:val="clear" w:color="auto" w:fill="auto"/>
            <w:noWrap/>
            <w:hideMark/>
          </w:tcPr>
          <w:p w:rsidR="00934C6A" w:rsidRPr="00934C6A" w:rsidRDefault="00934C6A" w:rsidP="00934C6A">
            <w:pPr>
              <w:keepNext/>
              <w:spacing w:after="0" w:line="240" w:lineRule="auto"/>
              <w:jc w:val="right"/>
              <w:rPr>
                <w:color w:val="000000"/>
                <w:sz w:val="20"/>
                <w:szCs w:val="20"/>
              </w:rPr>
            </w:pPr>
            <w:r w:rsidRPr="00934C6A">
              <w:rPr>
                <w:color w:val="000000"/>
                <w:sz w:val="20"/>
                <w:szCs w:val="20"/>
              </w:rPr>
              <w:t>7%</w:t>
            </w:r>
          </w:p>
        </w:tc>
      </w:tr>
    </w:tbl>
    <w:p w:rsidR="00934C6A" w:rsidRDefault="00934C6A">
      <w:pPr>
        <w:pStyle w:val="Caption"/>
      </w:pPr>
      <w:r>
        <w:t xml:space="preserve">Figure </w:t>
      </w:r>
      <w:r w:rsidR="006929E6">
        <w:fldChar w:fldCharType="begin"/>
      </w:r>
      <w:r w:rsidR="006929E6">
        <w:instrText xml:space="preserve"> SEQ Figure \* ARABIC </w:instrText>
      </w:r>
      <w:r w:rsidR="006929E6">
        <w:fldChar w:fldCharType="separate"/>
      </w:r>
      <w:r w:rsidR="00222330">
        <w:rPr>
          <w:noProof/>
        </w:rPr>
        <w:t>10</w:t>
      </w:r>
      <w:r w:rsidR="006929E6">
        <w:rPr>
          <w:noProof/>
        </w:rPr>
        <w:fldChar w:fldCharType="end"/>
      </w:r>
      <w:r>
        <w:t xml:space="preserve">: Count of sections with WSCH calculated by </w:t>
      </w:r>
      <w:r w:rsidRPr="00865ADC">
        <w:t>Attendance Type and Term for sections scheduled with FTE</w:t>
      </w:r>
      <w:r>
        <w:t>F in SP20. From Crystal Report</w:t>
      </w:r>
      <w:r w:rsidRPr="00865ADC">
        <w:t xml:space="preserve"> Class Size No Grouping by Loc (RC IN S0019) generated 2/13/2020.</w:t>
      </w:r>
    </w:p>
    <w:p w:rsidR="00353963" w:rsidRDefault="00934C6A" w:rsidP="00934C6A">
      <w:pPr>
        <w:pStyle w:val="ListParagraph"/>
      </w:pPr>
      <w:r>
        <w:t>Care will need to be taken in working with departments/divisions who have multiple positive attendance sections or daily attendance to build predictive models to assist in monitoring and planning for WSCH generation.</w:t>
      </w:r>
      <w:r w:rsidR="00A455AD">
        <w:t xml:space="preserve"> </w:t>
      </w:r>
      <w:r>
        <w:t>In addition, the totals of WSCH reported on this report are tentative and likely to be recalculated as additional attendance information is provided.</w:t>
      </w:r>
    </w:p>
    <w:p w:rsidR="00156A3A" w:rsidRDefault="00156A3A" w:rsidP="00156A3A">
      <w:pPr>
        <w:pStyle w:val="Heading2"/>
      </w:pPr>
      <w:bookmarkStart w:id="81" w:name="_Toc35946485"/>
      <w:r>
        <w:t>District WSCH Goals</w:t>
      </w:r>
      <w:bookmarkEnd w:id="81"/>
    </w:p>
    <w:p w:rsidR="0035279B" w:rsidRDefault="0035279B" w:rsidP="0035279B">
      <w:pPr>
        <w:spacing w:after="0"/>
      </w:pPr>
      <w:r>
        <w:t xml:space="preserve">The District Office produces an annual budget that includes the FTEF allocation for the college as well as Weekly Student Contact Hours (WSCH) goals and </w:t>
      </w:r>
      <w:hyperlink w:anchor="_Productivity" w:history="1">
        <w:r w:rsidRPr="0035279B">
          <w:rPr>
            <w:rStyle w:val="Hyperlink"/>
          </w:rPr>
          <w:t>productivity</w:t>
        </w:r>
      </w:hyperlink>
      <w:r>
        <w:t xml:space="preserve"> goals. </w:t>
      </w:r>
      <w:r w:rsidR="002E0EFB">
        <w:t>The district provides annualized FTEF, WSCH, and productivity goals, meaning that the totals below represent one-half of the total allocation and</w:t>
      </w:r>
      <w:r w:rsidR="00942C42">
        <w:t xml:space="preserve"> WSCH production for the year (i</w:t>
      </w:r>
      <w:r w:rsidR="002E0EFB">
        <w:t>.</w:t>
      </w:r>
      <w:r w:rsidR="00942C42">
        <w:t>e</w:t>
      </w:r>
      <w:r w:rsidR="002E0EFB">
        <w:t xml:space="preserve">. the total FTEF allocated for </w:t>
      </w:r>
      <w:r w:rsidR="00254D43">
        <w:t>fall</w:t>
      </w:r>
      <w:r w:rsidR="002E0EFB">
        <w:t xml:space="preserve"> and Spring in 2018-19 was </w:t>
      </w:r>
      <w:r w:rsidR="000F296A">
        <w:t xml:space="preserve">1,052 FTEF and the college generated </w:t>
      </w:r>
      <w:r w:rsidR="000F296A" w:rsidRPr="000F296A">
        <w:t>482,000</w:t>
      </w:r>
      <w:r w:rsidR="000F296A">
        <w:t xml:space="preserve"> WSCH).</w:t>
      </w:r>
    </w:p>
    <w:p w:rsidR="0035279B" w:rsidRDefault="0035279B" w:rsidP="0035279B">
      <w:pPr>
        <w:pStyle w:val="NormalWeb"/>
        <w:keepNext/>
        <w:spacing w:before="0" w:beforeAutospacing="0" w:after="0" w:afterAutospacing="0"/>
      </w:pPr>
      <w:r>
        <w:rPr>
          <w:noProof/>
          <w:color w:val="000000"/>
          <w:sz w:val="22"/>
          <w:szCs w:val="22"/>
          <w:bdr w:val="none" w:sz="0" w:space="0" w:color="auto" w:frame="1"/>
        </w:rPr>
        <w:drawing>
          <wp:inline distT="0" distB="0" distL="0" distR="0" wp14:anchorId="1A5D6D18" wp14:editId="0D2EF0D0">
            <wp:extent cx="4419600" cy="1676400"/>
            <wp:effectExtent l="0" t="0" r="0" b="0"/>
            <wp:docPr id="9" name="Picture 9" descr="https://lh6.googleusercontent.com/pF3OKwpiiR2s7fUOH1YVEvy4nhZCiH1DsZfINPl93JTkHigcSpmdotL6ZPIZbY7hflqAr9BLCijGJ9uMupq7GipgL0IdCTHR4yXovpji0VZ51U7ERWt0IwrAyNGWrCVvrAfBtd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F3OKwpiiR2s7fUOH1YVEvy4nhZCiH1DsZfINPl93JTkHigcSpmdotL6ZPIZbY7hflqAr9BLCijGJ9uMupq7GipgL0IdCTHR4yXovpji0VZ51U7ERWt0IwrAyNGWrCVvrAfBtdJ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a:ln>
                      <a:noFill/>
                    </a:ln>
                  </pic:spPr>
                </pic:pic>
              </a:graphicData>
            </a:graphic>
          </wp:inline>
        </w:drawing>
      </w:r>
    </w:p>
    <w:p w:rsidR="0035279B" w:rsidRDefault="0035279B" w:rsidP="0035279B">
      <w:pPr>
        <w:pStyle w:val="Caption"/>
      </w:pPr>
      <w:r>
        <w:t xml:space="preserve">Figure </w:t>
      </w:r>
      <w:r w:rsidR="006929E6">
        <w:fldChar w:fldCharType="begin"/>
      </w:r>
      <w:r w:rsidR="006929E6">
        <w:instrText xml:space="preserve"> SEQ Figure \* ARABIC </w:instrText>
      </w:r>
      <w:r w:rsidR="006929E6">
        <w:fldChar w:fldCharType="separate"/>
      </w:r>
      <w:r w:rsidR="00222330">
        <w:rPr>
          <w:noProof/>
        </w:rPr>
        <w:t>11</w:t>
      </w:r>
      <w:r w:rsidR="006929E6">
        <w:rPr>
          <w:noProof/>
        </w:rPr>
        <w:fldChar w:fldCharType="end"/>
      </w:r>
      <w:r>
        <w:t xml:space="preserve">: </w:t>
      </w:r>
      <w:r w:rsidRPr="00A817D0">
        <w:t xml:space="preserve">From 2019-20 Adopted Budget presented to the Board of Trustees September 11, 2019, </w:t>
      </w:r>
      <w:r w:rsidR="00254D43" w:rsidRPr="00A817D0">
        <w:t>Pg.</w:t>
      </w:r>
      <w:r w:rsidRPr="00A817D0">
        <w:t xml:space="preserve"> 124</w:t>
      </w:r>
    </w:p>
    <w:p w:rsidR="000F296A" w:rsidRDefault="0035279B" w:rsidP="00285A3D">
      <w:pPr>
        <w:spacing w:after="0"/>
      </w:pPr>
      <w:r>
        <w:t xml:space="preserve">For example, in the above figure, District is projecting an 11.54% increase of WSCH generation year over year (with a </w:t>
      </w:r>
      <w:r w:rsidR="00942C42">
        <w:t xml:space="preserve">6.000 </w:t>
      </w:r>
      <w:r>
        <w:t>reduction of FTEF). Historically, WSCH goals have been communicated as a general growth target (for example, with the above allocation we might say, “ARC needs to grow by 11%”).</w:t>
      </w:r>
      <w:r w:rsidR="00A455AD">
        <w:t xml:space="preserve"> </w:t>
      </w:r>
      <w:r>
        <w:t>There are structural issues with approaching WSCH goals as a singular growth number for the whole college</w:t>
      </w:r>
      <w:r w:rsidR="00285A3D">
        <w:t>. In particular, t</w:t>
      </w:r>
      <w:r>
        <w:t xml:space="preserve">here are programs that are impacted by space concerns, limited lab slots, accreditation limitations, </w:t>
      </w:r>
      <w:r w:rsidR="00A455AD" w:rsidRPr="000B3E12">
        <w:rPr>
          <w:iCs/>
          <w:color w:val="000000"/>
        </w:rPr>
        <w:t>et cetera</w:t>
      </w:r>
      <w:r>
        <w:t xml:space="preserve">. that simply cannot meet an 11% growth target. </w:t>
      </w:r>
      <w:r w:rsidR="00285A3D">
        <w:t xml:space="preserve">While there may be other programs that can absorb that much (and more) growth. Without carefully considering where it is appropriate to direct growth efforts, we may anticipate growth from areas that are too constrained to grow, miss opportunities for appropriate growth, or promote short-term growth that may hurt long-term growth (e.g. adding in additional sections in the </w:t>
      </w:r>
      <w:r w:rsidR="00254D43">
        <w:t>fall that</w:t>
      </w:r>
      <w:r w:rsidR="00285A3D">
        <w:t xml:space="preserve"> decimates enrollment in the </w:t>
      </w:r>
      <w:r w:rsidR="00254D43">
        <w:t>spring</w:t>
      </w:r>
      <w:r w:rsidR="00285A3D">
        <w:t xml:space="preserve">). Applying a </w:t>
      </w:r>
      <w:r w:rsidR="00934C6A">
        <w:t>universal</w:t>
      </w:r>
      <w:r w:rsidR="00285A3D">
        <w:t xml:space="preserve"> growth target is a non-strategic approach to directing resources towards meeting college growth goals. </w:t>
      </w:r>
    </w:p>
    <w:p w:rsidR="0035279B" w:rsidRDefault="009377AF" w:rsidP="009377AF">
      <w:pPr>
        <w:pStyle w:val="Heading2"/>
      </w:pPr>
      <w:bookmarkStart w:id="82" w:name="_Toc35946486"/>
      <w:r>
        <w:t>Division</w:t>
      </w:r>
      <w:r w:rsidR="00127AD5">
        <w:t>/Department</w:t>
      </w:r>
      <w:r>
        <w:t xml:space="preserve"> </w:t>
      </w:r>
      <w:r w:rsidR="00521AAF">
        <w:t>L</w:t>
      </w:r>
      <w:r>
        <w:t>evel WSCH Goals</w:t>
      </w:r>
      <w:bookmarkEnd w:id="82"/>
    </w:p>
    <w:p w:rsidR="008A755A" w:rsidRDefault="002E0EFB" w:rsidP="008A755A">
      <w:r>
        <w:t>Similar to the process described to i</w:t>
      </w:r>
      <w:r w:rsidRPr="002E0EFB">
        <w:t xml:space="preserve">dentifying FTEF scheduled in </w:t>
      </w:r>
      <w:r>
        <w:t>the p</w:t>
      </w:r>
      <w:r w:rsidRPr="002E0EFB">
        <w:t xml:space="preserve">revious </w:t>
      </w:r>
      <w:r>
        <w:t xml:space="preserve">like term (page </w:t>
      </w:r>
      <w:r>
        <w:fldChar w:fldCharType="begin"/>
      </w:r>
      <w:r>
        <w:instrText xml:space="preserve"> PAGEREF _Ref32492784 \h </w:instrText>
      </w:r>
      <w:r>
        <w:fldChar w:fldCharType="separate"/>
      </w:r>
      <w:r w:rsidR="00FD197E">
        <w:rPr>
          <w:noProof/>
        </w:rPr>
        <w:t>1</w:t>
      </w:r>
      <w:r>
        <w:fldChar w:fldCharType="end"/>
      </w:r>
      <w:r>
        <w:t xml:space="preserve">), the process of identifying the WSCH generated begins with the </w:t>
      </w:r>
      <w:r w:rsidRPr="002E0EFB">
        <w:rPr>
          <w:i/>
        </w:rPr>
        <w:t>Summary FTE &amp; WSCH by Location (RCSM 0294)</w:t>
      </w:r>
      <w:r>
        <w:rPr>
          <w:i/>
        </w:rPr>
        <w:t xml:space="preserve"> </w:t>
      </w:r>
      <w:r w:rsidR="00934C6A">
        <w:t>Crystal report</w:t>
      </w:r>
      <w:r w:rsidR="00425E05">
        <w:t xml:space="preserve"> as a part of the FTEF allocation process</w:t>
      </w:r>
      <w:r w:rsidR="00934C6A">
        <w:t>.</w:t>
      </w:r>
      <w:r w:rsidR="00425E05">
        <w:t xml:space="preserve"> See</w:t>
      </w:r>
      <w:r w:rsidR="007973E0">
        <w:t xml:space="preserve"> </w:t>
      </w:r>
      <w:r w:rsidR="007973E0">
        <w:fldChar w:fldCharType="begin"/>
      </w:r>
      <w:r w:rsidR="007973E0">
        <w:instrText xml:space="preserve"> REF _Ref32832397 \h </w:instrText>
      </w:r>
      <w:r w:rsidR="007973E0">
        <w:fldChar w:fldCharType="separate"/>
      </w:r>
      <w:r w:rsidR="00FD197E">
        <w:t>Appendix 3: FTEF Worksheet</w:t>
      </w:r>
      <w:r w:rsidR="007973E0">
        <w:fldChar w:fldCharType="end"/>
      </w:r>
      <w:r w:rsidR="007973E0">
        <w:t xml:space="preserve">, page </w:t>
      </w:r>
      <w:r w:rsidR="007973E0">
        <w:fldChar w:fldCharType="begin"/>
      </w:r>
      <w:r w:rsidR="007973E0">
        <w:instrText xml:space="preserve"> PAGEREF _Ref32832402 \h </w:instrText>
      </w:r>
      <w:r w:rsidR="007973E0">
        <w:fldChar w:fldCharType="separate"/>
      </w:r>
      <w:r w:rsidR="00FD197E">
        <w:rPr>
          <w:noProof/>
        </w:rPr>
        <w:t>1</w:t>
      </w:r>
      <w:r w:rsidR="007973E0">
        <w:fldChar w:fldCharType="end"/>
      </w:r>
      <w:r w:rsidR="00425E05">
        <w:t xml:space="preserve"> for</w:t>
      </w:r>
      <w:r w:rsidR="006B0F9C">
        <w:t xml:space="preserve"> the current version of the FTEF allocation worksheet that also contains WSCH goals. At this stage in WSCH monitoring and goal setting, ARC is not setting specific goals for divisions, rather it is responding to the overall percentage which district is proj</w:t>
      </w:r>
      <w:r w:rsidR="00127AD5">
        <w:t xml:space="preserve">ecting out for the college. </w:t>
      </w:r>
    </w:p>
    <w:p w:rsidR="006B0F9C" w:rsidRDefault="00127AD5" w:rsidP="00984491">
      <w:pPr>
        <w:spacing w:after="0"/>
      </w:pPr>
      <w:r>
        <w:t>The LRCFT contract, §</w:t>
      </w:r>
      <w:r w:rsidRPr="00127AD5">
        <w:t>4.5.3.1</w:t>
      </w:r>
      <w:r>
        <w:t xml:space="preserve"> and §4.5.3.2 establish potential structures for both College and Division Workload Committees to</w:t>
      </w:r>
      <w:r w:rsidR="00A455AD">
        <w:t xml:space="preserve"> </w:t>
      </w:r>
      <w:r>
        <w:t>“…</w:t>
      </w:r>
      <w:r w:rsidRPr="00127AD5">
        <w:t>determine the WSCH goals for each of the major subject areas and the workload goals for other service areas in order for the college to obtain the overall assigned workload goals.</w:t>
      </w:r>
      <w:r>
        <w:t>” The college will need to work to formulate advisory, analytic, and monitoring structures to promote a more robust engagement with individual divisions being responsible for hitting WSCH goals. In particular, the college will need to work on:</w:t>
      </w:r>
    </w:p>
    <w:p w:rsidR="008A755A" w:rsidRDefault="00127AD5" w:rsidP="00127AD5">
      <w:pPr>
        <w:pStyle w:val="ListParagraph"/>
        <w:numPr>
          <w:ilvl w:val="0"/>
          <w:numId w:val="36"/>
        </w:numPr>
      </w:pPr>
      <w:r>
        <w:t>Metrics, tools, and procedures for s</w:t>
      </w:r>
      <w:r w:rsidR="008A755A" w:rsidRPr="00127AD5">
        <w:t xml:space="preserve">etting reasonable </w:t>
      </w:r>
      <w:r>
        <w:t>WSCH</w:t>
      </w:r>
      <w:r w:rsidR="008A755A" w:rsidRPr="00127AD5">
        <w:t xml:space="preserve"> targets</w:t>
      </w:r>
      <w:r>
        <w:t xml:space="preserve"> for departments and divisions.</w:t>
      </w:r>
    </w:p>
    <w:p w:rsidR="00127AD5" w:rsidRDefault="00127AD5" w:rsidP="00127AD5">
      <w:pPr>
        <w:pStyle w:val="ListParagraph"/>
        <w:numPr>
          <w:ilvl w:val="0"/>
          <w:numId w:val="36"/>
        </w:numPr>
      </w:pPr>
      <w:r>
        <w:t>Tools to provide “sandboxes” in schedule development to help predict how changes to a draft schedule may affect a department or division hitting their WSCH goals.</w:t>
      </w:r>
    </w:p>
    <w:p w:rsidR="00127AD5" w:rsidRDefault="00127AD5" w:rsidP="00127AD5">
      <w:pPr>
        <w:pStyle w:val="ListParagraph"/>
        <w:numPr>
          <w:ilvl w:val="0"/>
          <w:numId w:val="36"/>
        </w:numPr>
      </w:pPr>
      <w:r>
        <w:t>Tools to measure WSCH (and project trends) during enrollment.</w:t>
      </w:r>
    </w:p>
    <w:p w:rsidR="00F409D3" w:rsidRPr="00F409D3" w:rsidRDefault="00127AD5" w:rsidP="002A0CCB">
      <w:pPr>
        <w:pStyle w:val="ListParagraph"/>
        <w:numPr>
          <w:ilvl w:val="0"/>
          <w:numId w:val="36"/>
        </w:numPr>
        <w:rPr>
          <w:b/>
        </w:rPr>
      </w:pPr>
      <w:r>
        <w:t xml:space="preserve">Procedures for post-mortem evaluation of how divisions and departments did in meeting WSCH targets. </w:t>
      </w:r>
    </w:p>
    <w:p w:rsidR="00F409D3" w:rsidRDefault="00F409D3" w:rsidP="00F409D3">
      <w:pPr>
        <w:pStyle w:val="Heading2"/>
      </w:pPr>
      <w:bookmarkStart w:id="83" w:name="_Toc35946487"/>
      <w:r w:rsidRPr="00F409D3">
        <w:t>P</w:t>
      </w:r>
      <w:r>
        <w:t>hased in approach to WSCH goals</w:t>
      </w:r>
      <w:bookmarkEnd w:id="83"/>
    </w:p>
    <w:p w:rsidR="00F409D3" w:rsidRDefault="00F409D3" w:rsidP="00F409D3">
      <w:pPr>
        <w:pStyle w:val="Heading3"/>
        <w:spacing w:before="0"/>
      </w:pPr>
      <w:bookmarkStart w:id="84" w:name="_Toc35946488"/>
      <w:r>
        <w:t>Fall 2020</w:t>
      </w:r>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650"/>
      </w:tblGrid>
      <w:tr w:rsidR="00942C42" w:rsidTr="00942C42">
        <w:tc>
          <w:tcPr>
            <w:tcW w:w="1710" w:type="dxa"/>
            <w:vAlign w:val="center"/>
          </w:tcPr>
          <w:p w:rsidR="00942C42" w:rsidRDefault="00942C42" w:rsidP="00942C42">
            <w:pPr>
              <w:keepNext/>
              <w:jc w:val="center"/>
            </w:pPr>
            <w:r>
              <w:rPr>
                <w:noProof/>
              </w:rPr>
              <w:drawing>
                <wp:inline distT="0" distB="0" distL="0" distR="0" wp14:anchorId="07F4B0DA" wp14:editId="5131562A">
                  <wp:extent cx="904148" cy="5943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perat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148" cy="594360"/>
                          </a:xfrm>
                          <a:prstGeom prst="rect">
                            <a:avLst/>
                          </a:prstGeom>
                        </pic:spPr>
                      </pic:pic>
                    </a:graphicData>
                  </a:graphic>
                </wp:inline>
              </w:drawing>
            </w:r>
          </w:p>
          <w:p w:rsidR="00942C42" w:rsidRDefault="00942C42" w:rsidP="00942C42">
            <w:pPr>
              <w:pStyle w:val="Caption"/>
              <w:jc w:val="center"/>
            </w:pPr>
            <w:r>
              <w:t xml:space="preserve">Aspirational Goal </w:t>
            </w:r>
            <w:r w:rsidR="006929E6">
              <w:fldChar w:fldCharType="begin"/>
            </w:r>
            <w:r w:rsidR="006929E6">
              <w:instrText xml:space="preserve"> SEQ Asperational_Goal \* ARABIC </w:instrText>
            </w:r>
            <w:r w:rsidR="006929E6">
              <w:fldChar w:fldCharType="separate"/>
            </w:r>
            <w:r w:rsidR="00FD197E">
              <w:rPr>
                <w:noProof/>
              </w:rPr>
              <w:t>6</w:t>
            </w:r>
            <w:r w:rsidR="006929E6">
              <w:rPr>
                <w:noProof/>
              </w:rPr>
              <w:fldChar w:fldCharType="end"/>
            </w:r>
          </w:p>
        </w:tc>
        <w:tc>
          <w:tcPr>
            <w:tcW w:w="7650" w:type="dxa"/>
          </w:tcPr>
          <w:p w:rsidR="00942C42" w:rsidRDefault="00942C42" w:rsidP="00942C42">
            <w:r>
              <w:t>An analysis of the past five Fall schedules (2014-2019) will be run to identify trends in FTEF and WSCH generation at the department and division levels. This trend data will be compared with the pathway and program predictive data from Ad Astra’s Platinum Analytics to evaluate opportunities for increasing WSCH. In addition working with department chairs and division deans, the SEM will identify:</w:t>
            </w:r>
          </w:p>
        </w:tc>
      </w:tr>
    </w:tbl>
    <w:p w:rsidR="00F409D3" w:rsidRDefault="00F409D3" w:rsidP="00F409D3">
      <w:pPr>
        <w:pStyle w:val="ListParagraph"/>
        <w:numPr>
          <w:ilvl w:val="0"/>
          <w:numId w:val="37"/>
        </w:numPr>
      </w:pPr>
      <w:r>
        <w:t xml:space="preserve">Programs and pathways which may be limited in their ability to increase WSCH generation due to accreditation, physical space, staffing, or other structural limitations of the programs and pathways. </w:t>
      </w:r>
    </w:p>
    <w:p w:rsidR="00F409D3" w:rsidRDefault="00F409D3" w:rsidP="00F409D3">
      <w:pPr>
        <w:pStyle w:val="ListParagraph"/>
        <w:numPr>
          <w:ilvl w:val="0"/>
          <w:numId w:val="37"/>
        </w:numPr>
      </w:pPr>
      <w:r>
        <w:t xml:space="preserve">Opportunities where ameliorating </w:t>
      </w:r>
      <w:hyperlink w:anchor="_Bottleneck_Course" w:history="1">
        <w:r w:rsidRPr="00F409D3">
          <w:rPr>
            <w:rStyle w:val="Hyperlink"/>
          </w:rPr>
          <w:t>bottlenecks</w:t>
        </w:r>
      </w:hyperlink>
      <w:r>
        <w:t xml:space="preserve"> in the schedule may provide opportunities for student persistence, increased enrollments (and WSCH generation), and degree and certificate completions.</w:t>
      </w:r>
    </w:p>
    <w:p w:rsidR="002A0CCB" w:rsidRDefault="00F409D3" w:rsidP="002A0CCB">
      <w:pPr>
        <w:pStyle w:val="ListParagraph"/>
        <w:numPr>
          <w:ilvl w:val="0"/>
          <w:numId w:val="37"/>
        </w:numPr>
      </w:pPr>
      <w:r>
        <w:t xml:space="preserve">Evaluation and identification of </w:t>
      </w:r>
      <w:hyperlink w:anchor="_Capstone_Course" w:history="1">
        <w:r w:rsidRPr="002A0CCB">
          <w:rPr>
            <w:rStyle w:val="Hyperlink"/>
          </w:rPr>
          <w:t>capstone courses</w:t>
        </w:r>
      </w:hyperlink>
      <w:r>
        <w:t xml:space="preserve"> and developing appropriate rotational offerings. </w:t>
      </w:r>
      <w:r w:rsidR="002A0CCB">
        <w:t xml:space="preserve">Collaborating with Ad Astra, the SEM will be working to develop a methodology to measure the </w:t>
      </w:r>
      <w:hyperlink w:anchor="_Pathway_Critical_Mass" w:history="1">
        <w:r w:rsidR="002A0CCB">
          <w:rPr>
            <w:rStyle w:val="Hyperlink"/>
          </w:rPr>
          <w:t>Pathway Critical Mass</w:t>
        </w:r>
      </w:hyperlink>
      <w:r w:rsidR="002A0CCB">
        <w:t xml:space="preserve"> of program that assesses the number of students who have identified that they are in a program or pathway and then helps to predict the number of students available each term to take capstone courses.</w:t>
      </w:r>
    </w:p>
    <w:p w:rsidR="002A0CCB" w:rsidRDefault="002A0CCB" w:rsidP="002A0CCB">
      <w:pPr>
        <w:pStyle w:val="ListParagraph"/>
        <w:numPr>
          <w:ilvl w:val="0"/>
          <w:numId w:val="37"/>
        </w:numPr>
      </w:pPr>
      <w:r>
        <w:t>Developing more nuanced rubrics to assess the need to cancel or add in sections. ARC has traditionally relied on a blanket “if a course is enrolled with under 22 students or under 80% of the course cap it should be cancelled,” the reality is often much more nuanced and variable. The SEM will work with departments and divisions to develop specific rubrics and criteria for different types of courses which take into account student completion and persistence, WSCH generation, faculty loads, and assessment tools to predict sections which may be challenged during enrollment so that decisions can be made earlier in the scheduling process.</w:t>
      </w:r>
    </w:p>
    <w:p w:rsidR="002A0CCB" w:rsidRDefault="002A0CCB" w:rsidP="002A0CCB">
      <w:r>
        <w:t xml:space="preserve">The work that the SEM does regarding WSCH and the Fall 2020 schedule will provide recommendation late in the schedule building process, so it is more likely that the recommendations, rubrics, and techniques developed while assessing Fall 2020 will be of value as a development phase for building the toolkits. At a minimum, </w:t>
      </w:r>
      <w:r w:rsidR="00254D43">
        <w:t>fall</w:t>
      </w:r>
      <w:r>
        <w:t xml:space="preserve"> 2020 will have flat percentage recommendations for increased WSCH applied to divisions’ term</w:t>
      </w:r>
      <w:r w:rsidR="00942C42">
        <w:t>-over-term WSCH generation (</w:t>
      </w:r>
      <w:r w:rsidR="007973E0">
        <w:t xml:space="preserve">see </w:t>
      </w:r>
      <w:r w:rsidR="007973E0">
        <w:fldChar w:fldCharType="begin"/>
      </w:r>
      <w:r w:rsidR="007973E0">
        <w:instrText xml:space="preserve"> REF _Ref32832490 \h </w:instrText>
      </w:r>
      <w:r w:rsidR="007973E0">
        <w:fldChar w:fldCharType="separate"/>
      </w:r>
      <w:r w:rsidR="00FD197E">
        <w:t>Appendix 3: FTEF Worksheet</w:t>
      </w:r>
      <w:r w:rsidR="007973E0">
        <w:fldChar w:fldCharType="end"/>
      </w:r>
      <w:r w:rsidR="007973E0">
        <w:t xml:space="preserve">, page </w:t>
      </w:r>
      <w:r w:rsidR="007973E0">
        <w:fldChar w:fldCharType="begin"/>
      </w:r>
      <w:r w:rsidR="007973E0">
        <w:instrText xml:space="preserve"> PAGEREF _Ref32832495 \h </w:instrText>
      </w:r>
      <w:r w:rsidR="007973E0">
        <w:fldChar w:fldCharType="separate"/>
      </w:r>
      <w:r w:rsidR="00FD197E">
        <w:rPr>
          <w:noProof/>
        </w:rPr>
        <w:t>1</w:t>
      </w:r>
      <w:r w:rsidR="007973E0">
        <w:fldChar w:fldCharType="end"/>
      </w:r>
      <w:r w:rsidR="007973E0">
        <w:t xml:space="preserve"> </w:t>
      </w:r>
      <w:r w:rsidR="0048510D">
        <w:t xml:space="preserve">of this document). The SEM will work to provide data and reports to assist departments and chairs monitor WSCH generation throughout enrollment. </w:t>
      </w:r>
    </w:p>
    <w:p w:rsidR="0048510D" w:rsidRPr="0048510D" w:rsidRDefault="0048510D" w:rsidP="002A0CCB">
      <w:r>
        <w:t xml:space="preserve">Before FTEF allocations and WSCH goals are sent out for </w:t>
      </w:r>
      <w:r w:rsidR="00254D43">
        <w:t>fall</w:t>
      </w:r>
      <w:r>
        <w:t xml:space="preserve"> 2021, there should be a full analysis of WSCH potential </w:t>
      </w:r>
      <w:r>
        <w:rPr>
          <w:i/>
        </w:rPr>
        <w:t xml:space="preserve">before </w:t>
      </w:r>
      <w:r>
        <w:t>the schedule drafts are sent out to departments.</w:t>
      </w:r>
    </w:p>
    <w:p w:rsidR="00F409D3" w:rsidRDefault="00F409D3" w:rsidP="00F409D3">
      <w:pPr>
        <w:pStyle w:val="Heading3"/>
      </w:pPr>
      <w:bookmarkStart w:id="85" w:name="_Toc35946489"/>
      <w:r>
        <w:t>Spring 2021</w:t>
      </w:r>
      <w:bookmarkEnd w:id="85"/>
    </w:p>
    <w:p w:rsidR="002A0CCB" w:rsidRDefault="0048510D" w:rsidP="002A0CCB">
      <w:r>
        <w:t xml:space="preserve">By </w:t>
      </w:r>
      <w:r w:rsidR="00254D43">
        <w:t>spring</w:t>
      </w:r>
      <w:r>
        <w:t xml:space="preserve"> 2021, the SEM should have the rubrics for adding in sections/cancelling sections defined for use by divisions.</w:t>
      </w:r>
      <w:r w:rsidR="00A455AD">
        <w:t xml:space="preserve"> </w:t>
      </w:r>
      <w:r>
        <w:t xml:space="preserve">More specific and tactical WSCH goals (taking into account opportunities for growth and programs that have </w:t>
      </w:r>
      <w:r w:rsidR="007973E0">
        <w:t>affected</w:t>
      </w:r>
      <w:r>
        <w:t xml:space="preserve"> enrollments and cannot increase WSCH) should be in place. Round two of the </w:t>
      </w:r>
      <w:r w:rsidR="00254D43">
        <w:t>fall</w:t>
      </w:r>
      <w:r>
        <w:t xml:space="preserve"> 2021 and </w:t>
      </w:r>
      <w:r w:rsidR="00254D43">
        <w:t>spring</w:t>
      </w:r>
      <w:r>
        <w:t xml:space="preserve"> 2022 schedules should be informed by the WSCH goals, tools, and analytics. </w:t>
      </w:r>
    </w:p>
    <w:p w:rsidR="0048510D" w:rsidRDefault="0048510D" w:rsidP="002A0CCB"/>
    <w:p w:rsidR="0048510D" w:rsidRPr="00F409D3" w:rsidRDefault="0048510D" w:rsidP="002A0CCB">
      <w:pPr>
        <w:sectPr w:rsidR="0048510D" w:rsidRPr="00F409D3" w:rsidSect="00F1241F">
          <w:pgSz w:w="12240" w:h="15840"/>
          <w:pgMar w:top="1710" w:right="1440" w:bottom="1440" w:left="1440" w:header="720" w:footer="720" w:gutter="0"/>
          <w:cols w:space="720"/>
          <w:docGrid w:linePitch="299"/>
        </w:sectPr>
      </w:pPr>
    </w:p>
    <w:p w:rsidR="004867F2" w:rsidRDefault="004867F2" w:rsidP="0035279B">
      <w:pPr>
        <w:pStyle w:val="Heading1"/>
      </w:pPr>
      <w:bookmarkStart w:id="86" w:name="_Toc32490484"/>
      <w:bookmarkStart w:id="87" w:name="_Toc35946490"/>
      <w:r>
        <w:t>Block Scheduling</w:t>
      </w:r>
      <w:bookmarkEnd w:id="78"/>
      <w:bookmarkEnd w:id="86"/>
      <w:bookmarkEnd w:id="87"/>
      <w:r>
        <w:t xml:space="preserve"> </w:t>
      </w:r>
    </w:p>
    <w:p w:rsidR="00CF2378" w:rsidRDefault="00CF2378" w:rsidP="00984491">
      <w:pPr>
        <w:pStyle w:val="Heading3"/>
        <w:spacing w:before="0"/>
      </w:pPr>
      <w:bookmarkStart w:id="88" w:name="_Toc35946491"/>
      <w:r>
        <w:t>Guiding Principals</w:t>
      </w:r>
      <w:bookmarkEnd w:id="88"/>
    </w:p>
    <w:p w:rsidR="00CF2378" w:rsidRDefault="00CF2378" w:rsidP="00CF2378">
      <w:pPr>
        <w:pStyle w:val="NormalWeb"/>
        <w:spacing w:before="0" w:beforeAutospacing="0" w:after="160" w:afterAutospacing="0"/>
      </w:pPr>
      <w:r>
        <w:rPr>
          <w:color w:val="000000"/>
          <w:sz w:val="22"/>
          <w:szCs w:val="22"/>
        </w:rPr>
        <w:t xml:space="preserve">Classroom spaces are a limited resource and it is the role of the administration and department faculty to ensure that they are scheduled efficiently to promote student success and the mission of the college. Classrooms are owned by the college and ultimately by the citizens of the State of California and not by any department or individual. While classrooms may </w:t>
      </w:r>
      <w:r w:rsidR="0035279B">
        <w:rPr>
          <w:color w:val="000000"/>
          <w:sz w:val="22"/>
          <w:szCs w:val="22"/>
        </w:rPr>
        <w:t>typically</w:t>
      </w:r>
      <w:r w:rsidR="003E4435">
        <w:rPr>
          <w:color w:val="000000"/>
          <w:sz w:val="22"/>
          <w:szCs w:val="22"/>
        </w:rPr>
        <w:t xml:space="preserve"> be scheduled by</w:t>
      </w:r>
      <w:r>
        <w:rPr>
          <w:color w:val="000000"/>
          <w:sz w:val="22"/>
          <w:szCs w:val="22"/>
        </w:rPr>
        <w:t xml:space="preserve"> individual departments, the assignments are not considered permanent.</w:t>
      </w:r>
    </w:p>
    <w:p w:rsidR="00CF2378" w:rsidRDefault="00CF2378" w:rsidP="00CF2378">
      <w:pPr>
        <w:pStyle w:val="NormalWeb"/>
        <w:spacing w:before="0" w:beforeAutospacing="0" w:after="160" w:afterAutospacing="0"/>
      </w:pPr>
      <w:r>
        <w:rPr>
          <w:color w:val="000000"/>
          <w:sz w:val="22"/>
          <w:szCs w:val="22"/>
        </w:rPr>
        <w:t>Classroom scheduling is a dynamic process requiring reevaluation of class size, equipment specifications, and pedagogical changes each semester. The assignment of a specific room at a specific time in a given semester will not automatically guarantee a continuing assignment of that space, even if the room was used efficiently. Faculty members should not expect to use the same space on a continuing basis.</w:t>
      </w:r>
    </w:p>
    <w:p w:rsidR="00CF2378" w:rsidRDefault="00CF2378" w:rsidP="00CF2378">
      <w:pPr>
        <w:pStyle w:val="NormalWeb"/>
        <w:spacing w:before="0" w:beforeAutospacing="0" w:after="160" w:afterAutospacing="0"/>
      </w:pPr>
      <w:r>
        <w:rPr>
          <w:color w:val="000000"/>
          <w:sz w:val="22"/>
          <w:szCs w:val="22"/>
        </w:rPr>
        <w:t>To carry out the mission of American River College, the classroom facilities are primarily for use by students, faculty and staff for activities and programs that are directly related to supporting students in strengthening basic skills, earning associate degrees and certificates, transferring to other colleges and universities, and achieving career as well as other academic and personal goals. Every effort is made to ensure that classrooms are assigned fairly, used appropriately, and accommodate the College’s academic and instructional needs.</w:t>
      </w:r>
    </w:p>
    <w:p w:rsidR="00CF2378" w:rsidRDefault="00CF2378" w:rsidP="00CF2378">
      <w:pPr>
        <w:pStyle w:val="NormalWeb"/>
        <w:spacing w:before="0" w:beforeAutospacing="0" w:after="160" w:afterAutospacing="0"/>
      </w:pPr>
      <w:r>
        <w:rPr>
          <w:color w:val="000000"/>
          <w:sz w:val="22"/>
          <w:szCs w:val="22"/>
        </w:rPr>
        <w:t>All departments are strongly encouraged to plan and distribute classes across all the days of the week (Mon – Fri) and all hours of the day as much as possible to maximize use of campus classrooms and minimize class conflicts for students. These protocols are designed to ensure that semester course offerings are scheduled in a manner that permits access to available offerings by the greatest number of students and that allows the best match between the specific instructional needs of the faculty and courses being offered and the existing facilities. </w:t>
      </w:r>
    </w:p>
    <w:p w:rsidR="00CF2378" w:rsidRDefault="00CF2378" w:rsidP="00CF2378">
      <w:pPr>
        <w:pStyle w:val="NormalWeb"/>
        <w:spacing w:before="0" w:beforeAutospacing="0" w:after="160" w:afterAutospacing="0"/>
      </w:pPr>
      <w:r>
        <w:rPr>
          <w:color w:val="000000"/>
          <w:sz w:val="22"/>
          <w:szCs w:val="22"/>
        </w:rPr>
        <w:t>Teaching facilities are a finite resource, and the goal of these policies is to maximize room and seat utilization as well as apply scheduling policies in a consistent and equitable manner. These objectives and classroom utilization expectations apply to all academic departments and classroom space.</w:t>
      </w:r>
    </w:p>
    <w:p w:rsidR="00CF2378" w:rsidRDefault="00CF2378" w:rsidP="00A041DA">
      <w:pPr>
        <w:pStyle w:val="Heading3"/>
      </w:pPr>
      <w:bookmarkStart w:id="89" w:name="_Toc35946492"/>
      <w:r>
        <w:t>Block Scheduling/Uniform Meeting Patterns</w:t>
      </w:r>
      <w:bookmarkEnd w:id="89"/>
    </w:p>
    <w:p w:rsidR="00CF2378" w:rsidRDefault="00CF2378" w:rsidP="00CF2378">
      <w:pPr>
        <w:pStyle w:val="NormalWeb"/>
        <w:spacing w:before="0" w:beforeAutospacing="0" w:after="160" w:afterAutospacing="0"/>
      </w:pPr>
      <w:r>
        <w:rPr>
          <w:color w:val="000000"/>
          <w:sz w:val="22"/>
          <w:szCs w:val="22"/>
        </w:rPr>
        <w:t xml:space="preserve">In the </w:t>
      </w:r>
      <w:r w:rsidR="00254D43">
        <w:rPr>
          <w:color w:val="000000"/>
          <w:sz w:val="22"/>
          <w:szCs w:val="22"/>
        </w:rPr>
        <w:t>fall</w:t>
      </w:r>
      <w:r>
        <w:rPr>
          <w:color w:val="000000"/>
          <w:sz w:val="22"/>
          <w:szCs w:val="22"/>
        </w:rPr>
        <w:t xml:space="preserve"> of 2016, Dean Roger Davidson produced a draft of a Block Scheduling procedure for ARC. This portion of the paper will utilize that proposal as a basis with commentary injected with suggestions from the other Policy papers. </w:t>
      </w:r>
    </w:p>
    <w:p w:rsidR="00CF2378" w:rsidRDefault="00CF2378" w:rsidP="00A041DA">
      <w:pPr>
        <w:pStyle w:val="Heading3"/>
      </w:pPr>
      <w:bookmarkStart w:id="90" w:name="_Toc35946493"/>
      <w:r>
        <w:t>Overarching Guidelines</w:t>
      </w:r>
      <w:bookmarkEnd w:id="90"/>
    </w:p>
    <w:p w:rsidR="00CF2378" w:rsidRDefault="00CF2378" w:rsidP="00223E6E">
      <w:pPr>
        <w:pStyle w:val="NormalWeb"/>
        <w:numPr>
          <w:ilvl w:val="0"/>
          <w:numId w:val="19"/>
        </w:numPr>
        <w:spacing w:before="0" w:beforeAutospacing="0" w:after="0" w:afterAutospacing="0"/>
        <w:textAlignment w:val="baseline"/>
        <w:rPr>
          <w:color w:val="000000"/>
          <w:sz w:val="22"/>
          <w:szCs w:val="22"/>
        </w:rPr>
      </w:pPr>
      <w:r>
        <w:rPr>
          <w:color w:val="000000"/>
          <w:sz w:val="22"/>
          <w:szCs w:val="22"/>
        </w:rPr>
        <w:t>There are more 3-unit lecture classes at ARC than any other format, and since these courses fit contiguously with a 10-minute passing time every 90 minutes, these “blocks” starting at 7:30AM form the basis for scheduling other class formats.</w:t>
      </w:r>
    </w:p>
    <w:p w:rsidR="00CF2378" w:rsidRDefault="00CF2378" w:rsidP="00223E6E">
      <w:pPr>
        <w:pStyle w:val="NormalWeb"/>
        <w:numPr>
          <w:ilvl w:val="0"/>
          <w:numId w:val="19"/>
        </w:numPr>
        <w:spacing w:before="0" w:beforeAutospacing="0" w:after="0" w:afterAutospacing="0"/>
        <w:textAlignment w:val="baseline"/>
        <w:rPr>
          <w:color w:val="000000"/>
          <w:sz w:val="22"/>
          <w:szCs w:val="22"/>
        </w:rPr>
      </w:pPr>
      <w:r>
        <w:rPr>
          <w:color w:val="000000"/>
          <w:sz w:val="22"/>
          <w:szCs w:val="22"/>
        </w:rPr>
        <w:t xml:space="preserve">Try to keep other class formats from crossing more than </w:t>
      </w:r>
      <w:r w:rsidR="00254D43">
        <w:rPr>
          <w:color w:val="000000"/>
          <w:sz w:val="22"/>
          <w:szCs w:val="22"/>
        </w:rPr>
        <w:t>two</w:t>
      </w:r>
      <w:r>
        <w:rPr>
          <w:color w:val="000000"/>
          <w:sz w:val="22"/>
          <w:szCs w:val="22"/>
        </w:rPr>
        <w:t xml:space="preserve"> “blocks” in general, and try to avoid more than one crossing during peak hours (assumed 9AM-1PM).</w:t>
      </w:r>
    </w:p>
    <w:p w:rsidR="00CF2378" w:rsidRDefault="00CF2378" w:rsidP="00223E6E">
      <w:pPr>
        <w:pStyle w:val="NormalWeb"/>
        <w:numPr>
          <w:ilvl w:val="0"/>
          <w:numId w:val="19"/>
        </w:numPr>
        <w:spacing w:before="0" w:beforeAutospacing="0" w:after="0" w:afterAutospacing="0"/>
        <w:textAlignment w:val="baseline"/>
        <w:rPr>
          <w:color w:val="000000"/>
          <w:sz w:val="22"/>
          <w:szCs w:val="22"/>
        </w:rPr>
      </w:pPr>
      <w:r>
        <w:rPr>
          <w:color w:val="000000"/>
          <w:sz w:val="22"/>
          <w:szCs w:val="22"/>
        </w:rPr>
        <w:t>Start evening classes at 6PM (no earlier than 5:30PM) to allow working students to travel from work to campus for class.</w:t>
      </w:r>
    </w:p>
    <w:p w:rsidR="00CF2378" w:rsidRDefault="00CF2378" w:rsidP="00A041DA">
      <w:pPr>
        <w:pStyle w:val="Heading3"/>
        <w:keepNext/>
        <w:keepLines/>
        <w:rPr>
          <w:sz w:val="20"/>
          <w:szCs w:val="20"/>
        </w:rPr>
      </w:pPr>
      <w:bookmarkStart w:id="91" w:name="_Toc35946494"/>
      <w:r>
        <w:t>Proposed Start Times (by class units and days per week):</w:t>
      </w:r>
      <w:bookmarkEnd w:id="91"/>
    </w:p>
    <w:p w:rsidR="00CF2378" w:rsidRDefault="00CF2378" w:rsidP="00A041DA">
      <w:pPr>
        <w:pStyle w:val="NormalWeb"/>
        <w:keepNext/>
        <w:keepLines/>
        <w:spacing w:before="0" w:beforeAutospacing="0" w:after="160" w:afterAutospacing="0"/>
      </w:pPr>
      <w:r>
        <w:rPr>
          <w:color w:val="000000"/>
          <w:sz w:val="22"/>
          <w:szCs w:val="22"/>
        </w:rPr>
        <w:t> </w:t>
      </w:r>
      <w:r>
        <w:rPr>
          <w:color w:val="000000"/>
          <w:sz w:val="22"/>
          <w:szCs w:val="22"/>
          <w:u w:val="single"/>
        </w:rPr>
        <w:t>3-unit classes </w:t>
      </w:r>
    </w:p>
    <w:p w:rsidR="00CF2378" w:rsidRDefault="00CF2378" w:rsidP="00223E6E">
      <w:pPr>
        <w:pStyle w:val="NormalWeb"/>
        <w:keepNext/>
        <w:keepLines/>
        <w:numPr>
          <w:ilvl w:val="0"/>
          <w:numId w:val="20"/>
        </w:numPr>
        <w:spacing w:before="0" w:beforeAutospacing="0" w:after="0" w:afterAutospacing="0"/>
        <w:ind w:left="780"/>
        <w:textAlignment w:val="baseline"/>
        <w:rPr>
          <w:color w:val="000000"/>
          <w:sz w:val="22"/>
          <w:szCs w:val="22"/>
        </w:rPr>
      </w:pPr>
      <w:r>
        <w:rPr>
          <w:color w:val="000000"/>
          <w:sz w:val="22"/>
          <w:szCs w:val="22"/>
        </w:rPr>
        <w:t>Meeting twice per week (MW or TR) – 80 minutes per day</w:t>
      </w:r>
    </w:p>
    <w:p w:rsidR="00CF2378" w:rsidRDefault="00CF2378" w:rsidP="00223E6E">
      <w:pPr>
        <w:pStyle w:val="NormalWeb"/>
        <w:keepNext/>
        <w:keepLines/>
        <w:numPr>
          <w:ilvl w:val="1"/>
          <w:numId w:val="21"/>
        </w:numPr>
        <w:spacing w:before="0" w:beforeAutospacing="0" w:after="0" w:afterAutospacing="0"/>
        <w:ind w:left="1500"/>
        <w:textAlignment w:val="baseline"/>
        <w:rPr>
          <w:rFonts w:ascii="Courier New" w:hAnsi="Courier New" w:cs="Courier New"/>
          <w:color w:val="000000"/>
          <w:sz w:val="22"/>
          <w:szCs w:val="22"/>
        </w:rPr>
      </w:pPr>
      <w:r>
        <w:rPr>
          <w:color w:val="000000"/>
          <w:sz w:val="22"/>
          <w:szCs w:val="22"/>
        </w:rPr>
        <w:t>7:30AM, 9AM, 10:30AM, Noon, 1:30PM, 3PM, 4:30PM, 6PM, 7:30PM</w:t>
      </w:r>
    </w:p>
    <w:p w:rsidR="00CF2378" w:rsidRDefault="00CF2378" w:rsidP="00223E6E">
      <w:pPr>
        <w:pStyle w:val="NormalWeb"/>
        <w:keepNext/>
        <w:keepLines/>
        <w:numPr>
          <w:ilvl w:val="1"/>
          <w:numId w:val="21"/>
        </w:numPr>
        <w:spacing w:before="0" w:beforeAutospacing="0" w:after="0" w:afterAutospacing="0"/>
        <w:ind w:left="1500"/>
        <w:textAlignment w:val="baseline"/>
        <w:rPr>
          <w:rFonts w:ascii="Courier New" w:hAnsi="Courier New" w:cs="Courier New"/>
          <w:color w:val="000000"/>
          <w:sz w:val="22"/>
          <w:szCs w:val="22"/>
        </w:rPr>
      </w:pPr>
      <w:r>
        <w:rPr>
          <w:color w:val="000000"/>
          <w:sz w:val="22"/>
          <w:szCs w:val="22"/>
        </w:rPr>
        <w:t>These are the basic “blocks” of the block schedule. </w:t>
      </w:r>
    </w:p>
    <w:p w:rsidR="00CF2378" w:rsidRDefault="00CF2378" w:rsidP="00223E6E">
      <w:pPr>
        <w:pStyle w:val="NormalWeb"/>
        <w:keepNext/>
        <w:keepLines/>
        <w:numPr>
          <w:ilvl w:val="0"/>
          <w:numId w:val="21"/>
        </w:numPr>
        <w:spacing w:before="0" w:beforeAutospacing="0" w:after="0" w:afterAutospacing="0"/>
        <w:ind w:left="780"/>
        <w:textAlignment w:val="baseline"/>
        <w:rPr>
          <w:color w:val="000000"/>
          <w:sz w:val="22"/>
          <w:szCs w:val="22"/>
        </w:rPr>
      </w:pPr>
      <w:r>
        <w:rPr>
          <w:color w:val="000000"/>
          <w:sz w:val="22"/>
          <w:szCs w:val="22"/>
        </w:rPr>
        <w:t> Meeting once per week – 185 minutes per day</w:t>
      </w:r>
    </w:p>
    <w:p w:rsidR="00CF2378" w:rsidRDefault="00CF2378" w:rsidP="00223E6E">
      <w:pPr>
        <w:pStyle w:val="NormalWeb"/>
        <w:keepNext/>
        <w:keepLines/>
        <w:numPr>
          <w:ilvl w:val="1"/>
          <w:numId w:val="21"/>
        </w:numPr>
        <w:spacing w:before="0" w:beforeAutospacing="0" w:after="0" w:afterAutospacing="0"/>
        <w:ind w:left="1500"/>
        <w:textAlignment w:val="baseline"/>
        <w:rPr>
          <w:rFonts w:ascii="Courier New" w:hAnsi="Courier New" w:cs="Courier New"/>
          <w:color w:val="000000"/>
          <w:sz w:val="22"/>
          <w:szCs w:val="22"/>
        </w:rPr>
      </w:pPr>
      <w:r>
        <w:rPr>
          <w:color w:val="000000"/>
          <w:sz w:val="22"/>
          <w:szCs w:val="22"/>
        </w:rPr>
        <w:t>Noon, 6PM</w:t>
      </w:r>
    </w:p>
    <w:p w:rsidR="00CF2378" w:rsidRDefault="00CF2378" w:rsidP="00223E6E">
      <w:pPr>
        <w:pStyle w:val="NormalWeb"/>
        <w:keepNext/>
        <w:keepLines/>
        <w:numPr>
          <w:ilvl w:val="0"/>
          <w:numId w:val="21"/>
        </w:numPr>
        <w:spacing w:before="0" w:beforeAutospacing="0" w:after="0" w:afterAutospacing="0"/>
        <w:ind w:left="780"/>
        <w:textAlignment w:val="baseline"/>
        <w:rPr>
          <w:color w:val="000000"/>
          <w:sz w:val="22"/>
          <w:szCs w:val="22"/>
        </w:rPr>
      </w:pPr>
      <w:r>
        <w:rPr>
          <w:color w:val="000000"/>
          <w:sz w:val="22"/>
          <w:szCs w:val="22"/>
        </w:rPr>
        <w:t>3-Unit Lecture/Lab sections need to start at a block time or end before a block time (schedule to minimize crossing blocks).</w:t>
      </w:r>
    </w:p>
    <w:p w:rsidR="00CF2378" w:rsidRDefault="00CF2378" w:rsidP="00A041DA">
      <w:pPr>
        <w:pStyle w:val="NormalWeb"/>
        <w:keepNext/>
        <w:keepLines/>
        <w:spacing w:before="0" w:beforeAutospacing="0" w:after="160" w:afterAutospacing="0"/>
      </w:pPr>
      <w:r>
        <w:rPr>
          <w:color w:val="000000"/>
          <w:sz w:val="22"/>
          <w:szCs w:val="22"/>
        </w:rPr>
        <w:t> </w:t>
      </w:r>
      <w:r>
        <w:rPr>
          <w:color w:val="000000"/>
          <w:sz w:val="22"/>
          <w:szCs w:val="22"/>
          <w:u w:val="single"/>
        </w:rPr>
        <w:t>4-unit classes</w:t>
      </w:r>
    </w:p>
    <w:p w:rsidR="00CF2378" w:rsidRDefault="00CF2378" w:rsidP="00223E6E">
      <w:pPr>
        <w:pStyle w:val="NormalWeb"/>
        <w:keepNext/>
        <w:keepLines/>
        <w:numPr>
          <w:ilvl w:val="0"/>
          <w:numId w:val="22"/>
        </w:numPr>
        <w:spacing w:before="0" w:beforeAutospacing="0" w:after="0" w:afterAutospacing="0"/>
        <w:ind w:left="780"/>
        <w:textAlignment w:val="baseline"/>
        <w:rPr>
          <w:color w:val="000000"/>
          <w:sz w:val="22"/>
          <w:szCs w:val="22"/>
        </w:rPr>
      </w:pPr>
      <w:r>
        <w:rPr>
          <w:color w:val="000000"/>
          <w:sz w:val="22"/>
          <w:szCs w:val="22"/>
        </w:rPr>
        <w:t>Meeting four times per week (MTWR) – 50 minutes per day</w:t>
      </w:r>
    </w:p>
    <w:p w:rsidR="00CF2378" w:rsidRDefault="00CF2378" w:rsidP="00223E6E">
      <w:pPr>
        <w:pStyle w:val="NormalWeb"/>
        <w:keepNext/>
        <w:keepLines/>
        <w:numPr>
          <w:ilvl w:val="1"/>
          <w:numId w:val="23"/>
        </w:numPr>
        <w:spacing w:before="0" w:beforeAutospacing="0" w:after="0" w:afterAutospacing="0"/>
        <w:ind w:left="1500"/>
        <w:textAlignment w:val="baseline"/>
        <w:rPr>
          <w:rFonts w:ascii="Courier New" w:hAnsi="Courier New" w:cs="Courier New"/>
          <w:color w:val="000000"/>
          <w:sz w:val="22"/>
          <w:szCs w:val="22"/>
        </w:rPr>
      </w:pPr>
      <w:r>
        <w:rPr>
          <w:color w:val="000000"/>
          <w:sz w:val="22"/>
          <w:szCs w:val="22"/>
        </w:rPr>
        <w:t>8AM, 9AM, 11AM, Noon, 2PM, 3PM, 5PM, 6PM</w:t>
      </w:r>
    </w:p>
    <w:p w:rsidR="00CF2378" w:rsidRDefault="00CF2378" w:rsidP="00223E6E">
      <w:pPr>
        <w:pStyle w:val="NormalWeb"/>
        <w:numPr>
          <w:ilvl w:val="0"/>
          <w:numId w:val="23"/>
        </w:numPr>
        <w:spacing w:before="0" w:beforeAutospacing="0" w:after="0" w:afterAutospacing="0"/>
        <w:ind w:left="780"/>
        <w:textAlignment w:val="baseline"/>
        <w:rPr>
          <w:color w:val="000000"/>
          <w:sz w:val="22"/>
          <w:szCs w:val="22"/>
        </w:rPr>
      </w:pPr>
      <w:r>
        <w:rPr>
          <w:color w:val="000000"/>
          <w:sz w:val="22"/>
          <w:szCs w:val="22"/>
        </w:rPr>
        <w:t>Meeting thrice per week (MWF {or TRSa?}) – 70 or 75 minutes per day</w:t>
      </w:r>
    </w:p>
    <w:p w:rsidR="00CF2378" w:rsidRDefault="00CF2378" w:rsidP="00223E6E">
      <w:pPr>
        <w:pStyle w:val="NormalWeb"/>
        <w:numPr>
          <w:ilvl w:val="1"/>
          <w:numId w:val="23"/>
        </w:numPr>
        <w:spacing w:before="0" w:beforeAutospacing="0" w:after="0" w:afterAutospacing="0"/>
        <w:ind w:left="1500"/>
        <w:textAlignment w:val="baseline"/>
        <w:rPr>
          <w:rFonts w:ascii="Courier New" w:hAnsi="Courier New" w:cs="Courier New"/>
          <w:color w:val="000000"/>
          <w:sz w:val="22"/>
          <w:szCs w:val="22"/>
        </w:rPr>
      </w:pPr>
      <w:r>
        <w:rPr>
          <w:color w:val="000000"/>
          <w:sz w:val="22"/>
          <w:szCs w:val="22"/>
        </w:rPr>
        <w:t>7:30AM, 9AM, 10:30AM, Noon, 1:30PM, 3PM, 4:30PM, 6PM, 7:30PM</w:t>
      </w:r>
    </w:p>
    <w:p w:rsidR="00CF2378" w:rsidRDefault="00CF2378" w:rsidP="00223E6E">
      <w:pPr>
        <w:pStyle w:val="NormalWeb"/>
        <w:numPr>
          <w:ilvl w:val="1"/>
          <w:numId w:val="23"/>
        </w:numPr>
        <w:spacing w:before="0" w:beforeAutospacing="0" w:after="0" w:afterAutospacing="0"/>
        <w:ind w:left="1500"/>
        <w:textAlignment w:val="baseline"/>
        <w:rPr>
          <w:rFonts w:ascii="Courier New" w:hAnsi="Courier New" w:cs="Courier New"/>
          <w:color w:val="000000"/>
          <w:sz w:val="22"/>
          <w:szCs w:val="22"/>
        </w:rPr>
      </w:pPr>
      <w:r>
        <w:rPr>
          <w:color w:val="000000"/>
          <w:sz w:val="22"/>
          <w:szCs w:val="22"/>
        </w:rPr>
        <w:t>Same as the 3-unit, 2-day blocks</w:t>
      </w:r>
    </w:p>
    <w:p w:rsidR="00CF2378" w:rsidRDefault="00CF2378" w:rsidP="00223E6E">
      <w:pPr>
        <w:pStyle w:val="NormalWeb"/>
        <w:numPr>
          <w:ilvl w:val="0"/>
          <w:numId w:val="23"/>
        </w:numPr>
        <w:spacing w:before="0" w:beforeAutospacing="0" w:after="0" w:afterAutospacing="0"/>
        <w:ind w:left="780"/>
        <w:textAlignment w:val="baseline"/>
        <w:rPr>
          <w:color w:val="000000"/>
          <w:sz w:val="22"/>
          <w:szCs w:val="22"/>
        </w:rPr>
      </w:pPr>
      <w:r>
        <w:rPr>
          <w:color w:val="000000"/>
          <w:sz w:val="22"/>
          <w:szCs w:val="22"/>
        </w:rPr>
        <w:t>Meeting twice per week (MW or TR) – 125 minutes per day</w:t>
      </w:r>
    </w:p>
    <w:p w:rsidR="00CF2378" w:rsidRDefault="00CF2378" w:rsidP="00223E6E">
      <w:pPr>
        <w:pStyle w:val="NormalWeb"/>
        <w:numPr>
          <w:ilvl w:val="1"/>
          <w:numId w:val="23"/>
        </w:numPr>
        <w:spacing w:before="0" w:beforeAutospacing="0" w:after="0" w:afterAutospacing="0"/>
        <w:ind w:left="1500"/>
        <w:textAlignment w:val="baseline"/>
        <w:rPr>
          <w:rFonts w:ascii="Courier New" w:hAnsi="Courier New" w:cs="Courier New"/>
          <w:color w:val="000000"/>
          <w:sz w:val="22"/>
          <w:szCs w:val="22"/>
        </w:rPr>
      </w:pPr>
      <w:r>
        <w:rPr>
          <w:color w:val="000000"/>
          <w:sz w:val="22"/>
          <w:szCs w:val="22"/>
        </w:rPr>
        <w:t>8AM, 10:30AM, 12:45PM, 3PM, 6PM</w:t>
      </w:r>
    </w:p>
    <w:p w:rsidR="00CF2378" w:rsidRDefault="00CF2378" w:rsidP="00223E6E">
      <w:pPr>
        <w:pStyle w:val="NormalWeb"/>
        <w:numPr>
          <w:ilvl w:val="0"/>
          <w:numId w:val="23"/>
        </w:numPr>
        <w:spacing w:before="0" w:beforeAutospacing="0" w:after="0" w:afterAutospacing="0"/>
        <w:ind w:left="780"/>
        <w:textAlignment w:val="baseline"/>
        <w:rPr>
          <w:color w:val="000000"/>
          <w:sz w:val="22"/>
          <w:szCs w:val="22"/>
        </w:rPr>
      </w:pPr>
      <w:r>
        <w:rPr>
          <w:color w:val="000000"/>
          <w:sz w:val="22"/>
          <w:szCs w:val="22"/>
        </w:rPr>
        <w:t>Meeting once per week (F, Sa or Su) – 245 minutes per day</w:t>
      </w:r>
    </w:p>
    <w:p w:rsidR="00CF2378" w:rsidRDefault="00CF2378" w:rsidP="00223E6E">
      <w:pPr>
        <w:pStyle w:val="NormalWeb"/>
        <w:numPr>
          <w:ilvl w:val="1"/>
          <w:numId w:val="23"/>
        </w:numPr>
        <w:spacing w:before="0" w:beforeAutospacing="0" w:after="0" w:afterAutospacing="0"/>
        <w:ind w:left="1500"/>
        <w:textAlignment w:val="baseline"/>
        <w:rPr>
          <w:rFonts w:ascii="Courier New" w:hAnsi="Courier New" w:cs="Courier New"/>
          <w:color w:val="000000"/>
          <w:sz w:val="22"/>
          <w:szCs w:val="22"/>
        </w:rPr>
      </w:pPr>
      <w:r>
        <w:rPr>
          <w:color w:val="000000"/>
          <w:sz w:val="22"/>
          <w:szCs w:val="22"/>
        </w:rPr>
        <w:t>8AM, 1PM</w:t>
      </w:r>
    </w:p>
    <w:p w:rsidR="00CF2378" w:rsidRDefault="00CF2378" w:rsidP="00CF2378">
      <w:pPr>
        <w:pStyle w:val="NormalWeb"/>
        <w:spacing w:before="0" w:beforeAutospacing="0" w:after="160" w:afterAutospacing="0"/>
      </w:pPr>
      <w:r>
        <w:rPr>
          <w:color w:val="000000"/>
          <w:sz w:val="22"/>
          <w:szCs w:val="22"/>
        </w:rPr>
        <w:t> </w:t>
      </w:r>
      <w:r>
        <w:rPr>
          <w:color w:val="000000"/>
          <w:sz w:val="22"/>
          <w:szCs w:val="22"/>
          <w:u w:val="single"/>
        </w:rPr>
        <w:t>5-unit classes</w:t>
      </w:r>
    </w:p>
    <w:p w:rsidR="00CF2378" w:rsidRDefault="00CF2378" w:rsidP="00223E6E">
      <w:pPr>
        <w:pStyle w:val="NormalWeb"/>
        <w:numPr>
          <w:ilvl w:val="0"/>
          <w:numId w:val="24"/>
        </w:numPr>
        <w:spacing w:before="0" w:beforeAutospacing="0" w:after="0" w:afterAutospacing="0"/>
        <w:textAlignment w:val="baseline"/>
        <w:rPr>
          <w:color w:val="000000"/>
          <w:sz w:val="22"/>
          <w:szCs w:val="22"/>
        </w:rPr>
      </w:pPr>
      <w:r>
        <w:rPr>
          <w:color w:val="000000"/>
          <w:sz w:val="22"/>
          <w:szCs w:val="22"/>
        </w:rPr>
        <w:t>Meeting four times per week (MTWR) – 65 minutes per day</w:t>
      </w:r>
    </w:p>
    <w:p w:rsidR="00CF2378" w:rsidRDefault="00CF2378" w:rsidP="00223E6E">
      <w:pPr>
        <w:pStyle w:val="NormalWeb"/>
        <w:numPr>
          <w:ilvl w:val="1"/>
          <w:numId w:val="25"/>
        </w:numPr>
        <w:spacing w:before="0" w:beforeAutospacing="0" w:after="0" w:afterAutospacing="0"/>
        <w:textAlignment w:val="baseline"/>
        <w:rPr>
          <w:rFonts w:ascii="Courier New" w:hAnsi="Courier New" w:cs="Courier New"/>
          <w:color w:val="000000"/>
          <w:sz w:val="22"/>
          <w:szCs w:val="22"/>
        </w:rPr>
      </w:pPr>
      <w:r>
        <w:rPr>
          <w:color w:val="000000"/>
          <w:sz w:val="22"/>
          <w:szCs w:val="22"/>
        </w:rPr>
        <w:t>7:45AM, 9AM, 10:45AM, Noon, 1:45PM</w:t>
      </w:r>
      <w:r>
        <w:rPr>
          <w:color w:val="000000"/>
          <w:sz w:val="13"/>
          <w:szCs w:val="13"/>
          <w:vertAlign w:val="superscript"/>
        </w:rPr>
        <w:t>4</w:t>
      </w:r>
      <w:r>
        <w:rPr>
          <w:color w:val="000000"/>
          <w:sz w:val="22"/>
          <w:szCs w:val="22"/>
        </w:rPr>
        <w:t>, 3PM, 4:30PM, 6PM, 7:30PM</w:t>
      </w:r>
    </w:p>
    <w:p w:rsidR="00CF2378" w:rsidRDefault="00CF2378" w:rsidP="00223E6E">
      <w:pPr>
        <w:pStyle w:val="NormalWeb"/>
        <w:numPr>
          <w:ilvl w:val="0"/>
          <w:numId w:val="25"/>
        </w:numPr>
        <w:spacing w:before="0" w:beforeAutospacing="0" w:after="0" w:afterAutospacing="0"/>
        <w:textAlignment w:val="baseline"/>
        <w:rPr>
          <w:color w:val="000000"/>
          <w:sz w:val="22"/>
          <w:szCs w:val="22"/>
        </w:rPr>
      </w:pPr>
      <w:r>
        <w:rPr>
          <w:color w:val="000000"/>
          <w:sz w:val="22"/>
          <w:szCs w:val="22"/>
        </w:rPr>
        <w:t>Meeting thrice per week (MWF {or TRSa?}) – 90 minutes per day</w:t>
      </w:r>
    </w:p>
    <w:p w:rsidR="00CF2378" w:rsidRDefault="00CF2378" w:rsidP="00223E6E">
      <w:pPr>
        <w:pStyle w:val="NormalWeb"/>
        <w:numPr>
          <w:ilvl w:val="1"/>
          <w:numId w:val="25"/>
        </w:numPr>
        <w:spacing w:before="0" w:beforeAutospacing="0" w:after="0" w:afterAutospacing="0"/>
        <w:textAlignment w:val="baseline"/>
        <w:rPr>
          <w:rFonts w:ascii="Courier New" w:hAnsi="Courier New" w:cs="Courier New"/>
          <w:color w:val="000000"/>
          <w:sz w:val="22"/>
          <w:szCs w:val="22"/>
        </w:rPr>
      </w:pPr>
      <w:r>
        <w:rPr>
          <w:color w:val="000000"/>
          <w:sz w:val="22"/>
          <w:szCs w:val="22"/>
        </w:rPr>
        <w:t>7:20AM, 9:15AM, 11AM, 12:45PM, 2:25PM, 6PM</w:t>
      </w:r>
    </w:p>
    <w:p w:rsidR="00CF2378" w:rsidRDefault="00CF2378" w:rsidP="00223E6E">
      <w:pPr>
        <w:pStyle w:val="NormalWeb"/>
        <w:numPr>
          <w:ilvl w:val="1"/>
          <w:numId w:val="25"/>
        </w:numPr>
        <w:spacing w:before="0" w:beforeAutospacing="0" w:after="0" w:afterAutospacing="0"/>
        <w:textAlignment w:val="baseline"/>
        <w:rPr>
          <w:rFonts w:ascii="Courier New" w:hAnsi="Courier New" w:cs="Courier New"/>
          <w:color w:val="000000"/>
          <w:sz w:val="22"/>
          <w:szCs w:val="22"/>
        </w:rPr>
      </w:pPr>
      <w:r>
        <w:rPr>
          <w:color w:val="000000"/>
          <w:sz w:val="22"/>
          <w:szCs w:val="22"/>
        </w:rPr>
        <w:t>Same as the 3-unit, 2-day blocks</w:t>
      </w:r>
    </w:p>
    <w:p w:rsidR="00CF2378" w:rsidRDefault="00CF2378" w:rsidP="00223E6E">
      <w:pPr>
        <w:pStyle w:val="NormalWeb"/>
        <w:numPr>
          <w:ilvl w:val="0"/>
          <w:numId w:val="25"/>
        </w:numPr>
        <w:spacing w:before="0" w:beforeAutospacing="0" w:after="0" w:afterAutospacing="0"/>
        <w:textAlignment w:val="baseline"/>
        <w:rPr>
          <w:color w:val="000000"/>
          <w:sz w:val="22"/>
          <w:szCs w:val="22"/>
        </w:rPr>
      </w:pPr>
      <w:r>
        <w:rPr>
          <w:color w:val="000000"/>
          <w:sz w:val="22"/>
          <w:szCs w:val="22"/>
        </w:rPr>
        <w:t>Meeting twice per week (MW or TR) – 140 minutes per day</w:t>
      </w:r>
    </w:p>
    <w:p w:rsidR="00CF2378" w:rsidRDefault="00CF2378" w:rsidP="00223E6E">
      <w:pPr>
        <w:pStyle w:val="NormalWeb"/>
        <w:numPr>
          <w:ilvl w:val="1"/>
          <w:numId w:val="25"/>
        </w:numPr>
        <w:spacing w:before="0" w:beforeAutospacing="0" w:after="0" w:afterAutospacing="0"/>
        <w:textAlignment w:val="baseline"/>
        <w:rPr>
          <w:rFonts w:ascii="Courier New" w:hAnsi="Courier New" w:cs="Courier New"/>
          <w:color w:val="000000"/>
          <w:sz w:val="22"/>
          <w:szCs w:val="22"/>
        </w:rPr>
      </w:pPr>
      <w:r>
        <w:rPr>
          <w:color w:val="000000"/>
          <w:sz w:val="22"/>
          <w:szCs w:val="22"/>
        </w:rPr>
        <w:t>8AM, 10:30AM, 1:30PM, 6PM</w:t>
      </w:r>
    </w:p>
    <w:p w:rsidR="00CF2378" w:rsidRDefault="00CF2378" w:rsidP="00CF2378">
      <w:pPr>
        <w:rPr>
          <w:sz w:val="24"/>
          <w:szCs w:val="24"/>
        </w:rPr>
      </w:pPr>
      <w:r>
        <w:br/>
      </w:r>
      <w:r>
        <w:rPr>
          <w:b/>
          <w:bCs/>
          <w:color w:val="980000"/>
        </w:rPr>
        <w:br/>
      </w:r>
    </w:p>
    <w:p w:rsidR="00C15B39" w:rsidRDefault="00CF2378" w:rsidP="00C15B39">
      <w:r>
        <w:rPr>
          <w:noProof/>
          <w:bdr w:val="none" w:sz="0" w:space="0" w:color="auto" w:frame="1"/>
        </w:rPr>
        <w:drawing>
          <wp:inline distT="0" distB="0" distL="0" distR="0">
            <wp:extent cx="8362950" cy="6477000"/>
            <wp:effectExtent l="0" t="9525" r="9525" b="9525"/>
            <wp:docPr id="12" name="Picture 12" descr="https://lh4.googleusercontent.com/UYVr78f_K7bAHFIrYNm6OKKD5PkwnFODrhEo05LkmFu7covz4zbWB1xE8AfA6arRcKjj6S4ZKJ2NepMt4lk21TMO2YPbGUh3RyHI3Oqna1-WkKfkmWwbohFifKTYDkHQF0Tacj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YVr78f_K7bAHFIrYNm6OKKD5PkwnFODrhEo05LkmFu7covz4zbWB1xE8AfA6arRcKjj6S4ZKJ2NepMt4lk21TMO2YPbGUh3RyHI3Oqna1-WkKfkmWwbohFifKTYDkHQF0Tacji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362950" cy="6477000"/>
                    </a:xfrm>
                    <a:prstGeom prst="rect">
                      <a:avLst/>
                    </a:prstGeom>
                    <a:noFill/>
                    <a:ln>
                      <a:noFill/>
                    </a:ln>
                  </pic:spPr>
                </pic:pic>
              </a:graphicData>
            </a:graphic>
          </wp:inline>
        </w:drawing>
      </w:r>
      <w:r>
        <w:br/>
      </w:r>
      <w:bookmarkStart w:id="92" w:name="_Toc32490485"/>
    </w:p>
    <w:p w:rsidR="003E4435" w:rsidRPr="00984491" w:rsidRDefault="003E4435" w:rsidP="00C15B39">
      <w:pPr>
        <w:pStyle w:val="Heading2"/>
        <w:rPr>
          <w:rStyle w:val="Heading2Char"/>
        </w:rPr>
      </w:pPr>
      <w:bookmarkStart w:id="93" w:name="_Toc35946495"/>
      <w:r w:rsidRPr="00C82BF5">
        <w:t xml:space="preserve">Phased in </w:t>
      </w:r>
      <w:r w:rsidR="001E0615" w:rsidRPr="00C82BF5">
        <w:t>A</w:t>
      </w:r>
      <w:r w:rsidRPr="00C82BF5">
        <w:t>pproach to Block Scheduling</w:t>
      </w:r>
      <w:bookmarkEnd w:id="92"/>
      <w:bookmarkEnd w:id="93"/>
    </w:p>
    <w:p w:rsidR="001E0615" w:rsidRDefault="001E0615" w:rsidP="00A041DA">
      <w:pPr>
        <w:pStyle w:val="Heading3"/>
        <w:spacing w:before="0"/>
      </w:pPr>
      <w:bookmarkStart w:id="94" w:name="_Toc32490486"/>
      <w:bookmarkStart w:id="95" w:name="_Toc35946496"/>
      <w:r>
        <w:t>Fall 2020:</w:t>
      </w:r>
      <w:bookmarkEnd w:id="94"/>
      <w:bookmarkEnd w:id="9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560"/>
      </w:tblGrid>
      <w:tr w:rsidR="00942C42" w:rsidTr="00942C42">
        <w:tc>
          <w:tcPr>
            <w:tcW w:w="1710" w:type="dxa"/>
            <w:vAlign w:val="center"/>
          </w:tcPr>
          <w:p w:rsidR="00942C42" w:rsidRDefault="00942C42" w:rsidP="00942C42">
            <w:pPr>
              <w:keepNext/>
              <w:jc w:val="center"/>
            </w:pPr>
            <w:r>
              <w:rPr>
                <w:noProof/>
              </w:rPr>
              <w:drawing>
                <wp:inline distT="0" distB="0" distL="0" distR="0" wp14:anchorId="75031931" wp14:editId="12EA654A">
                  <wp:extent cx="904148" cy="59436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perat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148" cy="594360"/>
                          </a:xfrm>
                          <a:prstGeom prst="rect">
                            <a:avLst/>
                          </a:prstGeom>
                        </pic:spPr>
                      </pic:pic>
                    </a:graphicData>
                  </a:graphic>
                </wp:inline>
              </w:drawing>
            </w:r>
          </w:p>
          <w:p w:rsidR="00942C42" w:rsidRDefault="00942C42" w:rsidP="00FD197E">
            <w:pPr>
              <w:pStyle w:val="Caption"/>
              <w:jc w:val="center"/>
            </w:pPr>
            <w:r>
              <w:t xml:space="preserve">Aspirational Goal </w:t>
            </w:r>
            <w:r w:rsidR="006929E6">
              <w:fldChar w:fldCharType="begin"/>
            </w:r>
            <w:r w:rsidR="006929E6">
              <w:instrText xml:space="preserve"> SEQ Asperational_Goal \* ARABIC </w:instrText>
            </w:r>
            <w:r w:rsidR="006929E6">
              <w:fldChar w:fldCharType="separate"/>
            </w:r>
            <w:r w:rsidR="00FD197E">
              <w:rPr>
                <w:noProof/>
              </w:rPr>
              <w:t>7</w:t>
            </w:r>
            <w:r w:rsidR="006929E6">
              <w:rPr>
                <w:noProof/>
              </w:rPr>
              <w:fldChar w:fldCharType="end"/>
            </w:r>
          </w:p>
        </w:tc>
        <w:tc>
          <w:tcPr>
            <w:tcW w:w="7560" w:type="dxa"/>
          </w:tcPr>
          <w:p w:rsidR="00942C42" w:rsidRDefault="00942C42" w:rsidP="00254D43">
            <w:r>
              <w:t xml:space="preserve">An analysis of the Fall 2020 schedule will be run to identify </w:t>
            </w:r>
            <w:r w:rsidR="00254D43">
              <w:t>sections that</w:t>
            </w:r>
            <w:r>
              <w:t xml:space="preserve"> have been scheduled off-block. Department Chairs and Deans will be asked to discuss their reasoning for why sections were scheduled off block. Through this analysis and discussion with divisions/departments, the Strategic Enrollment Management team will identify:</w:t>
            </w:r>
          </w:p>
        </w:tc>
      </w:tr>
    </w:tbl>
    <w:p w:rsidR="001E0615" w:rsidRDefault="001E0615" w:rsidP="00223E6E">
      <w:pPr>
        <w:pStyle w:val="ListParagraph"/>
        <w:numPr>
          <w:ilvl w:val="0"/>
          <w:numId w:val="33"/>
        </w:numPr>
      </w:pPr>
      <w:r>
        <w:t>Any rooms that are only used by particular programs and therefore sections scheduled off-block will not affect the room use efficiency (e.g. welding labs, science labs, or other specialty facilities). Research will then be performed to see if the scheduling of these sections off block produce programmatic bottlenecks for students to take additional courses in a semester.</w:t>
      </w:r>
    </w:p>
    <w:p w:rsidR="001E0615" w:rsidRDefault="001E0615" w:rsidP="00223E6E">
      <w:pPr>
        <w:pStyle w:val="ListParagraph"/>
        <w:numPr>
          <w:ilvl w:val="0"/>
          <w:numId w:val="33"/>
        </w:numPr>
      </w:pPr>
      <w:r>
        <w:t xml:space="preserve">Potential efficiencies where inefficient off-block sections could be paired with another like section to increase efficiency (e.g. a partially online section which meets only on Tuesdays from 10:00-11:50 might be paired with a Thursday partially online section which also meets 10:00-11:50). </w:t>
      </w:r>
    </w:p>
    <w:p w:rsidR="001E0615" w:rsidRDefault="001E0615" w:rsidP="00223E6E">
      <w:pPr>
        <w:pStyle w:val="ListParagraph"/>
        <w:numPr>
          <w:ilvl w:val="0"/>
          <w:numId w:val="33"/>
        </w:numPr>
      </w:pPr>
      <w:r>
        <w:t xml:space="preserve">Goals and thresholds for department/divisions to meet in scheduling on block. </w:t>
      </w:r>
      <w:r w:rsidR="00254D43">
        <w:t xml:space="preserve">For example, </w:t>
      </w:r>
      <w:r>
        <w:t>several higher education scheduling procedures throughout the country include a requirement that departments maintain a minimum number of sections sc</w:t>
      </w:r>
      <w:r w:rsidR="00254D43">
        <w:t>heduled on block.</w:t>
      </w:r>
    </w:p>
    <w:p w:rsidR="001E0615" w:rsidRDefault="001E0615" w:rsidP="00223E6E">
      <w:pPr>
        <w:pStyle w:val="ListParagraph"/>
        <w:numPr>
          <w:ilvl w:val="0"/>
          <w:numId w:val="33"/>
        </w:numPr>
      </w:pPr>
      <w:r>
        <w:t>Sections or programs that may need an exemption from block scheduling (and potential ramification for students if a program is scheduling off block.)</w:t>
      </w:r>
    </w:p>
    <w:p w:rsidR="001E0615" w:rsidRDefault="001E0615" w:rsidP="00223E6E">
      <w:pPr>
        <w:pStyle w:val="ListParagraph"/>
        <w:numPr>
          <w:ilvl w:val="0"/>
          <w:numId w:val="33"/>
        </w:numPr>
      </w:pPr>
      <w:r>
        <w:t xml:space="preserve">Experimental use of the Ad Astra Room optimizer to build out procedures to maximize room efficiency. </w:t>
      </w:r>
    </w:p>
    <w:p w:rsidR="001E0615" w:rsidRDefault="001E0615" w:rsidP="00223E6E">
      <w:pPr>
        <w:pStyle w:val="ListParagraph"/>
        <w:numPr>
          <w:ilvl w:val="0"/>
          <w:numId w:val="33"/>
        </w:numPr>
      </w:pPr>
      <w:r>
        <w:t>Refined Block Scheduling proposal to be run through Student Success Council, Fall 2020</w:t>
      </w:r>
    </w:p>
    <w:p w:rsidR="001E0615" w:rsidRDefault="001E0615" w:rsidP="00A041DA">
      <w:pPr>
        <w:pStyle w:val="Heading3"/>
      </w:pPr>
      <w:bookmarkStart w:id="96" w:name="_Toc35946497"/>
      <w:r w:rsidRPr="001E0615">
        <w:t>Spring 2021:</w:t>
      </w:r>
      <w:bookmarkEnd w:id="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560"/>
      </w:tblGrid>
      <w:tr w:rsidR="00942C42" w:rsidTr="00942C42">
        <w:tc>
          <w:tcPr>
            <w:tcW w:w="1710" w:type="dxa"/>
            <w:vAlign w:val="center"/>
          </w:tcPr>
          <w:p w:rsidR="00942C42" w:rsidRDefault="00942C42" w:rsidP="00942C42">
            <w:pPr>
              <w:keepNext/>
              <w:jc w:val="center"/>
            </w:pPr>
            <w:r>
              <w:rPr>
                <w:noProof/>
              </w:rPr>
              <w:drawing>
                <wp:inline distT="0" distB="0" distL="0" distR="0" wp14:anchorId="381B3A45" wp14:editId="07974DA0">
                  <wp:extent cx="904148" cy="59436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sperat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148" cy="594360"/>
                          </a:xfrm>
                          <a:prstGeom prst="rect">
                            <a:avLst/>
                          </a:prstGeom>
                        </pic:spPr>
                      </pic:pic>
                    </a:graphicData>
                  </a:graphic>
                </wp:inline>
              </w:drawing>
            </w:r>
          </w:p>
          <w:p w:rsidR="00942C42" w:rsidRDefault="00942C42" w:rsidP="00942C42">
            <w:pPr>
              <w:pStyle w:val="Caption"/>
              <w:jc w:val="center"/>
            </w:pPr>
            <w:r>
              <w:t xml:space="preserve">Aspirational Goal </w:t>
            </w:r>
            <w:r w:rsidR="006929E6">
              <w:fldChar w:fldCharType="begin"/>
            </w:r>
            <w:r w:rsidR="006929E6">
              <w:instrText xml:space="preserve"> SEQ Asperational_Goal \* ARABIC </w:instrText>
            </w:r>
            <w:r w:rsidR="006929E6">
              <w:fldChar w:fldCharType="separate"/>
            </w:r>
            <w:r w:rsidR="00FD197E">
              <w:rPr>
                <w:noProof/>
              </w:rPr>
              <w:t>8</w:t>
            </w:r>
            <w:r w:rsidR="006929E6">
              <w:rPr>
                <w:noProof/>
              </w:rPr>
              <w:fldChar w:fldCharType="end"/>
            </w:r>
          </w:p>
        </w:tc>
        <w:tc>
          <w:tcPr>
            <w:tcW w:w="7560" w:type="dxa"/>
          </w:tcPr>
          <w:p w:rsidR="00942C42" w:rsidRDefault="00942C42" w:rsidP="00942C42">
            <w:r>
              <w:t xml:space="preserve">An Off-Block Room report will be run prior to the schedule going live for students to see. Deans and departments will be asked to justify schedules that are off-block. </w:t>
            </w:r>
          </w:p>
        </w:tc>
      </w:tr>
      <w:tr w:rsidR="00942C42" w:rsidTr="00942C42">
        <w:tc>
          <w:tcPr>
            <w:tcW w:w="1710" w:type="dxa"/>
            <w:vAlign w:val="center"/>
          </w:tcPr>
          <w:p w:rsidR="00942C42" w:rsidRDefault="00942C42" w:rsidP="00942C42">
            <w:pPr>
              <w:keepNext/>
              <w:jc w:val="center"/>
            </w:pPr>
            <w:r>
              <w:rPr>
                <w:noProof/>
              </w:rPr>
              <w:drawing>
                <wp:inline distT="0" distB="0" distL="0" distR="0">
                  <wp:extent cx="736572" cy="548640"/>
                  <wp:effectExtent l="0" t="0" r="6985"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str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6572" cy="548640"/>
                          </a:xfrm>
                          <a:prstGeom prst="rect">
                            <a:avLst/>
                          </a:prstGeom>
                        </pic:spPr>
                      </pic:pic>
                    </a:graphicData>
                  </a:graphic>
                </wp:inline>
              </w:drawing>
            </w:r>
          </w:p>
          <w:p w:rsidR="00942C42" w:rsidRDefault="00942C42" w:rsidP="00942C42">
            <w:pPr>
              <w:pStyle w:val="Caption"/>
              <w:jc w:val="center"/>
              <w:rPr>
                <w:noProof/>
              </w:rPr>
            </w:pPr>
            <w:r>
              <w:t xml:space="preserve">Ad Astra Config </w:t>
            </w:r>
            <w:r w:rsidR="006929E6">
              <w:fldChar w:fldCharType="begin"/>
            </w:r>
            <w:r w:rsidR="006929E6">
              <w:instrText xml:space="preserve"> SEQ Ad_Astra_Config \* ARABIC </w:instrText>
            </w:r>
            <w:r w:rsidR="006929E6">
              <w:fldChar w:fldCharType="separate"/>
            </w:r>
            <w:r w:rsidR="00FD197E">
              <w:rPr>
                <w:noProof/>
              </w:rPr>
              <w:t>3</w:t>
            </w:r>
            <w:r w:rsidR="006929E6">
              <w:rPr>
                <w:noProof/>
              </w:rPr>
              <w:fldChar w:fldCharType="end"/>
            </w:r>
          </w:p>
        </w:tc>
        <w:tc>
          <w:tcPr>
            <w:tcW w:w="7560" w:type="dxa"/>
          </w:tcPr>
          <w:p w:rsidR="00942C42" w:rsidRDefault="00942C42" w:rsidP="00942C42">
            <w:r>
              <w:t>Through Fall 2020 and Spring 2021, the SEM will also engage in conversations to develop room use priorities and procedures/criteria where we may use the Ad Astra Room optimizer to help with assigning sections to rooms.</w:t>
            </w:r>
          </w:p>
        </w:tc>
      </w:tr>
    </w:tbl>
    <w:p w:rsidR="00942C42" w:rsidRDefault="00942C42" w:rsidP="001E0615"/>
    <w:p w:rsidR="0051799A" w:rsidRDefault="0051799A">
      <w:pPr>
        <w:rPr>
          <w:b/>
          <w:sz w:val="48"/>
          <w:szCs w:val="48"/>
        </w:rPr>
      </w:pPr>
      <w:bookmarkStart w:id="97" w:name="_Ref26260768"/>
      <w:r>
        <w:br w:type="page"/>
      </w:r>
    </w:p>
    <w:p w:rsidR="00CF2378" w:rsidRDefault="004867F2" w:rsidP="0035279B">
      <w:pPr>
        <w:pStyle w:val="Heading1"/>
      </w:pPr>
      <w:bookmarkStart w:id="98" w:name="_Toc32490487"/>
      <w:bookmarkStart w:id="99" w:name="_Toc35946498"/>
      <w:r>
        <w:t>SEM Recommendations</w:t>
      </w:r>
      <w:bookmarkEnd w:id="97"/>
      <w:bookmarkEnd w:id="98"/>
      <w:bookmarkEnd w:id="99"/>
      <w:r>
        <w:t xml:space="preserve"> </w:t>
      </w:r>
    </w:p>
    <w:p w:rsidR="004867F2" w:rsidRPr="00A041DA" w:rsidRDefault="004867F2" w:rsidP="00A041DA">
      <w:pPr>
        <w:spacing w:after="0"/>
        <w:rPr>
          <w:b/>
        </w:rPr>
      </w:pPr>
      <w:bookmarkStart w:id="100" w:name="_Toc32490488"/>
      <w:r w:rsidRPr="00A041DA">
        <w:rPr>
          <w:b/>
        </w:rPr>
        <w:t>RECOMMENDATION 1:</w:t>
      </w:r>
      <w:bookmarkEnd w:id="100"/>
    </w:p>
    <w:p w:rsidR="004867F2" w:rsidRDefault="004867F2" w:rsidP="004867F2">
      <w:pPr>
        <w:pStyle w:val="NormalWeb"/>
        <w:spacing w:before="0" w:beforeAutospacing="0" w:after="160" w:afterAutospacing="0"/>
        <w:rPr>
          <w:iCs/>
          <w:color w:val="000000"/>
          <w:sz w:val="22"/>
          <w:szCs w:val="22"/>
        </w:rPr>
      </w:pPr>
      <w:r w:rsidRPr="000B3E12">
        <w:rPr>
          <w:iCs/>
          <w:color w:val="000000"/>
          <w:sz w:val="22"/>
          <w:szCs w:val="22"/>
        </w:rPr>
        <w:t>Develop standing Strategic Enrollment Management team to monitor enrollment data, rubrics, and procedures. </w:t>
      </w:r>
      <w:r w:rsidR="000B3E12">
        <w:rPr>
          <w:iCs/>
          <w:color w:val="000000"/>
          <w:sz w:val="22"/>
          <w:szCs w:val="22"/>
        </w:rPr>
        <w:t>This team will provide recommendations on:</w:t>
      </w:r>
    </w:p>
    <w:p w:rsidR="000B3E12" w:rsidRPr="000B3E12" w:rsidRDefault="000B3E12" w:rsidP="00223E6E">
      <w:pPr>
        <w:pStyle w:val="NormalWeb"/>
        <w:numPr>
          <w:ilvl w:val="0"/>
          <w:numId w:val="32"/>
        </w:numPr>
        <w:spacing w:before="0" w:beforeAutospacing="0" w:after="0" w:afterAutospacing="0"/>
        <w:rPr>
          <w:sz w:val="22"/>
        </w:rPr>
      </w:pPr>
      <w:r w:rsidRPr="000B3E12">
        <w:rPr>
          <w:sz w:val="22"/>
        </w:rPr>
        <w:t>FTEF allocations to divisions</w:t>
      </w:r>
    </w:p>
    <w:p w:rsidR="000B3E12" w:rsidRPr="000B3E12" w:rsidRDefault="000B3E12" w:rsidP="00223E6E">
      <w:pPr>
        <w:pStyle w:val="NormalWeb"/>
        <w:numPr>
          <w:ilvl w:val="0"/>
          <w:numId w:val="32"/>
        </w:numPr>
        <w:spacing w:before="0" w:beforeAutospacing="0" w:after="0" w:afterAutospacing="0"/>
        <w:rPr>
          <w:sz w:val="22"/>
        </w:rPr>
      </w:pPr>
      <w:r w:rsidRPr="000B3E12">
        <w:rPr>
          <w:sz w:val="22"/>
        </w:rPr>
        <w:t>Recommendations on enrollment policies and criteria (for example developing the criteria by which sections may be scheduled outside of the block scheduling blocks).</w:t>
      </w:r>
    </w:p>
    <w:p w:rsidR="000B3E12" w:rsidRPr="000B3E12" w:rsidRDefault="000B3E12" w:rsidP="00223E6E">
      <w:pPr>
        <w:pStyle w:val="NormalWeb"/>
        <w:numPr>
          <w:ilvl w:val="0"/>
          <w:numId w:val="32"/>
        </w:numPr>
        <w:spacing w:before="0" w:beforeAutospacing="0" w:after="0" w:afterAutospacing="0"/>
        <w:rPr>
          <w:sz w:val="22"/>
        </w:rPr>
      </w:pPr>
      <w:r w:rsidRPr="000B3E12">
        <w:rPr>
          <w:sz w:val="22"/>
        </w:rPr>
        <w:t xml:space="preserve">Curate enrollment reports and host scheduling post-mortems to discuss trends in enrollment. </w:t>
      </w:r>
    </w:p>
    <w:p w:rsidR="000B3E12" w:rsidRPr="000B3E12" w:rsidRDefault="000B3E12" w:rsidP="00223E6E">
      <w:pPr>
        <w:pStyle w:val="NormalWeb"/>
        <w:numPr>
          <w:ilvl w:val="0"/>
          <w:numId w:val="32"/>
        </w:numPr>
        <w:spacing w:before="0" w:beforeAutospacing="0" w:after="0" w:afterAutospacing="0"/>
        <w:rPr>
          <w:sz w:val="22"/>
        </w:rPr>
      </w:pPr>
      <w:r w:rsidRPr="000B3E12">
        <w:rPr>
          <w:sz w:val="22"/>
        </w:rPr>
        <w:t xml:space="preserve">Discuss and develop WSCH goals for divisions. </w:t>
      </w:r>
    </w:p>
    <w:p w:rsidR="004867F2" w:rsidRPr="00A041DA" w:rsidRDefault="004867F2" w:rsidP="00A041DA">
      <w:pPr>
        <w:spacing w:before="240" w:after="0"/>
        <w:rPr>
          <w:b/>
        </w:rPr>
      </w:pPr>
      <w:bookmarkStart w:id="101" w:name="_Toc32490489"/>
      <w:r w:rsidRPr="00A041DA">
        <w:rPr>
          <w:b/>
        </w:rPr>
        <w:t>RECOMMENDATION 2:</w:t>
      </w:r>
      <w:bookmarkEnd w:id="101"/>
    </w:p>
    <w:p w:rsidR="004867F2" w:rsidRPr="000B3E12" w:rsidRDefault="004867F2" w:rsidP="004867F2">
      <w:pPr>
        <w:pStyle w:val="NormalWeb"/>
        <w:spacing w:before="0" w:beforeAutospacing="0" w:after="160" w:afterAutospacing="0"/>
      </w:pPr>
      <w:r w:rsidRPr="000B3E12">
        <w:rPr>
          <w:iCs/>
          <w:color w:val="000000"/>
          <w:sz w:val="22"/>
          <w:szCs w:val="22"/>
        </w:rPr>
        <w:t>Hire support staff to facilitate maintenance of Ad Astra Platinum system, interface between data on demand system (research office), and coordination with other technical solutions (Highpoint, Starfish, et cetera.)</w:t>
      </w:r>
    </w:p>
    <w:p w:rsidR="004867F2" w:rsidRPr="00A041DA" w:rsidRDefault="004867F2" w:rsidP="00A041DA">
      <w:pPr>
        <w:spacing w:after="0"/>
        <w:rPr>
          <w:b/>
        </w:rPr>
      </w:pPr>
      <w:bookmarkStart w:id="102" w:name="_Toc32490490"/>
      <w:r w:rsidRPr="00A041DA">
        <w:rPr>
          <w:b/>
        </w:rPr>
        <w:t>RECOMMENDATION 3:</w:t>
      </w:r>
      <w:bookmarkEnd w:id="102"/>
    </w:p>
    <w:p w:rsidR="004867F2" w:rsidRDefault="004867F2" w:rsidP="004867F2">
      <w:pPr>
        <w:pStyle w:val="NormalWeb"/>
        <w:spacing w:before="0" w:beforeAutospacing="0" w:after="160" w:afterAutospacing="0"/>
      </w:pPr>
      <w:r>
        <w:rPr>
          <w:color w:val="000000"/>
          <w:sz w:val="22"/>
          <w:szCs w:val="22"/>
        </w:rPr>
        <w:t>Work with District IT to build out six development schedules in PeopleSoft:</w:t>
      </w:r>
    </w:p>
    <w:p w:rsidR="004867F2" w:rsidRDefault="004867F2" w:rsidP="00223E6E">
      <w:pPr>
        <w:pStyle w:val="NormalWeb"/>
        <w:numPr>
          <w:ilvl w:val="0"/>
          <w:numId w:val="26"/>
        </w:numPr>
        <w:spacing w:before="0" w:beforeAutospacing="0" w:after="0" w:afterAutospacing="0"/>
        <w:textAlignment w:val="baseline"/>
        <w:rPr>
          <w:color w:val="000000"/>
          <w:sz w:val="22"/>
          <w:szCs w:val="22"/>
        </w:rPr>
      </w:pPr>
      <w:r>
        <w:rPr>
          <w:color w:val="000000"/>
          <w:sz w:val="22"/>
          <w:szCs w:val="22"/>
        </w:rPr>
        <w:t>Fall Odd-Years</w:t>
      </w:r>
    </w:p>
    <w:p w:rsidR="004867F2" w:rsidRDefault="004867F2" w:rsidP="00223E6E">
      <w:pPr>
        <w:pStyle w:val="NormalWeb"/>
        <w:numPr>
          <w:ilvl w:val="0"/>
          <w:numId w:val="26"/>
        </w:numPr>
        <w:spacing w:before="0" w:beforeAutospacing="0" w:after="0" w:afterAutospacing="0"/>
        <w:textAlignment w:val="baseline"/>
        <w:rPr>
          <w:color w:val="000000"/>
          <w:sz w:val="22"/>
          <w:szCs w:val="22"/>
        </w:rPr>
      </w:pPr>
      <w:r>
        <w:rPr>
          <w:color w:val="000000"/>
          <w:sz w:val="22"/>
          <w:szCs w:val="22"/>
        </w:rPr>
        <w:t>Fall Even-Years</w:t>
      </w:r>
    </w:p>
    <w:p w:rsidR="004867F2" w:rsidRDefault="004867F2" w:rsidP="00223E6E">
      <w:pPr>
        <w:pStyle w:val="NormalWeb"/>
        <w:numPr>
          <w:ilvl w:val="0"/>
          <w:numId w:val="26"/>
        </w:numPr>
        <w:spacing w:before="0" w:beforeAutospacing="0" w:after="0" w:afterAutospacing="0"/>
        <w:textAlignment w:val="baseline"/>
        <w:rPr>
          <w:color w:val="000000"/>
          <w:sz w:val="22"/>
          <w:szCs w:val="22"/>
        </w:rPr>
      </w:pPr>
      <w:r>
        <w:rPr>
          <w:color w:val="000000"/>
          <w:sz w:val="22"/>
          <w:szCs w:val="22"/>
        </w:rPr>
        <w:t>Spring Odd-Years</w:t>
      </w:r>
    </w:p>
    <w:p w:rsidR="004867F2" w:rsidRDefault="004867F2" w:rsidP="00223E6E">
      <w:pPr>
        <w:pStyle w:val="NormalWeb"/>
        <w:numPr>
          <w:ilvl w:val="0"/>
          <w:numId w:val="26"/>
        </w:numPr>
        <w:spacing w:before="0" w:beforeAutospacing="0" w:after="0" w:afterAutospacing="0"/>
        <w:textAlignment w:val="baseline"/>
        <w:rPr>
          <w:color w:val="000000"/>
          <w:sz w:val="22"/>
          <w:szCs w:val="22"/>
        </w:rPr>
      </w:pPr>
      <w:r>
        <w:rPr>
          <w:color w:val="000000"/>
          <w:sz w:val="22"/>
          <w:szCs w:val="22"/>
        </w:rPr>
        <w:t>Spring Even-Years</w:t>
      </w:r>
    </w:p>
    <w:p w:rsidR="004867F2" w:rsidRDefault="004867F2" w:rsidP="00223E6E">
      <w:pPr>
        <w:pStyle w:val="NormalWeb"/>
        <w:numPr>
          <w:ilvl w:val="0"/>
          <w:numId w:val="26"/>
        </w:numPr>
        <w:spacing w:before="0" w:beforeAutospacing="0" w:after="0" w:afterAutospacing="0"/>
        <w:textAlignment w:val="baseline"/>
        <w:rPr>
          <w:color w:val="000000"/>
          <w:sz w:val="22"/>
          <w:szCs w:val="22"/>
        </w:rPr>
      </w:pPr>
      <w:r>
        <w:rPr>
          <w:color w:val="000000"/>
          <w:sz w:val="22"/>
          <w:szCs w:val="22"/>
        </w:rPr>
        <w:t>Summer Odd-Years</w:t>
      </w:r>
    </w:p>
    <w:p w:rsidR="004867F2" w:rsidRDefault="004867F2" w:rsidP="00223E6E">
      <w:pPr>
        <w:pStyle w:val="NormalWeb"/>
        <w:numPr>
          <w:ilvl w:val="0"/>
          <w:numId w:val="26"/>
        </w:numPr>
        <w:spacing w:before="0" w:beforeAutospacing="0" w:after="160" w:afterAutospacing="0"/>
        <w:textAlignment w:val="baseline"/>
        <w:rPr>
          <w:color w:val="000000"/>
          <w:sz w:val="22"/>
          <w:szCs w:val="22"/>
        </w:rPr>
      </w:pPr>
      <w:r>
        <w:rPr>
          <w:color w:val="000000"/>
          <w:sz w:val="22"/>
          <w:szCs w:val="22"/>
        </w:rPr>
        <w:t>Summer Even-Years</w:t>
      </w:r>
    </w:p>
    <w:p w:rsidR="004867F2" w:rsidRDefault="004867F2" w:rsidP="004867F2">
      <w:pPr>
        <w:pStyle w:val="NormalWeb"/>
        <w:spacing w:before="0" w:beforeAutospacing="0" w:after="160" w:afterAutospacing="0"/>
        <w:rPr>
          <w:color w:val="000000"/>
          <w:sz w:val="22"/>
          <w:szCs w:val="22"/>
        </w:rPr>
      </w:pPr>
      <w:r>
        <w:rPr>
          <w:color w:val="000000"/>
          <w:sz w:val="22"/>
          <w:szCs w:val="22"/>
        </w:rPr>
        <w:t xml:space="preserve">These six development schedules would then be evaluated using Ad Astra and other data to create the stock offerings </w:t>
      </w:r>
      <w:r w:rsidR="000C137D">
        <w:rPr>
          <w:color w:val="000000"/>
          <w:sz w:val="22"/>
          <w:szCs w:val="22"/>
        </w:rPr>
        <w:t>that</w:t>
      </w:r>
      <w:r>
        <w:rPr>
          <w:color w:val="000000"/>
          <w:sz w:val="22"/>
          <w:szCs w:val="22"/>
        </w:rPr>
        <w:t xml:space="preserve"> will be used to </w:t>
      </w:r>
      <w:r w:rsidR="00254D43">
        <w:rPr>
          <w:color w:val="000000"/>
          <w:sz w:val="22"/>
          <w:szCs w:val="22"/>
        </w:rPr>
        <w:t>rollover</w:t>
      </w:r>
      <w:r>
        <w:rPr>
          <w:color w:val="000000"/>
          <w:sz w:val="22"/>
          <w:szCs w:val="22"/>
        </w:rPr>
        <w:t xml:space="preserve"> into the development terms for the appropriate upcoming semester. For example, the Fall Even-Year Development Term would be rolled over into the </w:t>
      </w:r>
      <w:r w:rsidR="00254D43">
        <w:rPr>
          <w:color w:val="000000"/>
          <w:sz w:val="22"/>
          <w:szCs w:val="22"/>
        </w:rPr>
        <w:t>fall</w:t>
      </w:r>
      <w:r>
        <w:rPr>
          <w:color w:val="000000"/>
          <w:sz w:val="22"/>
          <w:szCs w:val="22"/>
        </w:rPr>
        <w:t xml:space="preserve"> 2022 developmental schedule. See </w:t>
      </w:r>
      <w:hyperlink w:anchor="_Rolling_over_the" w:history="1">
        <w:r w:rsidR="00254D43">
          <w:rPr>
            <w:rStyle w:val="Hyperlink"/>
            <w:color w:val="1155CC"/>
            <w:sz w:val="22"/>
            <w:szCs w:val="22"/>
          </w:rPr>
          <w:t>Rollover</w:t>
        </w:r>
        <w:r>
          <w:rPr>
            <w:rStyle w:val="Hyperlink"/>
            <w:color w:val="1155CC"/>
            <w:sz w:val="22"/>
            <w:szCs w:val="22"/>
          </w:rPr>
          <w:t xml:space="preserve"> schedules</w:t>
        </w:r>
      </w:hyperlink>
      <w:r>
        <w:rPr>
          <w:color w:val="000000"/>
          <w:sz w:val="22"/>
          <w:szCs w:val="22"/>
        </w:rPr>
        <w:t xml:space="preserve"> in this document for more information.</w:t>
      </w:r>
    </w:p>
    <w:p w:rsidR="004867F2" w:rsidRPr="00A041DA" w:rsidRDefault="004867F2" w:rsidP="00A041DA">
      <w:pPr>
        <w:spacing w:after="0"/>
        <w:rPr>
          <w:b/>
        </w:rPr>
      </w:pPr>
      <w:bookmarkStart w:id="103" w:name="_Toc32490491"/>
      <w:r w:rsidRPr="00A041DA">
        <w:rPr>
          <w:b/>
        </w:rPr>
        <w:t>RECOMMENDATION 4:</w:t>
      </w:r>
      <w:bookmarkEnd w:id="103"/>
    </w:p>
    <w:p w:rsidR="00834B56" w:rsidRDefault="004867F2" w:rsidP="0051799A">
      <w:pPr>
        <w:pStyle w:val="NormalWeb"/>
        <w:spacing w:before="0" w:beforeAutospacing="0" w:after="160" w:afterAutospacing="0"/>
      </w:pPr>
      <w:r>
        <w:rPr>
          <w:color w:val="000000"/>
          <w:sz w:val="22"/>
          <w:szCs w:val="22"/>
        </w:rPr>
        <w:t xml:space="preserve">American River College needs a centralized system to track external FTEF (grants) that fund sections, instructional FTEF used to support coordinators and other work of the college, and other programs </w:t>
      </w:r>
      <w:r w:rsidR="000C137D">
        <w:rPr>
          <w:color w:val="000000"/>
          <w:sz w:val="22"/>
          <w:szCs w:val="22"/>
        </w:rPr>
        <w:t>that</w:t>
      </w:r>
      <w:r>
        <w:rPr>
          <w:color w:val="000000"/>
          <w:sz w:val="22"/>
          <w:szCs w:val="22"/>
        </w:rPr>
        <w:t xml:space="preserve"> are scheduling sections in addition to division offices (e.g. the Advanced Education program). </w:t>
      </w:r>
    </w:p>
    <w:p w:rsidR="001E0615" w:rsidRDefault="0051799A" w:rsidP="00084F2C">
      <w:pPr>
        <w:pStyle w:val="Heading2"/>
      </w:pPr>
      <w:bookmarkStart w:id="104" w:name="_Toc32490492"/>
      <w:bookmarkStart w:id="105" w:name="_Toc35946499"/>
      <w:r>
        <w:t>SEM Next Steps/Aspirational Goals</w:t>
      </w:r>
      <w:bookmarkEnd w:id="104"/>
      <w:bookmarkEnd w:id="105"/>
    </w:p>
    <w:p w:rsidR="0051799A" w:rsidRDefault="0051799A" w:rsidP="00223E6E">
      <w:pPr>
        <w:pStyle w:val="ListParagraph"/>
        <w:numPr>
          <w:ilvl w:val="0"/>
          <w:numId w:val="34"/>
        </w:numPr>
      </w:pPr>
      <w:r>
        <w:t>Fall 2021: SEM will develop and submit to Student Success Council a Refined Block Scheduling proposal that will include exemptions, thresholds, goals, and other specific procedures.</w:t>
      </w:r>
    </w:p>
    <w:p w:rsidR="0051799A" w:rsidRDefault="0051799A" w:rsidP="00223E6E">
      <w:pPr>
        <w:pStyle w:val="ListParagraph"/>
        <w:numPr>
          <w:ilvl w:val="0"/>
          <w:numId w:val="34"/>
        </w:numPr>
      </w:pPr>
      <w:r>
        <w:t xml:space="preserve">Fall 2021: SEM will investigate using the Ad Astra Optimizer and build priority lists of when sections should be scheduled in classrooms. </w:t>
      </w:r>
    </w:p>
    <w:p w:rsidR="00F96B46" w:rsidRDefault="00F96B46" w:rsidP="00223E6E">
      <w:pPr>
        <w:pStyle w:val="ListParagraph"/>
        <w:numPr>
          <w:ilvl w:val="0"/>
          <w:numId w:val="34"/>
        </w:numPr>
      </w:pPr>
      <w:r>
        <w:t>Develop metrics and analytics to support measuring and planning for expanded use of short-term sections.</w:t>
      </w:r>
    </w:p>
    <w:p w:rsidR="00F96B46" w:rsidRDefault="00F96B46" w:rsidP="00223E6E">
      <w:pPr>
        <w:pStyle w:val="ListParagraph"/>
        <w:numPr>
          <w:ilvl w:val="0"/>
          <w:numId w:val="34"/>
        </w:numPr>
      </w:pPr>
      <w:r>
        <w:t xml:space="preserve">Develop metrics and analytics to measure demand for different instructional modalities (fully online, partially online, face-to-face, </w:t>
      </w:r>
      <w:r w:rsidR="00A455AD" w:rsidRPr="000B3E12">
        <w:rPr>
          <w:iCs/>
          <w:color w:val="000000"/>
        </w:rPr>
        <w:t>et cetera</w:t>
      </w:r>
      <w:r w:rsidR="00685D15">
        <w:t>.</w:t>
      </w:r>
      <w:r>
        <w:t>).</w:t>
      </w:r>
    </w:p>
    <w:p w:rsidR="00F96B46" w:rsidRDefault="00F96B46" w:rsidP="00223E6E">
      <w:pPr>
        <w:pStyle w:val="ListParagraph"/>
        <w:numPr>
          <w:ilvl w:val="0"/>
          <w:numId w:val="34"/>
        </w:numPr>
      </w:pPr>
      <w:r>
        <w:t xml:space="preserve">Refine predictive modeling for capstone classes to help identify ideal rotational patterns for traditionally low-enrolled sections. </w:t>
      </w:r>
    </w:p>
    <w:p w:rsidR="00685D15" w:rsidRDefault="00685D15" w:rsidP="00223E6E">
      <w:pPr>
        <w:pStyle w:val="ListParagraph"/>
        <w:numPr>
          <w:ilvl w:val="0"/>
          <w:numId w:val="34"/>
        </w:numPr>
      </w:pPr>
      <w:r>
        <w:t>Refine rubrics for different types of sections to identify when sections need to be cancelled and when additional sections may need to be added into the schedule.</w:t>
      </w:r>
    </w:p>
    <w:p w:rsidR="00685D15" w:rsidRDefault="00685D15" w:rsidP="00223E6E">
      <w:pPr>
        <w:pStyle w:val="ListParagraph"/>
        <w:numPr>
          <w:ilvl w:val="0"/>
          <w:numId w:val="34"/>
        </w:numPr>
      </w:pPr>
      <w:r>
        <w:t xml:space="preserve">Work towards building a schedule that we can consider a promise to </w:t>
      </w:r>
      <w:r w:rsidR="00E144FB">
        <w:t xml:space="preserve">American River College’s </w:t>
      </w:r>
      <w:r>
        <w:t xml:space="preserve">students and faculty where we do not cut sections right before the start of the semester. </w:t>
      </w:r>
    </w:p>
    <w:p w:rsidR="00980395" w:rsidRDefault="00980395" w:rsidP="00223E6E">
      <w:pPr>
        <w:pStyle w:val="ListParagraph"/>
        <w:numPr>
          <w:ilvl w:val="0"/>
          <w:numId w:val="34"/>
        </w:numPr>
      </w:pPr>
      <w:r>
        <w:t xml:space="preserve">Work with ARC research and District Fiscal to build reports and tools to better predict and monitor the FTES and WSCH production of sections from the planning stage, through registration, and to the various census dates for different Attendance types. </w:t>
      </w:r>
    </w:p>
    <w:p w:rsidR="006B0F9C" w:rsidRDefault="006B0F9C" w:rsidP="00223E6E">
      <w:pPr>
        <w:pStyle w:val="ListParagraph"/>
        <w:numPr>
          <w:ilvl w:val="0"/>
          <w:numId w:val="34"/>
        </w:numPr>
      </w:pPr>
      <w:r>
        <w:t xml:space="preserve">Refine techniques of creating realistic and data based WSCH goals to assist in meeting the division/college level WSCH goals. </w:t>
      </w:r>
    </w:p>
    <w:p w:rsidR="00127AD5" w:rsidRDefault="00127AD5" w:rsidP="00127AD5">
      <w:pPr>
        <w:pStyle w:val="ListParagraph"/>
        <w:numPr>
          <w:ilvl w:val="0"/>
          <w:numId w:val="34"/>
        </w:numPr>
      </w:pPr>
      <w:r>
        <w:t>Tools to provide “sandboxes” in schedule development to help predict how changes to a draft schedule may affect a department or division hitting their WSCH goals.</w:t>
      </w:r>
    </w:p>
    <w:p w:rsidR="00127AD5" w:rsidRDefault="00127AD5" w:rsidP="00127AD5">
      <w:pPr>
        <w:pStyle w:val="ListParagraph"/>
        <w:numPr>
          <w:ilvl w:val="0"/>
          <w:numId w:val="34"/>
        </w:numPr>
      </w:pPr>
      <w:r>
        <w:t>Tools to measure WSCH (and project trends) during enrollment.</w:t>
      </w:r>
    </w:p>
    <w:p w:rsidR="00942C42" w:rsidRDefault="00127AD5" w:rsidP="00F73E01">
      <w:pPr>
        <w:pStyle w:val="ListParagraph"/>
        <w:numPr>
          <w:ilvl w:val="0"/>
          <w:numId w:val="34"/>
        </w:numPr>
      </w:pPr>
      <w:r>
        <w:t>Procedures for post-mortem evaluation of how divisions and departments did in meeting WSCH targets.</w:t>
      </w:r>
    </w:p>
    <w:p w:rsidR="00127AD5" w:rsidRPr="0051799A" w:rsidRDefault="00127AD5" w:rsidP="00942C42">
      <w:pPr>
        <w:ind w:left="360"/>
        <w:sectPr w:rsidR="00127AD5" w:rsidRPr="0051799A" w:rsidSect="00F1241F">
          <w:pgSz w:w="12240" w:h="15840"/>
          <w:pgMar w:top="1710" w:right="1440" w:bottom="1440" w:left="1440" w:header="720" w:footer="720" w:gutter="0"/>
          <w:cols w:space="720"/>
          <w:docGrid w:linePitch="299"/>
        </w:sectPr>
      </w:pPr>
      <w:r>
        <w:t xml:space="preserve"> </w:t>
      </w:r>
    </w:p>
    <w:p w:rsidR="004867F2" w:rsidRDefault="00834B56" w:rsidP="0035279B">
      <w:pPr>
        <w:pStyle w:val="Heading1"/>
      </w:pPr>
      <w:bookmarkStart w:id="106" w:name="_Toc32490493"/>
      <w:bookmarkStart w:id="107" w:name="_Toc35946500"/>
      <w:r>
        <w:t>Glossary</w:t>
      </w:r>
      <w:r w:rsidR="00357370">
        <w:t>:</w:t>
      </w:r>
      <w:bookmarkEnd w:id="106"/>
      <w:bookmarkEnd w:id="107"/>
    </w:p>
    <w:p w:rsidR="00357370" w:rsidRPr="00357370" w:rsidRDefault="00357370" w:rsidP="00357370">
      <w:pPr>
        <w:spacing w:after="0" w:line="240" w:lineRule="auto"/>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13"/>
        <w:gridCol w:w="1197"/>
        <w:gridCol w:w="6230"/>
      </w:tblGrid>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r w:rsidRPr="00357370">
              <w:t>1st Round Planning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extent cx="414068" cy="365760"/>
                  <wp:effectExtent l="0" t="0" r="5080" b="0"/>
                  <wp:docPr id="28" name="Picture 28"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rsidRPr="00357370">
              <w:rPr>
                <w:color w:val="000000"/>
              </w:rPr>
              <w:t>The first opportunity to review data and indicate desired changes for the upcoming term(s). Changes are entered into PeopleSoft by an ISA prior to 2nd Round Planning.</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r w:rsidRPr="00357370">
              <w:t>2nd Round</w:t>
            </w:r>
          </w:p>
          <w:p w:rsidR="00357370" w:rsidRPr="00357370" w:rsidRDefault="00357370" w:rsidP="00357370">
            <w:pPr>
              <w:pStyle w:val="Heading5"/>
              <w:rPr>
                <w:sz w:val="24"/>
                <w:szCs w:val="24"/>
              </w:rPr>
            </w:pPr>
            <w:r w:rsidRPr="00357370">
              <w:t>Planning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extent cx="414068" cy="365760"/>
                  <wp:effectExtent l="0" t="0" r="5080" b="0"/>
                  <wp:docPr id="27" name="Picture 27"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rsidRPr="00357370">
              <w:rPr>
                <w:color w:val="000000"/>
              </w:rPr>
              <w:t>The last opportunity to review data and indicate desired changes for the upcoming term(s). The 2nd Round uses a snapshot of the rolled data after all 1st round changes have been applied. The data should be checked for accuracy and any additional changes should be indicated. After 2nd Round Planning, an ISA will enter the revisions in PeopleSoft prior to the district-wide deadline for schedule changes. Once the deadline passes, sections can no longer be deleted.</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r w:rsidRPr="00357370">
              <w:t>Apportionment</w:t>
            </w:r>
            <w:r>
              <w:t>: State to District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A93E74">
            <w:pPr>
              <w:spacing w:after="0" w:line="240" w:lineRule="auto"/>
              <w:jc w:val="center"/>
              <w:rPr>
                <w:sz w:val="24"/>
                <w:szCs w:val="24"/>
              </w:rPr>
            </w:pPr>
            <w:r w:rsidRPr="00357370">
              <w:rPr>
                <w:b/>
                <w:bCs/>
                <w:noProof/>
                <w:color w:val="000000"/>
                <w:bdr w:val="none" w:sz="0" w:space="0" w:color="auto" w:frame="1"/>
              </w:rPr>
              <w:drawing>
                <wp:inline distT="0" distB="0" distL="0" distR="0">
                  <wp:extent cx="365760" cy="365760"/>
                  <wp:effectExtent l="0" t="0" r="0" b="0"/>
                  <wp:docPr id="26" name="Picture 26"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ZwdxUhSU_B8ak7H5ZwGeHNlmgIIUHEHfmSMPrx1v9WB5t6GiU6VTszyqJGfazqz2qDPJeG-oqjdVQYaaHBlrEHVqGbwPJantYUcMwuRM5uld8uyRcEax5A50-ZD_GmG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rsidRPr="00357370">
              <w:rPr>
                <w:color w:val="000000"/>
              </w:rPr>
              <w:t xml:space="preserve">The state of California provides apportionment funding to colleges </w:t>
            </w:r>
            <w:r>
              <w:rPr>
                <w:color w:val="000000"/>
              </w:rPr>
              <w:t>that</w:t>
            </w:r>
            <w:r w:rsidRPr="00357370">
              <w:rPr>
                <w:color w:val="000000"/>
              </w:rPr>
              <w:t xml:space="preserve"> is primarily based on FTES. In general, ARC receives more funding if it generates more resident FTES. Credit classes are funded at a higher rate than non-credit classes.</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Pr="00357370" w:rsidRDefault="00357370" w:rsidP="00357370">
            <w:pPr>
              <w:pStyle w:val="Heading5"/>
              <w:rPr>
                <w:sz w:val="24"/>
                <w:szCs w:val="24"/>
              </w:rPr>
            </w:pPr>
            <w:bookmarkStart w:id="108" w:name="_Allocation,_FTEF_from"/>
            <w:bookmarkEnd w:id="108"/>
            <w:r w:rsidRPr="00357370">
              <w:t>Allocation</w:t>
            </w:r>
            <w:r>
              <w:t>, FTEF from District to College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3A20FED6" wp14:editId="1EDD3541">
                  <wp:extent cx="571500" cy="323850"/>
                  <wp:effectExtent l="0" t="0" r="0" b="0"/>
                  <wp:docPr id="19" name="Picture 19" descr="https://lh4.googleusercontent.com/Pr7VLEEjwSvi6JMkeZ9Ve74v4MvjnWwL49QC6QL4FPjmQtd6ouI7plx9s8LxKJ6x6ZkvCEvC0Ju0d6YP4_fqAHVXJJB0YAUMtYw4AxCI0iWty_iAPUrEaqB3RHbVQEsf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Pr7VLEEjwSvi6JMkeZ9Ve74v4MvjnWwL49QC6QL4FPjmQtd6ouI7plx9s8LxKJ6x6ZkvCEvC0Ju0d6YP4_fqAHVXJJB0YAUMtYw4AxCI0iWty_iAPUrEaqB3RHbVQEsfcw"/>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338" r="-1695" b="22034"/>
                          <a:stretch/>
                        </pic:blipFill>
                        <pic:spPr bwMode="auto">
                          <a:xfrm>
                            <a:off x="0" y="0"/>
                            <a:ext cx="571500" cy="323850"/>
                          </a:xfrm>
                          <a:prstGeom prst="rect">
                            <a:avLst/>
                          </a:prstGeom>
                          <a:noFill/>
                          <a:ln>
                            <a:noFill/>
                          </a:ln>
                          <a:extLst>
                            <a:ext uri="{53640926-AAD7-44D8-BBD7-CCE9431645EC}">
                              <a14:shadowObscured xmlns:a14="http://schemas.microsoft.com/office/drawing/2010/main"/>
                            </a:ext>
                          </a:extLst>
                        </pic:spPr>
                      </pic:pic>
                    </a:graphicData>
                  </a:graphic>
                </wp:inline>
              </w:drawing>
            </w:r>
            <w:r w:rsidRPr="00357370">
              <w:rPr>
                <w:b/>
                <w:bCs/>
                <w:color w:val="000000"/>
                <w:sz w:val="16"/>
                <w:szCs w:val="16"/>
              </w:rPr>
              <w:t>District Definition</w:t>
            </w:r>
          </w:p>
          <w:p w:rsidR="00357370" w:rsidRPr="00357370" w:rsidRDefault="00357370" w:rsidP="00357370">
            <w:pPr>
              <w:spacing w:after="0" w:line="240" w:lineRule="auto"/>
              <w:jc w:val="center"/>
              <w:rPr>
                <w:sz w:val="24"/>
                <w:szCs w:val="24"/>
              </w:rPr>
            </w:pPr>
            <w:r w:rsidRPr="00357370">
              <w:rPr>
                <w:b/>
                <w:bCs/>
                <w:color w:val="000000"/>
                <w:sz w:val="16"/>
                <w:szCs w:val="16"/>
              </w:rPr>
              <w:t>&amp;</w:t>
            </w:r>
          </w:p>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2750CC77" wp14:editId="61C0C081">
                  <wp:extent cx="431321" cy="381000"/>
                  <wp:effectExtent l="0" t="0" r="6985" b="0"/>
                  <wp:docPr id="18" name="Picture 18"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4bSr_uhDqq_cgSsYG483d72IIcLImw1ZT0bPpAJgYPwSza3vNdJPCgxOekUFbiSURd-9Ac8ebRVLRGF95X3qTI5-xIgzeWRd_IiGN8LE-BrlfBlPttHCro-0GIwrZYlLO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636" cy="383928"/>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Pr="00357370" w:rsidRDefault="00357370" w:rsidP="00357370">
            <w:pPr>
              <w:spacing w:after="0" w:line="240" w:lineRule="auto"/>
              <w:rPr>
                <w:sz w:val="24"/>
                <w:szCs w:val="24"/>
              </w:rPr>
            </w:pPr>
            <w:r w:rsidRPr="00357370">
              <w:rPr>
                <w:color w:val="000000"/>
              </w:rPr>
              <w:t>The amount of FTEF available to a college, division, or department to schedule its course offerings. The district provides an allocation to the college as a part of the Los Rios Budget process (generally goes to the Board for a final approval around September). </w:t>
            </w:r>
          </w:p>
          <w:p w:rsidR="00357370" w:rsidRPr="00357370" w:rsidRDefault="00357370" w:rsidP="00357370">
            <w:pPr>
              <w:spacing w:after="0" w:line="240" w:lineRule="auto"/>
              <w:rPr>
                <w:sz w:val="24"/>
                <w:szCs w:val="24"/>
              </w:rPr>
            </w:pPr>
            <w:r w:rsidRPr="00357370">
              <w:rPr>
                <w:color w:val="000000"/>
              </w:rPr>
              <w:t>The College allocates FTEF to divisions as a part of the schedule planning process (October for the following Fall and Summer terms and March for the following Spring Term). Note that the FTEF allocation from district is finalized eleven months after the allocation is provided for planning. </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Pr="00357370" w:rsidRDefault="00357370" w:rsidP="00357370">
            <w:pPr>
              <w:pStyle w:val="Heading5"/>
            </w:pPr>
            <w:r>
              <w:t xml:space="preserve">Allocation, FTEF to </w:t>
            </w:r>
            <w:r w:rsidRPr="00357370">
              <w:rPr>
                <w:i/>
              </w:rPr>
              <w:t>Divisions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5181FEEE" wp14:editId="031DC1D6">
                  <wp:extent cx="414068" cy="365760"/>
                  <wp:effectExtent l="0" t="0" r="5080" b="0"/>
                  <wp:docPr id="193" name="Picture 193"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357370" w:rsidRPr="00357370" w:rsidRDefault="00357370" w:rsidP="00357370">
            <w:pPr>
              <w:spacing w:after="0" w:line="240" w:lineRule="auto"/>
              <w:jc w:val="center"/>
              <w:rPr>
                <w:b/>
                <w:bCs/>
                <w:noProof/>
                <w:color w:val="000000"/>
                <w:bdr w:val="none" w:sz="0" w:space="0" w:color="auto" w:frame="1"/>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Pr="00357370" w:rsidRDefault="00357370" w:rsidP="00357370">
            <w:pPr>
              <w:spacing w:after="0" w:line="240" w:lineRule="auto"/>
              <w:rPr>
                <w:color w:val="000000"/>
              </w:rPr>
            </w:pPr>
            <w:r>
              <w:rPr>
                <w:color w:val="000000"/>
              </w:rPr>
              <w:t>Divisions receive a FTEF allocation from the Instruction Office to assist in planning upcoming terms. The first allocation is provided with the release of the 1</w:t>
            </w:r>
            <w:r w:rsidRPr="00357370">
              <w:rPr>
                <w:color w:val="000000"/>
                <w:vertAlign w:val="superscript"/>
              </w:rPr>
              <w:t>st</w:t>
            </w:r>
            <w:r>
              <w:rPr>
                <w:color w:val="000000"/>
              </w:rPr>
              <w:t xml:space="preserve"> round planning schedule draft. This allocation may be revised by the Instruction Office with the release of the 2</w:t>
            </w:r>
            <w:r w:rsidRPr="00357370">
              <w:rPr>
                <w:color w:val="000000"/>
                <w:vertAlign w:val="superscript"/>
              </w:rPr>
              <w:t>nd</w:t>
            </w:r>
            <w:r>
              <w:rPr>
                <w:color w:val="000000"/>
              </w:rPr>
              <w:t xml:space="preserve"> Round scheduling draft and may be further adjusted through the enrollment period to reflect demand and enrollment trends.</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Default="00357370" w:rsidP="00357370">
            <w:pPr>
              <w:pStyle w:val="Heading5"/>
            </w:pPr>
            <w:r>
              <w:t xml:space="preserve">Allocation, FTEF to </w:t>
            </w:r>
            <w:r w:rsidRPr="00357370">
              <w:rPr>
                <w:i/>
              </w:rPr>
              <w:t>Departments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669EDA29" wp14:editId="77243E4B">
                  <wp:extent cx="414068" cy="365760"/>
                  <wp:effectExtent l="0" t="0" r="5080" b="0"/>
                  <wp:docPr id="194" name="Picture 194"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357370" w:rsidRPr="00357370" w:rsidRDefault="00357370" w:rsidP="00357370">
            <w:pPr>
              <w:spacing w:after="0" w:line="240" w:lineRule="auto"/>
              <w:jc w:val="center"/>
              <w:rPr>
                <w:b/>
                <w:bCs/>
                <w:noProof/>
                <w:color w:val="000000"/>
                <w:bdr w:val="none" w:sz="0" w:space="0" w:color="auto" w:frame="1"/>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Pr="00357370" w:rsidRDefault="00357370" w:rsidP="00357370">
            <w:pPr>
              <w:spacing w:after="0" w:line="240" w:lineRule="auto"/>
              <w:rPr>
                <w:color w:val="000000"/>
              </w:rPr>
            </w:pPr>
            <w:r>
              <w:rPr>
                <w:color w:val="000000"/>
              </w:rPr>
              <w:t>Division deans allocate FTEF to the departments within the division and may shift FTEF between departments to match enrollment trends.</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r w:rsidRPr="00357370">
              <w:t>Areas of Interest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0965C750" wp14:editId="209BECEE">
                  <wp:extent cx="414068" cy="365760"/>
                  <wp:effectExtent l="0" t="0" r="5080" b="0"/>
                  <wp:docPr id="25" name="Picture 25"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1374F9">
            <w:pPr>
              <w:keepNext/>
              <w:keepLines/>
              <w:spacing w:after="0" w:line="240" w:lineRule="auto"/>
              <w:rPr>
                <w:sz w:val="24"/>
                <w:szCs w:val="24"/>
              </w:rPr>
            </w:pPr>
            <w:r w:rsidRPr="00357370">
              <w:rPr>
                <w:color w:val="000000"/>
              </w:rPr>
              <w:t>ARC has defined eight broad areas of interest that students can explore before deciding on a specific program. Each area is a group of related programs organized by theme. Once a student selects an area of interest, the related pathway community provides further connection to career- and program-oriented information and services. The pathway communities are:</w:t>
            </w:r>
          </w:p>
          <w:p w:rsidR="00357370" w:rsidRPr="00357370" w:rsidRDefault="00357370" w:rsidP="00223E6E">
            <w:pPr>
              <w:numPr>
                <w:ilvl w:val="0"/>
                <w:numId w:val="27"/>
              </w:numPr>
              <w:spacing w:after="0" w:line="240" w:lineRule="auto"/>
              <w:textAlignment w:val="baseline"/>
              <w:rPr>
                <w:color w:val="000000"/>
              </w:rPr>
            </w:pPr>
            <w:r w:rsidRPr="00357370">
              <w:rPr>
                <w:color w:val="000000"/>
              </w:rPr>
              <w:t>Arts</w:t>
            </w:r>
          </w:p>
          <w:p w:rsidR="00357370" w:rsidRPr="00357370" w:rsidRDefault="00357370" w:rsidP="00223E6E">
            <w:pPr>
              <w:numPr>
                <w:ilvl w:val="0"/>
                <w:numId w:val="27"/>
              </w:numPr>
              <w:spacing w:after="0" w:line="240" w:lineRule="auto"/>
              <w:textAlignment w:val="baseline"/>
              <w:rPr>
                <w:color w:val="000000"/>
              </w:rPr>
            </w:pPr>
            <w:r w:rsidRPr="00357370">
              <w:rPr>
                <w:color w:val="000000"/>
              </w:rPr>
              <w:t>Business</w:t>
            </w:r>
          </w:p>
          <w:p w:rsidR="00357370" w:rsidRPr="00357370" w:rsidRDefault="00357370" w:rsidP="00223E6E">
            <w:pPr>
              <w:numPr>
                <w:ilvl w:val="0"/>
                <w:numId w:val="27"/>
              </w:numPr>
              <w:spacing w:after="0" w:line="240" w:lineRule="auto"/>
              <w:textAlignment w:val="baseline"/>
              <w:rPr>
                <w:color w:val="000000"/>
              </w:rPr>
            </w:pPr>
            <w:r w:rsidRPr="00357370">
              <w:rPr>
                <w:color w:val="000000"/>
              </w:rPr>
              <w:t>Health, Human Services &amp; Well Being</w:t>
            </w:r>
          </w:p>
          <w:p w:rsidR="00357370" w:rsidRPr="00357370" w:rsidRDefault="00357370" w:rsidP="00223E6E">
            <w:pPr>
              <w:numPr>
                <w:ilvl w:val="0"/>
                <w:numId w:val="27"/>
              </w:numPr>
              <w:spacing w:after="0" w:line="240" w:lineRule="auto"/>
              <w:textAlignment w:val="baseline"/>
              <w:rPr>
                <w:color w:val="000000"/>
              </w:rPr>
            </w:pPr>
            <w:r w:rsidRPr="00357370">
              <w:rPr>
                <w:color w:val="000000"/>
              </w:rPr>
              <w:t>Language and Communication</w:t>
            </w:r>
          </w:p>
          <w:p w:rsidR="00357370" w:rsidRPr="00357370" w:rsidRDefault="00357370" w:rsidP="00223E6E">
            <w:pPr>
              <w:numPr>
                <w:ilvl w:val="0"/>
                <w:numId w:val="27"/>
              </w:numPr>
              <w:spacing w:after="0" w:line="240" w:lineRule="auto"/>
              <w:textAlignment w:val="baseline"/>
              <w:rPr>
                <w:color w:val="000000"/>
              </w:rPr>
            </w:pPr>
            <w:r w:rsidRPr="00357370">
              <w:rPr>
                <w:color w:val="000000"/>
              </w:rPr>
              <w:t>Manufacturing, Construction &amp; Transportation</w:t>
            </w:r>
          </w:p>
          <w:p w:rsidR="00357370" w:rsidRPr="00357370" w:rsidRDefault="00357370" w:rsidP="00223E6E">
            <w:pPr>
              <w:numPr>
                <w:ilvl w:val="0"/>
                <w:numId w:val="27"/>
              </w:numPr>
              <w:spacing w:after="0" w:line="240" w:lineRule="auto"/>
              <w:textAlignment w:val="baseline"/>
              <w:rPr>
                <w:color w:val="000000"/>
              </w:rPr>
            </w:pPr>
            <w:r w:rsidRPr="00357370">
              <w:rPr>
                <w:color w:val="000000"/>
              </w:rPr>
              <w:t>People, Culture &amp; Society</w:t>
            </w:r>
          </w:p>
          <w:p w:rsidR="00357370" w:rsidRPr="00357370" w:rsidRDefault="00357370" w:rsidP="00223E6E">
            <w:pPr>
              <w:numPr>
                <w:ilvl w:val="0"/>
                <w:numId w:val="27"/>
              </w:numPr>
              <w:spacing w:after="0" w:line="240" w:lineRule="auto"/>
              <w:textAlignment w:val="baseline"/>
              <w:rPr>
                <w:color w:val="000000"/>
              </w:rPr>
            </w:pPr>
            <w:r w:rsidRPr="00357370">
              <w:rPr>
                <w:color w:val="000000"/>
              </w:rPr>
              <w:t>Public Service</w:t>
            </w:r>
          </w:p>
          <w:p w:rsidR="00357370" w:rsidRPr="00357370" w:rsidRDefault="00357370" w:rsidP="00223E6E">
            <w:pPr>
              <w:numPr>
                <w:ilvl w:val="0"/>
                <w:numId w:val="27"/>
              </w:numPr>
              <w:spacing w:after="0" w:line="240" w:lineRule="auto"/>
              <w:textAlignment w:val="baseline"/>
              <w:rPr>
                <w:color w:val="000000"/>
              </w:rPr>
            </w:pPr>
            <w:r w:rsidRPr="00357370">
              <w:rPr>
                <w:color w:val="000000"/>
              </w:rPr>
              <w:t>STEM</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bookmarkStart w:id="109" w:name="_Attendance_Type"/>
            <w:bookmarkEnd w:id="109"/>
            <w:r w:rsidRPr="00357370">
              <w:t>Attendance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A93E74">
            <w:pPr>
              <w:spacing w:after="0" w:line="240" w:lineRule="auto"/>
              <w:jc w:val="center"/>
              <w:rPr>
                <w:sz w:val="24"/>
                <w:szCs w:val="24"/>
              </w:rPr>
            </w:pPr>
            <w:r w:rsidRPr="00357370">
              <w:rPr>
                <w:b/>
                <w:bCs/>
                <w:noProof/>
                <w:color w:val="000000"/>
                <w:bdr w:val="none" w:sz="0" w:space="0" w:color="auto" w:frame="1"/>
              </w:rPr>
              <w:drawing>
                <wp:inline distT="0" distB="0" distL="0" distR="0" wp14:anchorId="18DD2807" wp14:editId="7755458B">
                  <wp:extent cx="365760" cy="365760"/>
                  <wp:effectExtent l="0" t="0" r="0" b="0"/>
                  <wp:docPr id="24" name="Picture 24"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iZwdxUhSU_B8ak7H5ZwGeHNlmgIIUHEHfmSMPrx1v9WB5t6GiU6VTszyqJGfazqz2qDPJeG-oqjdVQYaaHBlrEHVqGbwPJantYUcMwuRM5uld8uyRcEax5A50-ZD_GmG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rsidRPr="00357370">
              <w:rPr>
                <w:color w:val="000000"/>
              </w:rPr>
              <w:t>The state reimburses ARC using different calculations depending on the Attendance Type t</w:t>
            </w:r>
            <w:r w:rsidR="00254D43">
              <w:rPr>
                <w:color w:val="000000"/>
              </w:rPr>
              <w:t>hat a section is designated</w:t>
            </w:r>
            <w:r w:rsidRPr="00357370">
              <w:rPr>
                <w:color w:val="000000"/>
              </w:rPr>
              <w:t>.</w:t>
            </w:r>
          </w:p>
          <w:p w:rsidR="00357370" w:rsidRPr="00357370" w:rsidRDefault="00357370" w:rsidP="00357370">
            <w:pPr>
              <w:spacing w:after="0" w:line="240" w:lineRule="auto"/>
              <w:rPr>
                <w:sz w:val="24"/>
                <w:szCs w:val="24"/>
              </w:rPr>
            </w:pPr>
            <w:r w:rsidRPr="00357370">
              <w:rPr>
                <w:color w:val="000000"/>
              </w:rPr>
              <w:t>The common attendance types are (See FTES for specifics on how these types impact calculations for reimbursement):</w:t>
            </w:r>
          </w:p>
          <w:p w:rsidR="00357370" w:rsidRPr="00357370" w:rsidRDefault="00357370" w:rsidP="00223E6E">
            <w:pPr>
              <w:numPr>
                <w:ilvl w:val="0"/>
                <w:numId w:val="28"/>
              </w:numPr>
              <w:spacing w:after="0" w:line="240" w:lineRule="auto"/>
              <w:textAlignment w:val="baseline"/>
              <w:rPr>
                <w:color w:val="000000"/>
              </w:rPr>
            </w:pPr>
            <w:r w:rsidRPr="00357370">
              <w:rPr>
                <w:color w:val="000000"/>
              </w:rPr>
              <w:t>Weekly attendance (most common)</w:t>
            </w:r>
          </w:p>
          <w:p w:rsidR="00357370" w:rsidRPr="00357370" w:rsidRDefault="00357370" w:rsidP="00223E6E">
            <w:pPr>
              <w:numPr>
                <w:ilvl w:val="0"/>
                <w:numId w:val="28"/>
              </w:numPr>
              <w:spacing w:after="0" w:line="240" w:lineRule="auto"/>
              <w:textAlignment w:val="baseline"/>
              <w:rPr>
                <w:color w:val="000000"/>
              </w:rPr>
            </w:pPr>
            <w:r w:rsidRPr="00357370">
              <w:rPr>
                <w:color w:val="000000"/>
              </w:rPr>
              <w:t>Daily</w:t>
            </w:r>
          </w:p>
          <w:p w:rsidR="00357370" w:rsidRDefault="00357370" w:rsidP="00223E6E">
            <w:pPr>
              <w:numPr>
                <w:ilvl w:val="0"/>
                <w:numId w:val="28"/>
              </w:numPr>
              <w:spacing w:after="0" w:line="240" w:lineRule="auto"/>
              <w:textAlignment w:val="baseline"/>
              <w:rPr>
                <w:color w:val="000000"/>
              </w:rPr>
            </w:pPr>
            <w:r w:rsidRPr="00357370">
              <w:rPr>
                <w:color w:val="000000"/>
              </w:rPr>
              <w:t>Positive Attendance</w:t>
            </w:r>
          </w:p>
          <w:p w:rsidR="00A93E74" w:rsidRPr="00357370" w:rsidRDefault="00A93E74" w:rsidP="00A93E74">
            <w:pPr>
              <w:spacing w:after="0" w:line="240" w:lineRule="auto"/>
              <w:textAlignment w:val="baseline"/>
              <w:rPr>
                <w:color w:val="000000"/>
              </w:rPr>
            </w:pPr>
            <w:r>
              <w:rPr>
                <w:color w:val="000000"/>
              </w:rPr>
              <w:t xml:space="preserve">For specifics see the CCCCO </w:t>
            </w:r>
            <w:hyperlink r:id="rId32" w:history="1">
              <w:r w:rsidRPr="00A93E74">
                <w:rPr>
                  <w:rStyle w:val="Hyperlink"/>
                </w:rPr>
                <w:t>Student Attendance Accounting Manual.</w:t>
              </w:r>
            </w:hyperlink>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r w:rsidRPr="00357370">
              <w:t>Block Scheduling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1D59DDC2" wp14:editId="1B9D237C">
                  <wp:extent cx="414068" cy="365760"/>
                  <wp:effectExtent l="0" t="0" r="5080" b="0"/>
                  <wp:docPr id="23" name="Picture 23"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line="240" w:lineRule="auto"/>
              <w:rPr>
                <w:sz w:val="24"/>
                <w:szCs w:val="24"/>
              </w:rPr>
            </w:pPr>
            <w:r w:rsidRPr="00357370">
              <w:rPr>
                <w:color w:val="000000"/>
              </w:rPr>
              <w:t>At ARC, block scheduling refers to the use of standardized time blocks to create a schedule with fewer conflicts for students and more efficient room utilization.</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bookmarkStart w:id="110" w:name="_Bottleneck_Course"/>
            <w:bookmarkEnd w:id="110"/>
            <w:r w:rsidRPr="00357370">
              <w:t>Bottleneck Course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766714E0" wp14:editId="6B98C47E">
                  <wp:extent cx="257578" cy="365760"/>
                  <wp:effectExtent l="0" t="0" r="9525" b="0"/>
                  <wp:docPr id="22" name="Picture 22" descr="https://lh5.googleusercontent.com/-zf0AGIEc0iXstjl7bqUwQD93FgKXkHyRlWs2w1xjzehtLrZoGI2pw0yw8HV866Tb9EPoMX8TqOicWECDqnKwdS0noLc24T0HTcVYcVH4TuOiHtmm-d6B3Fx0Mto36bS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zf0AGIEc0iXstjl7bqUwQD93FgKXkHyRlWs2w1xjzehtLrZoGI2pw0yw8HV866Tb9EPoMX8TqOicWECDqnKwdS0noLc24T0HTcVYcVH4TuOiHtmm-d6B3Fx0Mto36bSQ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578"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Ad Astra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line="240" w:lineRule="auto"/>
              <w:rPr>
                <w:sz w:val="24"/>
                <w:szCs w:val="24"/>
              </w:rPr>
            </w:pPr>
            <w:r w:rsidRPr="00357370">
              <w:rPr>
                <w:color w:val="333333"/>
                <w:shd w:val="clear" w:color="auto" w:fill="FFFFFF"/>
              </w:rPr>
              <w:t>A scheduling deficit where students are unable to proceed through a degree pattern or pathway due to there being an insufficient number of seats scheduled in a term.</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bookmarkStart w:id="111" w:name="_Capstone_Course"/>
            <w:bookmarkEnd w:id="111"/>
            <w:r w:rsidRPr="00357370">
              <w:t>Capstone Course</w:t>
            </w:r>
          </w:p>
          <w:p w:rsidR="00357370" w:rsidRPr="00357370" w:rsidRDefault="00357370" w:rsidP="00357370">
            <w:pPr>
              <w:pStyle w:val="Heading5"/>
              <w:rPr>
                <w:sz w:val="24"/>
                <w:szCs w:val="24"/>
              </w:rPr>
            </w:pPr>
            <w:r w:rsidRPr="00357370">
              <w:t>(WORKING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5EB6FDFF" wp14:editId="2D3B12F4">
                  <wp:extent cx="414068" cy="365760"/>
                  <wp:effectExtent l="0" t="0" r="5080" b="0"/>
                  <wp:docPr id="21" name="Picture 21"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line="240" w:lineRule="auto"/>
              <w:rPr>
                <w:sz w:val="24"/>
                <w:szCs w:val="24"/>
              </w:rPr>
            </w:pPr>
            <w:r w:rsidRPr="00357370">
              <w:rPr>
                <w:color w:val="000000"/>
              </w:rPr>
              <w:t xml:space="preserve">A </w:t>
            </w:r>
            <w:r w:rsidRPr="00357370">
              <w:rPr>
                <w:i/>
                <w:iCs/>
                <w:color w:val="000000"/>
              </w:rPr>
              <w:t>Capstone Course</w:t>
            </w:r>
            <w:r w:rsidRPr="00357370">
              <w:rPr>
                <w:color w:val="000000"/>
              </w:rPr>
              <w:t xml:space="preserve"> is a course that is a required part of a program (degree or certificate). These sections are often low-enrolled, single sections on a schedule and may be identified as “Elimination” Candidates” by Ad Astra.</w:t>
            </w:r>
          </w:p>
        </w:tc>
      </w:tr>
      <w:tr w:rsidR="003B2F61"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F61" w:rsidRPr="00357370" w:rsidRDefault="003B2F61" w:rsidP="00357370">
            <w:pPr>
              <w:pStyle w:val="Heading5"/>
            </w:pPr>
            <w:r>
              <w:t>Daily Contact Hours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F61" w:rsidRPr="00357370" w:rsidRDefault="003B2F61" w:rsidP="00A93E74">
            <w:pPr>
              <w:spacing w:after="0" w:line="240" w:lineRule="auto"/>
              <w:jc w:val="center"/>
              <w:rPr>
                <w:sz w:val="24"/>
                <w:szCs w:val="24"/>
              </w:rPr>
            </w:pPr>
            <w:r w:rsidRPr="00357370">
              <w:rPr>
                <w:b/>
                <w:bCs/>
                <w:noProof/>
                <w:color w:val="000000"/>
                <w:bdr w:val="none" w:sz="0" w:space="0" w:color="auto" w:frame="1"/>
              </w:rPr>
              <w:drawing>
                <wp:inline distT="0" distB="0" distL="0" distR="0" wp14:anchorId="479BB7AC" wp14:editId="3BE21541">
                  <wp:extent cx="365760" cy="365760"/>
                  <wp:effectExtent l="0" t="0" r="0" b="0"/>
                  <wp:docPr id="10" name="Picture 10"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iZwdxUhSU_B8ak7H5ZwGeHNlmgIIUHEHfmSMPrx1v9WB5t6GiU6VTszyqJGfazqz2qDPJeG-oqjdVQYaaHBlrEHVqGbwPJantYUcMwuRM5uld8uyRcEax5A50-ZD_GmG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3B2F61" w:rsidRPr="00357370" w:rsidRDefault="003B2F61" w:rsidP="003B2F61">
            <w:pPr>
              <w:spacing w:after="0" w:line="240" w:lineRule="auto"/>
              <w:jc w:val="center"/>
              <w:rPr>
                <w:b/>
                <w:bCs/>
                <w:noProof/>
                <w:color w:val="000000"/>
                <w:bdr w:val="none" w:sz="0" w:space="0" w:color="auto" w:frame="1"/>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2F61" w:rsidRPr="00357370" w:rsidRDefault="003B2F61" w:rsidP="00A93E74">
            <w:pPr>
              <w:spacing w:line="240" w:lineRule="auto"/>
              <w:rPr>
                <w:color w:val="000000"/>
              </w:rPr>
            </w:pPr>
            <w:r>
              <w:rPr>
                <w:color w:val="000000"/>
              </w:rPr>
              <w:t>In the California Community colleges, an hour is 50 minutes</w:t>
            </w:r>
            <w:r w:rsidR="00A93E74">
              <w:rPr>
                <w:color w:val="000000"/>
              </w:rPr>
              <w:t>, there are required breaks, and byzantine rules to calculate out how to calculate the number of hours of contact based upon the number of minutes of instruction.</w:t>
            </w:r>
            <w:r w:rsidR="00A455AD">
              <w:rPr>
                <w:color w:val="000000"/>
              </w:rPr>
              <w:t xml:space="preserve"> </w:t>
            </w:r>
            <w:r w:rsidR="00A93E74">
              <w:rPr>
                <w:color w:val="000000"/>
              </w:rPr>
              <w:t xml:space="preserve">For more specifics, see the CCCCO </w:t>
            </w:r>
            <w:hyperlink r:id="rId34" w:history="1">
              <w:r w:rsidR="00A93E74" w:rsidRPr="00A93E74">
                <w:rPr>
                  <w:rStyle w:val="Hyperlink"/>
                </w:rPr>
                <w:t>Student Attendance Accounting Manual.</w:t>
              </w:r>
            </w:hyperlink>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Pr="00357370" w:rsidRDefault="00357370" w:rsidP="00357370">
            <w:pPr>
              <w:pStyle w:val="Heading5"/>
            </w:pPr>
            <w:bookmarkStart w:id="112" w:name="_Fill-Rate__(Fill"/>
            <w:bookmarkEnd w:id="112"/>
            <w:r>
              <w:t>Fill-Rate</w:t>
            </w:r>
            <w:r w:rsidR="00294AC1">
              <w:t xml:space="preserve"> </w:t>
            </w:r>
            <w:r w:rsidR="00294AC1">
              <w:br/>
              <w:t>(Fill Ratio)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4AC1" w:rsidRPr="00357370" w:rsidRDefault="00294AC1" w:rsidP="001374F9">
            <w:pPr>
              <w:keepNext/>
              <w:keepLines/>
              <w:spacing w:after="0" w:line="240" w:lineRule="auto"/>
              <w:jc w:val="center"/>
              <w:rPr>
                <w:sz w:val="24"/>
                <w:szCs w:val="24"/>
              </w:rPr>
            </w:pPr>
            <w:r w:rsidRPr="00357370">
              <w:rPr>
                <w:b/>
                <w:bCs/>
                <w:noProof/>
                <w:color w:val="000000"/>
                <w:bdr w:val="none" w:sz="0" w:space="0" w:color="auto" w:frame="1"/>
              </w:rPr>
              <w:drawing>
                <wp:inline distT="0" distB="0" distL="0" distR="0" wp14:anchorId="1052A3EF" wp14:editId="4D67D394">
                  <wp:extent cx="414068" cy="365760"/>
                  <wp:effectExtent l="0" t="0" r="5080" b="0"/>
                  <wp:docPr id="199" name="Picture 199"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357370" w:rsidRPr="00357370" w:rsidRDefault="00294AC1" w:rsidP="001374F9">
            <w:pPr>
              <w:keepNext/>
              <w:keepLines/>
              <w:spacing w:after="0" w:line="240" w:lineRule="auto"/>
              <w:jc w:val="center"/>
              <w:rPr>
                <w:b/>
                <w:bCs/>
                <w:noProof/>
                <w:color w:val="000000"/>
                <w:bdr w:val="none" w:sz="0" w:space="0" w:color="auto" w:frame="1"/>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7370" w:rsidRDefault="00357370" w:rsidP="001374F9">
            <w:pPr>
              <w:keepNext/>
              <w:keepLines/>
              <w:spacing w:after="0" w:line="240" w:lineRule="auto"/>
              <w:rPr>
                <w:color w:val="000000"/>
              </w:rPr>
            </w:pPr>
            <w:r>
              <w:rPr>
                <w:color w:val="000000"/>
              </w:rPr>
              <w:t xml:space="preserve">The ratio </w:t>
            </w:r>
            <w:r w:rsidR="00294AC1">
              <w:rPr>
                <w:color w:val="000000"/>
              </w:rPr>
              <w:t xml:space="preserve">that a particular section </w:t>
            </w:r>
            <w:r w:rsidR="00A93E74">
              <w:rPr>
                <w:color w:val="000000"/>
              </w:rPr>
              <w:t>has filled. This is measured by:</w:t>
            </w:r>
          </w:p>
          <w:tbl>
            <w:tblPr>
              <w:tblStyle w:val="TableGrid"/>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49"/>
            </w:tblGrid>
            <w:tr w:rsidR="00A93E74" w:rsidRPr="003B6082" w:rsidTr="009649B8">
              <w:tc>
                <w:tcPr>
                  <w:tcW w:w="1649" w:type="dxa"/>
                </w:tcPr>
                <w:p w:rsidR="00A93E74" w:rsidRPr="003B6082" w:rsidRDefault="00A93E74" w:rsidP="001374F9">
                  <w:pPr>
                    <w:keepNext/>
                    <w:keepLines/>
                    <w:jc w:val="center"/>
                    <w:textAlignment w:val="baseline"/>
                    <w:rPr>
                      <w:b/>
                      <w:color w:val="000000"/>
                    </w:rPr>
                  </w:pPr>
                  <w:r>
                    <w:rPr>
                      <w:b/>
                      <w:color w:val="000000"/>
                    </w:rPr>
                    <w:t>Enrollment</w:t>
                  </w:r>
                </w:p>
              </w:tc>
            </w:tr>
            <w:tr w:rsidR="00A93E74" w:rsidRPr="003B6082" w:rsidTr="009649B8">
              <w:tc>
                <w:tcPr>
                  <w:tcW w:w="1649" w:type="dxa"/>
                </w:tcPr>
                <w:p w:rsidR="00A93E74" w:rsidRPr="003B6082" w:rsidRDefault="00A93E74" w:rsidP="001374F9">
                  <w:pPr>
                    <w:keepNext/>
                    <w:keepLines/>
                    <w:jc w:val="center"/>
                    <w:textAlignment w:val="baseline"/>
                    <w:rPr>
                      <w:b/>
                      <w:color w:val="000000"/>
                    </w:rPr>
                  </w:pPr>
                  <w:r>
                    <w:rPr>
                      <w:b/>
                      <w:color w:val="000000"/>
                    </w:rPr>
                    <w:t>Max Class Size</w:t>
                  </w:r>
                </w:p>
              </w:tc>
            </w:tr>
          </w:tbl>
          <w:p w:rsidR="00A93E74" w:rsidRPr="00357370" w:rsidRDefault="00A93E74" w:rsidP="00294AC1">
            <w:pPr>
              <w:spacing w:line="240" w:lineRule="auto"/>
              <w:rPr>
                <w:color w:val="000000"/>
              </w:rPr>
            </w:pP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bookmarkStart w:id="113" w:name="_FTEF"/>
            <w:bookmarkEnd w:id="113"/>
            <w:r w:rsidRPr="00357370">
              <w:t>FTEF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4E52E305" wp14:editId="5CDC227D">
                  <wp:extent cx="365760" cy="365760"/>
                  <wp:effectExtent l="0" t="0" r="0" b="0"/>
                  <wp:docPr id="20" name="Picture 20"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ZwdxUhSU_B8ak7H5ZwGeHNlmgIIUHEHfmSMPrx1v9WB5t6GiU6VTszyqJGfazqz2qDPJeG-oqjdVQYaaHBlrEHVqGbwPJantYUcMwuRM5uld8uyRcEax5A50-ZD_GmG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A93E74">
            <w:pPr>
              <w:keepNext/>
              <w:keepLines/>
              <w:spacing w:line="240" w:lineRule="auto"/>
              <w:rPr>
                <w:sz w:val="24"/>
                <w:szCs w:val="24"/>
              </w:rPr>
            </w:pPr>
            <w:r w:rsidRPr="00357370">
              <w:rPr>
                <w:color w:val="000000"/>
              </w:rPr>
              <w:t xml:space="preserve">This stands for </w:t>
            </w:r>
            <w:r w:rsidRPr="00357370">
              <w:rPr>
                <w:i/>
                <w:iCs/>
                <w:color w:val="000000"/>
              </w:rPr>
              <w:t>Full Time Equivalent Faculty.</w:t>
            </w:r>
            <w:r w:rsidRPr="00357370">
              <w:rPr>
                <w:b/>
                <w:bCs/>
                <w:color w:val="000000"/>
              </w:rPr>
              <w:t xml:space="preserve"> </w:t>
            </w:r>
            <w:r w:rsidRPr="00357370">
              <w:rPr>
                <w:color w:val="000000"/>
              </w:rPr>
              <w:t>In a FTEF, a faculty member’s actual workload is standardized against the teaching load. Thus, FTEF does not represent an actual number of faculty members; it is a conceptual measure workload at an academic department, or an institution. In Los Rios FTEF is calculated slightly differently between lecture and lab instruction modes:</w:t>
            </w:r>
          </w:p>
          <w:p w:rsidR="00357370" w:rsidRPr="00357370" w:rsidRDefault="00357370" w:rsidP="00223E6E">
            <w:pPr>
              <w:numPr>
                <w:ilvl w:val="0"/>
                <w:numId w:val="29"/>
              </w:numPr>
              <w:spacing w:after="0" w:line="240" w:lineRule="auto"/>
              <w:textAlignment w:val="baseline"/>
              <w:rPr>
                <w:color w:val="000000"/>
              </w:rPr>
            </w:pPr>
            <w:r w:rsidRPr="00357370">
              <w:rPr>
                <w:color w:val="000000"/>
              </w:rPr>
              <w:t xml:space="preserve">Lecture sections: </w:t>
            </w:r>
            <w:r w:rsidR="00254D43">
              <w:rPr>
                <w:color w:val="000000"/>
              </w:rPr>
              <w:t>one</w:t>
            </w:r>
            <w:r w:rsidRPr="00357370">
              <w:rPr>
                <w:color w:val="000000"/>
              </w:rPr>
              <w:t xml:space="preserve"> unit of lecture is equal to 18 hours of instruction and represents .066FTEF. Thus</w:t>
            </w:r>
            <w:r w:rsidR="00254D43">
              <w:rPr>
                <w:color w:val="000000"/>
              </w:rPr>
              <w:t>,</w:t>
            </w:r>
            <w:r w:rsidRPr="00357370">
              <w:rPr>
                <w:color w:val="000000"/>
              </w:rPr>
              <w:t xml:space="preserve"> a </w:t>
            </w:r>
            <w:r w:rsidR="00254D43">
              <w:rPr>
                <w:color w:val="000000"/>
              </w:rPr>
              <w:t>three</w:t>
            </w:r>
            <w:r w:rsidR="00254D43" w:rsidRPr="00357370">
              <w:rPr>
                <w:color w:val="000000"/>
              </w:rPr>
              <w:t>-unit</w:t>
            </w:r>
            <w:r w:rsidRPr="00357370">
              <w:rPr>
                <w:color w:val="000000"/>
              </w:rPr>
              <w:t xml:space="preserve"> lecture course is equal to 54 hours of instruction and represents .200 FTEF.</w:t>
            </w:r>
          </w:p>
          <w:p w:rsidR="00357370" w:rsidRPr="00357370" w:rsidRDefault="00357370" w:rsidP="00223E6E">
            <w:pPr>
              <w:numPr>
                <w:ilvl w:val="0"/>
                <w:numId w:val="29"/>
              </w:numPr>
              <w:spacing w:line="240" w:lineRule="auto"/>
              <w:textAlignment w:val="baseline"/>
              <w:rPr>
                <w:color w:val="000000"/>
              </w:rPr>
            </w:pPr>
            <w:r w:rsidRPr="00357370">
              <w:rPr>
                <w:color w:val="000000"/>
              </w:rPr>
              <w:t xml:space="preserve">Lab Sections: </w:t>
            </w:r>
            <w:r w:rsidR="00254D43">
              <w:rPr>
                <w:color w:val="000000"/>
              </w:rPr>
              <w:t>one</w:t>
            </w:r>
            <w:r w:rsidRPr="00357370">
              <w:rPr>
                <w:color w:val="000000"/>
              </w:rPr>
              <w:t xml:space="preserve"> unit of lab is equal to 54 hours of instruction and represents .150 FTEF. </w:t>
            </w:r>
          </w:p>
          <w:p w:rsidR="00357370" w:rsidRPr="00357370" w:rsidRDefault="00357370" w:rsidP="001374F9">
            <w:pPr>
              <w:spacing w:after="0" w:line="240" w:lineRule="auto"/>
              <w:rPr>
                <w:sz w:val="24"/>
                <w:szCs w:val="24"/>
              </w:rPr>
            </w:pPr>
            <w:r w:rsidRPr="00357370">
              <w:rPr>
                <w:color w:val="000000"/>
              </w:rPr>
              <w:t>One of the most common types of lecture/lab sections in ARC’s schedule is 36 hours of lecture (2 units of lecture and .133 FTEF) and 54 hours of lab (1 unit of lab and .150 FTEF) for a total of 3 units and .283 FTEF.</w:t>
            </w:r>
          </w:p>
        </w:tc>
      </w:tr>
      <w:tr w:rsidR="009649B8"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Pr="00357370" w:rsidRDefault="009649B8" w:rsidP="00357370">
            <w:pPr>
              <w:pStyle w:val="Heading5"/>
            </w:pPr>
            <w:bookmarkStart w:id="114" w:name="_FTES"/>
            <w:bookmarkEnd w:id="114"/>
            <w:r w:rsidRPr="00357370">
              <w:t>FTES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49B8" w:rsidRPr="00357370" w:rsidRDefault="009649B8" w:rsidP="009649B8">
            <w:pPr>
              <w:spacing w:after="0" w:line="240" w:lineRule="auto"/>
              <w:jc w:val="center"/>
              <w:rPr>
                <w:sz w:val="24"/>
                <w:szCs w:val="24"/>
              </w:rPr>
            </w:pPr>
            <w:r w:rsidRPr="00357370">
              <w:rPr>
                <w:b/>
                <w:bCs/>
                <w:noProof/>
                <w:color w:val="000000"/>
                <w:bdr w:val="none" w:sz="0" w:space="0" w:color="auto" w:frame="1"/>
              </w:rPr>
              <w:drawing>
                <wp:inline distT="0" distB="0" distL="0" distR="0" wp14:anchorId="77E2F338" wp14:editId="58999930">
                  <wp:extent cx="365760" cy="365760"/>
                  <wp:effectExtent l="0" t="0" r="0" b="0"/>
                  <wp:docPr id="196" name="Picture 196"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iZwdxUhSU_B8ak7H5ZwGeHNlmgIIUHEHfmSMPrx1v9WB5t6GiU6VTszyqJGfazqz2qDPJeG-oqjdVQYaaHBlrEHVqGbwPJantYUcMwuRM5uld8uyRcEax5A50-ZD_GmG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9649B8" w:rsidRPr="00357370" w:rsidRDefault="009649B8" w:rsidP="009649B8">
            <w:pPr>
              <w:spacing w:after="0" w:line="240" w:lineRule="auto"/>
              <w:jc w:val="center"/>
              <w:rPr>
                <w:b/>
                <w:bCs/>
                <w:noProof/>
                <w:color w:val="000000"/>
                <w:bdr w:val="none" w:sz="0" w:space="0" w:color="auto" w:frame="1"/>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Pr="00357370" w:rsidRDefault="009649B8" w:rsidP="009649B8">
            <w:pPr>
              <w:spacing w:after="0" w:line="240" w:lineRule="auto"/>
              <w:rPr>
                <w:sz w:val="24"/>
                <w:szCs w:val="24"/>
              </w:rPr>
            </w:pPr>
            <w:r w:rsidRPr="00357370">
              <w:rPr>
                <w:color w:val="000000"/>
              </w:rPr>
              <w:t xml:space="preserve">This stands for </w:t>
            </w:r>
            <w:r w:rsidRPr="00357370">
              <w:rPr>
                <w:i/>
                <w:iCs/>
                <w:color w:val="000000"/>
              </w:rPr>
              <w:t xml:space="preserve">Full Time Equivalent Students </w:t>
            </w:r>
            <w:r w:rsidRPr="00357370">
              <w:rPr>
                <w:color w:val="000000"/>
              </w:rPr>
              <w:t>FTES is a standard statewide measure of student enrollment at an academic department, or an institution. FTES is a key performance indicator, productivity measure, and funding rate. FTES represents neither student headcount nor student enrollment, but it is a conceptual measure of student enrollment.</w:t>
            </w:r>
            <w:r>
              <w:rPr>
                <w:color w:val="000000"/>
              </w:rPr>
              <w:t xml:space="preserve"> One</w:t>
            </w:r>
            <w:r w:rsidRPr="00C43BBD">
              <w:t xml:space="preserve"> Full-time Equival</w:t>
            </w:r>
            <w:r>
              <w:t>ent Student (FTES) is equal to one</w:t>
            </w:r>
            <w:r w:rsidRPr="00C43BBD">
              <w:t xml:space="preserve"> student enrolled in 15 semester hours for 2 semesters.</w:t>
            </w:r>
            <w:r>
              <w:t xml:space="preserve"> One FTES is equal to 525 contact hours. </w:t>
            </w:r>
          </w:p>
          <w:p w:rsidR="009649B8" w:rsidRPr="009649B8" w:rsidRDefault="009649B8" w:rsidP="009649B8">
            <w:pPr>
              <w:spacing w:after="0" w:line="240" w:lineRule="auto"/>
              <w:rPr>
                <w:sz w:val="24"/>
                <w:szCs w:val="24"/>
              </w:rPr>
            </w:pPr>
            <w:r w:rsidRPr="00357370">
              <w:rPr>
                <w:color w:val="000000"/>
              </w:rPr>
              <w:t xml:space="preserve">FTES is calculated differently depending upon the </w:t>
            </w:r>
            <w:r w:rsidRPr="00357370">
              <w:rPr>
                <w:i/>
                <w:iCs/>
                <w:color w:val="000000"/>
              </w:rPr>
              <w:t xml:space="preserve">Attendance Type </w:t>
            </w:r>
            <w:r w:rsidRPr="00357370">
              <w:rPr>
                <w:color w:val="000000"/>
              </w:rPr>
              <w:t>of the section.</w:t>
            </w:r>
          </w:p>
        </w:tc>
      </w:tr>
      <w:tr w:rsidR="009649B8"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Pr="00357370" w:rsidRDefault="009649B8" w:rsidP="00357370">
            <w:pPr>
              <w:pStyle w:val="Heading5"/>
            </w:pPr>
            <w:bookmarkStart w:id="115" w:name="_FTES_(Weekly)"/>
            <w:bookmarkEnd w:id="115"/>
            <w:r w:rsidRPr="00357370">
              <w:t>FTES</w:t>
            </w:r>
            <w:r>
              <w:t xml:space="preserve"> (Weekly)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49B8" w:rsidRPr="00357370" w:rsidRDefault="009649B8" w:rsidP="009649B8">
            <w:pPr>
              <w:spacing w:after="0" w:line="240" w:lineRule="auto"/>
              <w:jc w:val="center"/>
              <w:rPr>
                <w:sz w:val="24"/>
                <w:szCs w:val="24"/>
              </w:rPr>
            </w:pPr>
            <w:r w:rsidRPr="00357370">
              <w:rPr>
                <w:b/>
                <w:bCs/>
                <w:noProof/>
                <w:color w:val="000000"/>
                <w:bdr w:val="none" w:sz="0" w:space="0" w:color="auto" w:frame="1"/>
              </w:rPr>
              <w:drawing>
                <wp:inline distT="0" distB="0" distL="0" distR="0" wp14:anchorId="1796D592" wp14:editId="108C064D">
                  <wp:extent cx="365760" cy="365760"/>
                  <wp:effectExtent l="0" t="0" r="0" b="0"/>
                  <wp:docPr id="198" name="Picture 198"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iZwdxUhSU_B8ak7H5ZwGeHNlmgIIUHEHfmSMPrx1v9WB5t6GiU6VTszyqJGfazqz2qDPJeG-oqjdVQYaaHBlrEHVqGbwPJantYUcMwuRM5uld8uyRcEax5A50-ZD_GmG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9649B8" w:rsidRPr="00357370" w:rsidRDefault="009649B8" w:rsidP="009649B8">
            <w:pPr>
              <w:spacing w:after="0" w:line="240" w:lineRule="auto"/>
              <w:jc w:val="center"/>
              <w:rPr>
                <w:b/>
                <w:bCs/>
                <w:noProof/>
                <w:color w:val="000000"/>
                <w:bdr w:val="none" w:sz="0" w:space="0" w:color="auto" w:frame="1"/>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Pr="00357370" w:rsidRDefault="009649B8" w:rsidP="009649B8">
            <w:pPr>
              <w:spacing w:after="0" w:line="240" w:lineRule="auto"/>
              <w:rPr>
                <w:sz w:val="24"/>
                <w:szCs w:val="24"/>
              </w:rPr>
            </w:pPr>
            <w:r w:rsidRPr="00357370">
              <w:rPr>
                <w:b/>
                <w:bCs/>
                <w:color w:val="000000"/>
              </w:rPr>
              <w:t>Weekly Census Procedure</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Offered for Credit and in primary terms only</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Course is coterminous with the primary term</w:t>
            </w:r>
          </w:p>
          <w:p w:rsidR="001374F9" w:rsidRPr="001374F9" w:rsidRDefault="009649B8" w:rsidP="001374F9">
            <w:pPr>
              <w:numPr>
                <w:ilvl w:val="0"/>
                <w:numId w:val="30"/>
              </w:numPr>
              <w:spacing w:after="0" w:line="240" w:lineRule="auto"/>
              <w:textAlignment w:val="baseline"/>
              <w:rPr>
                <w:color w:val="000000"/>
                <w:sz w:val="21"/>
                <w:szCs w:val="21"/>
              </w:rPr>
            </w:pPr>
            <w:r w:rsidRPr="001374F9">
              <w:rPr>
                <w:color w:val="000000"/>
                <w:sz w:val="21"/>
                <w:szCs w:val="21"/>
              </w:rPr>
              <w:t>Meets the same number of days and hours each week of primary term, including TBA hours</w:t>
            </w:r>
          </w:p>
          <w:p w:rsidR="009649B8" w:rsidRPr="001374F9" w:rsidRDefault="009649B8" w:rsidP="001374F9">
            <w:pPr>
              <w:numPr>
                <w:ilvl w:val="0"/>
                <w:numId w:val="30"/>
              </w:numPr>
              <w:spacing w:after="0" w:line="240" w:lineRule="auto"/>
              <w:textAlignment w:val="baseline"/>
              <w:rPr>
                <w:color w:val="000000"/>
                <w:sz w:val="21"/>
                <w:szCs w:val="21"/>
              </w:rPr>
            </w:pPr>
            <w:r w:rsidRPr="001374F9">
              <w:rPr>
                <w:b/>
                <w:bCs/>
                <w:i/>
                <w:iCs/>
                <w:color w:val="000000"/>
                <w:sz w:val="21"/>
                <w:szCs w:val="21"/>
              </w:rPr>
              <w:t>Synchronous Instruction</w:t>
            </w:r>
            <w:r w:rsidRPr="001374F9">
              <w:rPr>
                <w:color w:val="000000"/>
                <w:sz w:val="21"/>
                <w:szCs w:val="21"/>
              </w:rPr>
              <w:t xml:space="preserve"> occurs each scheduled class meeting and students and instructor are able to interact during the class session via some sort of communication technology</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Clears the rolls of inactive enrollment as of census date</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WSCH is from regularly scheduled contact hours</w:t>
            </w:r>
          </w:p>
          <w:p w:rsidR="009649B8" w:rsidRPr="003B6082" w:rsidRDefault="009649B8" w:rsidP="001374F9">
            <w:pPr>
              <w:spacing w:after="0" w:line="240" w:lineRule="auto"/>
              <w:ind w:left="360"/>
              <w:textAlignment w:val="baseline"/>
              <w:rPr>
                <w:b/>
                <w:color w:val="000000"/>
              </w:rPr>
            </w:pPr>
            <w:r w:rsidRPr="003B6082">
              <w:rPr>
                <w:b/>
                <w:color w:val="000000"/>
              </w:rPr>
              <w:t>FTES for Weekly Census courses is calculated as:</w:t>
            </w:r>
          </w:p>
          <w:tbl>
            <w:tblPr>
              <w:tblStyle w:val="TableGrid"/>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95"/>
            </w:tblGrid>
            <w:tr w:rsidR="009649B8" w:rsidRPr="003B6082" w:rsidTr="001374F9">
              <w:tc>
                <w:tcPr>
                  <w:tcW w:w="1995" w:type="dxa"/>
                </w:tcPr>
                <w:p w:rsidR="009649B8" w:rsidRPr="003B6082" w:rsidRDefault="009649B8" w:rsidP="009649B8">
                  <w:pPr>
                    <w:jc w:val="center"/>
                    <w:textAlignment w:val="baseline"/>
                    <w:rPr>
                      <w:b/>
                      <w:color w:val="000000"/>
                    </w:rPr>
                  </w:pPr>
                  <w:r w:rsidRPr="003B6082">
                    <w:rPr>
                      <w:b/>
                      <w:color w:val="000000"/>
                    </w:rPr>
                    <w:t>WSCH x TLM</w:t>
                  </w:r>
                </w:p>
              </w:tc>
            </w:tr>
            <w:tr w:rsidR="009649B8" w:rsidRPr="003B6082" w:rsidTr="001374F9">
              <w:tc>
                <w:tcPr>
                  <w:tcW w:w="1995" w:type="dxa"/>
                </w:tcPr>
                <w:p w:rsidR="009649B8" w:rsidRPr="003B6082" w:rsidRDefault="009649B8" w:rsidP="009649B8">
                  <w:pPr>
                    <w:jc w:val="center"/>
                    <w:textAlignment w:val="baseline"/>
                    <w:rPr>
                      <w:b/>
                      <w:color w:val="000000"/>
                    </w:rPr>
                  </w:pPr>
                  <w:r w:rsidRPr="003B6082">
                    <w:rPr>
                      <w:b/>
                      <w:color w:val="000000"/>
                    </w:rPr>
                    <w:t>525</w:t>
                  </w:r>
                </w:p>
              </w:tc>
            </w:tr>
          </w:tbl>
          <w:p w:rsidR="009649B8" w:rsidRPr="00357370" w:rsidRDefault="009649B8" w:rsidP="00254D43">
            <w:pPr>
              <w:spacing w:after="0" w:line="240" w:lineRule="auto"/>
              <w:rPr>
                <w:color w:val="000000"/>
              </w:rPr>
            </w:pPr>
            <w:r>
              <w:rPr>
                <w:color w:val="000000"/>
              </w:rPr>
              <w:t xml:space="preserve">For specific information, see the CCCCO </w:t>
            </w:r>
            <w:hyperlink r:id="rId36" w:history="1">
              <w:r w:rsidRPr="00A93E74">
                <w:rPr>
                  <w:rStyle w:val="Hyperlink"/>
                </w:rPr>
                <w:t>Student Attendance Accounting Manual.</w:t>
              </w:r>
            </w:hyperlink>
          </w:p>
        </w:tc>
      </w:tr>
      <w:tr w:rsidR="009649B8"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Pr="00357370" w:rsidRDefault="009649B8" w:rsidP="00357370">
            <w:pPr>
              <w:pStyle w:val="Heading5"/>
            </w:pPr>
            <w:bookmarkStart w:id="116" w:name="_FTES_(Daily)"/>
            <w:bookmarkEnd w:id="116"/>
            <w:r w:rsidRPr="00357370">
              <w:t>FTES</w:t>
            </w:r>
            <w:r>
              <w:t xml:space="preserve"> (Daily)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374F9" w:rsidRPr="00357370" w:rsidRDefault="001374F9" w:rsidP="001374F9">
            <w:pPr>
              <w:spacing w:after="0" w:line="240" w:lineRule="auto"/>
              <w:jc w:val="center"/>
              <w:rPr>
                <w:sz w:val="24"/>
                <w:szCs w:val="24"/>
              </w:rPr>
            </w:pPr>
            <w:r w:rsidRPr="00357370">
              <w:rPr>
                <w:b/>
                <w:bCs/>
                <w:noProof/>
                <w:color w:val="000000"/>
                <w:bdr w:val="none" w:sz="0" w:space="0" w:color="auto" w:frame="1"/>
              </w:rPr>
              <w:drawing>
                <wp:inline distT="0" distB="0" distL="0" distR="0" wp14:anchorId="758D364B" wp14:editId="4568CFFC">
                  <wp:extent cx="365760" cy="365760"/>
                  <wp:effectExtent l="0" t="0" r="0" b="0"/>
                  <wp:docPr id="7" name="Picture 7"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iZwdxUhSU_B8ak7H5ZwGeHNlmgIIUHEHfmSMPrx1v9WB5t6GiU6VTszyqJGfazqz2qDPJeG-oqjdVQYaaHBlrEHVqGbwPJantYUcMwuRM5uld8uyRcEax5A50-ZD_GmG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9649B8" w:rsidRPr="00357370" w:rsidRDefault="001374F9" w:rsidP="001374F9">
            <w:pPr>
              <w:spacing w:after="0" w:line="240" w:lineRule="auto"/>
              <w:jc w:val="center"/>
              <w:rPr>
                <w:b/>
                <w:bCs/>
                <w:noProof/>
                <w:color w:val="000000"/>
                <w:bdr w:val="none" w:sz="0" w:space="0" w:color="auto" w:frame="1"/>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Pr="001374F9" w:rsidRDefault="009649B8" w:rsidP="009649B8">
            <w:pPr>
              <w:spacing w:after="0" w:line="240" w:lineRule="auto"/>
              <w:rPr>
                <w:sz w:val="21"/>
                <w:szCs w:val="21"/>
              </w:rPr>
            </w:pPr>
            <w:r w:rsidRPr="00357370">
              <w:rPr>
                <w:color w:val="000000"/>
              </w:rPr>
              <w:t> </w:t>
            </w:r>
            <w:r w:rsidRPr="001374F9">
              <w:rPr>
                <w:b/>
                <w:bCs/>
                <w:color w:val="000000"/>
                <w:sz w:val="21"/>
                <w:szCs w:val="21"/>
              </w:rPr>
              <w:t>Daily Census Procedure</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Offered for Credit and meets five or more days</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Meets the same number of hours on each scheduled day, including TBA hours</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Not coterminous with the primary term</w:t>
            </w:r>
          </w:p>
          <w:p w:rsidR="009649B8" w:rsidRPr="001374F9" w:rsidRDefault="009649B8" w:rsidP="00223E6E">
            <w:pPr>
              <w:numPr>
                <w:ilvl w:val="0"/>
                <w:numId w:val="30"/>
              </w:numPr>
              <w:spacing w:after="0" w:line="240" w:lineRule="auto"/>
              <w:textAlignment w:val="baseline"/>
              <w:rPr>
                <w:color w:val="000000"/>
                <w:sz w:val="21"/>
                <w:szCs w:val="21"/>
              </w:rPr>
            </w:pPr>
            <w:r w:rsidRPr="001374F9">
              <w:rPr>
                <w:b/>
                <w:bCs/>
                <w:i/>
                <w:iCs/>
                <w:color w:val="000000"/>
                <w:sz w:val="21"/>
                <w:szCs w:val="21"/>
              </w:rPr>
              <w:t>Synchronous Instruction</w:t>
            </w:r>
            <w:r w:rsidRPr="001374F9">
              <w:rPr>
                <w:color w:val="000000"/>
                <w:sz w:val="21"/>
                <w:szCs w:val="21"/>
              </w:rPr>
              <w:t xml:space="preserve"> occurs each scheduled class meeting and students and instructor are able to interact during the class session via some sort of communication technology.</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Clears the rolls of inactive enrollment as of census day</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Daily Student Contact (DSCH) is generated from regularly scheduled contact hours</w:t>
            </w:r>
          </w:p>
          <w:p w:rsidR="009649B8" w:rsidRPr="001374F9" w:rsidRDefault="009649B8" w:rsidP="00223E6E">
            <w:pPr>
              <w:pStyle w:val="ListParagraph"/>
              <w:numPr>
                <w:ilvl w:val="0"/>
                <w:numId w:val="30"/>
              </w:numPr>
              <w:rPr>
                <w:sz w:val="21"/>
                <w:szCs w:val="21"/>
              </w:rPr>
            </w:pPr>
            <w:r w:rsidRPr="001374F9">
              <w:rPr>
                <w:color w:val="000000"/>
                <w:sz w:val="21"/>
                <w:szCs w:val="21"/>
              </w:rPr>
              <w:t xml:space="preserve">Daily Attendance </w:t>
            </w:r>
            <w:r w:rsidRPr="001374F9">
              <w:rPr>
                <w:sz w:val="21"/>
                <w:szCs w:val="21"/>
              </w:rPr>
              <w:t>includes classes that meet on a regular basis for at least 5 days, but do not meet the full semester.</w:t>
            </w:r>
            <w:r w:rsidR="00A455AD">
              <w:rPr>
                <w:sz w:val="21"/>
                <w:szCs w:val="21"/>
              </w:rPr>
              <w:t xml:space="preserve"> </w:t>
            </w:r>
          </w:p>
          <w:p w:rsidR="009649B8" w:rsidRPr="001374F9" w:rsidRDefault="009649B8" w:rsidP="00223E6E">
            <w:pPr>
              <w:pStyle w:val="ListParagraph"/>
              <w:numPr>
                <w:ilvl w:val="0"/>
                <w:numId w:val="30"/>
              </w:numPr>
              <w:rPr>
                <w:sz w:val="21"/>
                <w:szCs w:val="21"/>
              </w:rPr>
            </w:pPr>
            <w:r w:rsidRPr="001374F9">
              <w:rPr>
                <w:sz w:val="21"/>
                <w:szCs w:val="21"/>
              </w:rPr>
              <w:t>Enrollment is counted on each course’s individual census day (20% of course). Summer, short-term courses, and Intersession are generally coded as Daily Contact.</w:t>
            </w:r>
          </w:p>
          <w:p w:rsidR="009649B8" w:rsidRPr="001374F9" w:rsidRDefault="009649B8" w:rsidP="009649B8">
            <w:pPr>
              <w:spacing w:line="240" w:lineRule="auto"/>
              <w:ind w:left="360"/>
              <w:textAlignment w:val="baseline"/>
              <w:rPr>
                <w:b/>
                <w:color w:val="000000"/>
                <w:sz w:val="21"/>
                <w:szCs w:val="21"/>
              </w:rPr>
            </w:pPr>
            <w:r w:rsidRPr="001374F9">
              <w:rPr>
                <w:b/>
                <w:color w:val="000000"/>
                <w:sz w:val="21"/>
                <w:szCs w:val="21"/>
              </w:rPr>
              <w:t>FTES for Daily Census courses is calculated as:</w:t>
            </w:r>
          </w:p>
          <w:tbl>
            <w:tblPr>
              <w:tblStyle w:val="TableGrid"/>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24"/>
            </w:tblGrid>
            <w:tr w:rsidR="009649B8" w:rsidRPr="001374F9" w:rsidTr="009649B8">
              <w:tc>
                <w:tcPr>
                  <w:tcW w:w="3724" w:type="dxa"/>
                </w:tcPr>
                <w:p w:rsidR="009649B8" w:rsidRPr="001374F9" w:rsidRDefault="009649B8" w:rsidP="009649B8">
                  <w:pPr>
                    <w:jc w:val="center"/>
                    <w:textAlignment w:val="baseline"/>
                    <w:rPr>
                      <w:b/>
                      <w:color w:val="000000"/>
                      <w:sz w:val="21"/>
                      <w:szCs w:val="21"/>
                    </w:rPr>
                  </w:pPr>
                  <w:r w:rsidRPr="001374F9">
                    <w:rPr>
                      <w:b/>
                      <w:color w:val="000000"/>
                      <w:sz w:val="21"/>
                      <w:szCs w:val="21"/>
                    </w:rPr>
                    <w:t>(DSCH x Enrolled) x Total days met</w:t>
                  </w:r>
                </w:p>
              </w:tc>
            </w:tr>
            <w:tr w:rsidR="009649B8" w:rsidRPr="001374F9" w:rsidTr="009649B8">
              <w:tc>
                <w:tcPr>
                  <w:tcW w:w="3724" w:type="dxa"/>
                </w:tcPr>
                <w:p w:rsidR="009649B8" w:rsidRPr="001374F9" w:rsidRDefault="009649B8" w:rsidP="009649B8">
                  <w:pPr>
                    <w:jc w:val="center"/>
                    <w:textAlignment w:val="baseline"/>
                    <w:rPr>
                      <w:b/>
                      <w:color w:val="000000"/>
                      <w:sz w:val="21"/>
                      <w:szCs w:val="21"/>
                    </w:rPr>
                  </w:pPr>
                  <w:r w:rsidRPr="001374F9">
                    <w:rPr>
                      <w:b/>
                      <w:color w:val="000000"/>
                      <w:sz w:val="21"/>
                      <w:szCs w:val="21"/>
                    </w:rPr>
                    <w:t>525</w:t>
                  </w:r>
                </w:p>
              </w:tc>
            </w:tr>
          </w:tbl>
          <w:p w:rsidR="009649B8" w:rsidRPr="00357370" w:rsidRDefault="009649B8" w:rsidP="00254D43">
            <w:pPr>
              <w:spacing w:after="0" w:line="240" w:lineRule="auto"/>
              <w:rPr>
                <w:color w:val="000000"/>
              </w:rPr>
            </w:pPr>
            <w:r w:rsidRPr="001374F9">
              <w:rPr>
                <w:color w:val="000000"/>
                <w:sz w:val="21"/>
                <w:szCs w:val="21"/>
              </w:rPr>
              <w:t xml:space="preserve">For specific information, see the CCCCO </w:t>
            </w:r>
            <w:hyperlink r:id="rId37" w:history="1">
              <w:r w:rsidRPr="001374F9">
                <w:rPr>
                  <w:rStyle w:val="Hyperlink"/>
                  <w:sz w:val="21"/>
                  <w:szCs w:val="21"/>
                </w:rPr>
                <w:t>Student Attendance Accounting Manual.</w:t>
              </w:r>
            </w:hyperlink>
          </w:p>
        </w:tc>
      </w:tr>
      <w:tr w:rsidR="009649B8"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Pr="00357370" w:rsidRDefault="009649B8" w:rsidP="00357370">
            <w:pPr>
              <w:pStyle w:val="Heading5"/>
            </w:pPr>
            <w:bookmarkStart w:id="117" w:name="_FTES_(Positive_Attendance)"/>
            <w:bookmarkEnd w:id="117"/>
            <w:r w:rsidRPr="00357370">
              <w:t>FTES</w:t>
            </w:r>
            <w:r>
              <w:t xml:space="preserve"> (Positive Attendance)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49B8" w:rsidRPr="00357370" w:rsidRDefault="009649B8" w:rsidP="009649B8">
            <w:pPr>
              <w:spacing w:after="0" w:line="240" w:lineRule="auto"/>
              <w:jc w:val="center"/>
              <w:rPr>
                <w:sz w:val="24"/>
                <w:szCs w:val="24"/>
              </w:rPr>
            </w:pPr>
            <w:r w:rsidRPr="00357370">
              <w:rPr>
                <w:b/>
                <w:bCs/>
                <w:noProof/>
                <w:color w:val="000000"/>
                <w:bdr w:val="none" w:sz="0" w:space="0" w:color="auto" w:frame="1"/>
              </w:rPr>
              <w:drawing>
                <wp:inline distT="0" distB="0" distL="0" distR="0" wp14:anchorId="2B5FFD3C" wp14:editId="1C82A9C9">
                  <wp:extent cx="365760" cy="365760"/>
                  <wp:effectExtent l="0" t="0" r="0" b="0"/>
                  <wp:docPr id="200" name="Picture 200"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iZwdxUhSU_B8ak7H5ZwGeHNlmgIIUHEHfmSMPrx1v9WB5t6GiU6VTszyqJGfazqz2qDPJeG-oqjdVQYaaHBlrEHVqGbwPJantYUcMwuRM5uld8uyRcEax5A50-ZD_GmG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9649B8" w:rsidRPr="00357370" w:rsidRDefault="009649B8" w:rsidP="009649B8">
            <w:pPr>
              <w:spacing w:after="0" w:line="240" w:lineRule="auto"/>
              <w:jc w:val="center"/>
              <w:rPr>
                <w:b/>
                <w:bCs/>
                <w:noProof/>
                <w:color w:val="000000"/>
                <w:bdr w:val="none" w:sz="0" w:space="0" w:color="auto" w:frame="1"/>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Pr="001374F9" w:rsidRDefault="009649B8" w:rsidP="009649B8">
            <w:pPr>
              <w:spacing w:after="0" w:line="240" w:lineRule="auto"/>
              <w:rPr>
                <w:sz w:val="21"/>
                <w:szCs w:val="21"/>
              </w:rPr>
            </w:pPr>
            <w:r w:rsidRPr="001374F9">
              <w:rPr>
                <w:b/>
                <w:bCs/>
                <w:color w:val="000000"/>
                <w:sz w:val="21"/>
                <w:szCs w:val="21"/>
              </w:rPr>
              <w:t>Positive Attendance Procedure</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Synchronous Instruction occurs each scheduled class meeting and students and instructor are able to interact during the class session via some sort of communication technology.</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Instructor must keep accurate records of every hour each student attends</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Contact hours based upon the count of students present at each course meeting. No census date.</w:t>
            </w:r>
          </w:p>
          <w:p w:rsidR="009649B8" w:rsidRPr="001374F9" w:rsidRDefault="009649B8" w:rsidP="00223E6E">
            <w:pPr>
              <w:numPr>
                <w:ilvl w:val="0"/>
                <w:numId w:val="30"/>
              </w:numPr>
              <w:spacing w:after="0" w:line="240" w:lineRule="auto"/>
              <w:textAlignment w:val="baseline"/>
              <w:rPr>
                <w:color w:val="000000"/>
                <w:sz w:val="21"/>
                <w:szCs w:val="21"/>
              </w:rPr>
            </w:pPr>
            <w:r w:rsidRPr="001374F9">
              <w:rPr>
                <w:color w:val="000000"/>
                <w:sz w:val="21"/>
                <w:szCs w:val="21"/>
              </w:rPr>
              <w:t xml:space="preserve">Positive attendance cannot be accurately calculated until the end of the semester and attendance records are submitted. </w:t>
            </w:r>
          </w:p>
          <w:p w:rsidR="009649B8" w:rsidRPr="001374F9" w:rsidRDefault="009649B8" w:rsidP="00223E6E">
            <w:pPr>
              <w:pStyle w:val="ListParagraph"/>
              <w:numPr>
                <w:ilvl w:val="0"/>
                <w:numId w:val="30"/>
              </w:numPr>
              <w:rPr>
                <w:sz w:val="21"/>
                <w:szCs w:val="21"/>
              </w:rPr>
            </w:pPr>
            <w:r w:rsidRPr="001374F9">
              <w:rPr>
                <w:sz w:val="21"/>
                <w:szCs w:val="21"/>
              </w:rPr>
              <w:t>Actual hours of attendance are counted. If a student attends, they count. If not, they do not. Every 525 hours counts as one FTES.</w:t>
            </w:r>
          </w:p>
          <w:p w:rsidR="009649B8" w:rsidRPr="001374F9" w:rsidRDefault="009649B8" w:rsidP="00223E6E">
            <w:pPr>
              <w:pStyle w:val="ListParagraph"/>
              <w:numPr>
                <w:ilvl w:val="0"/>
                <w:numId w:val="30"/>
              </w:numPr>
              <w:rPr>
                <w:sz w:val="21"/>
                <w:szCs w:val="21"/>
              </w:rPr>
            </w:pPr>
            <w:r w:rsidRPr="001374F9">
              <w:rPr>
                <w:sz w:val="21"/>
                <w:szCs w:val="21"/>
              </w:rPr>
              <w:t>Positive Attendance is calculated using the Weekly Contact Hours (WCH), which is the number of hours met each day multiplied by the number of days met each week.</w:t>
            </w:r>
          </w:p>
          <w:p w:rsidR="009649B8" w:rsidRPr="001374F9" w:rsidRDefault="009649B8" w:rsidP="00223E6E">
            <w:pPr>
              <w:pStyle w:val="ListParagraph"/>
              <w:numPr>
                <w:ilvl w:val="0"/>
                <w:numId w:val="30"/>
              </w:numPr>
              <w:rPr>
                <w:sz w:val="21"/>
                <w:szCs w:val="21"/>
              </w:rPr>
            </w:pPr>
            <w:r w:rsidRPr="001374F9">
              <w:rPr>
                <w:sz w:val="21"/>
                <w:szCs w:val="21"/>
              </w:rPr>
              <w:t>Positive Attendance courses generally are:</w:t>
            </w:r>
          </w:p>
          <w:p w:rsidR="009649B8" w:rsidRPr="001374F9" w:rsidRDefault="009649B8" w:rsidP="00223E6E">
            <w:pPr>
              <w:pStyle w:val="ListParagraph"/>
              <w:numPr>
                <w:ilvl w:val="1"/>
                <w:numId w:val="30"/>
              </w:numPr>
              <w:rPr>
                <w:sz w:val="21"/>
                <w:szCs w:val="21"/>
              </w:rPr>
            </w:pPr>
            <w:r w:rsidRPr="001374F9">
              <w:rPr>
                <w:sz w:val="21"/>
                <w:szCs w:val="21"/>
              </w:rPr>
              <w:t>Irregularly scheduled credit courses</w:t>
            </w:r>
          </w:p>
          <w:p w:rsidR="009649B8" w:rsidRPr="001374F9" w:rsidRDefault="009649B8" w:rsidP="00223E6E">
            <w:pPr>
              <w:pStyle w:val="ListParagraph"/>
              <w:numPr>
                <w:ilvl w:val="1"/>
                <w:numId w:val="30"/>
              </w:numPr>
              <w:rPr>
                <w:sz w:val="21"/>
                <w:szCs w:val="21"/>
              </w:rPr>
            </w:pPr>
            <w:r w:rsidRPr="001374F9">
              <w:rPr>
                <w:sz w:val="21"/>
                <w:szCs w:val="21"/>
              </w:rPr>
              <w:t>Open entry/open exit</w:t>
            </w:r>
          </w:p>
          <w:p w:rsidR="009649B8" w:rsidRPr="001374F9" w:rsidRDefault="009649B8" w:rsidP="00223E6E">
            <w:pPr>
              <w:pStyle w:val="ListParagraph"/>
              <w:numPr>
                <w:ilvl w:val="1"/>
                <w:numId w:val="30"/>
              </w:numPr>
              <w:rPr>
                <w:sz w:val="21"/>
                <w:szCs w:val="21"/>
              </w:rPr>
            </w:pPr>
            <w:r w:rsidRPr="001374F9">
              <w:rPr>
                <w:sz w:val="21"/>
                <w:szCs w:val="21"/>
              </w:rPr>
              <w:t>Non-credit classes</w:t>
            </w:r>
          </w:p>
          <w:p w:rsidR="009649B8" w:rsidRPr="001374F9" w:rsidRDefault="009649B8" w:rsidP="00223E6E">
            <w:pPr>
              <w:pStyle w:val="ListParagraph"/>
              <w:numPr>
                <w:ilvl w:val="1"/>
                <w:numId w:val="30"/>
              </w:numPr>
              <w:rPr>
                <w:sz w:val="21"/>
                <w:szCs w:val="21"/>
              </w:rPr>
            </w:pPr>
            <w:r w:rsidRPr="001374F9">
              <w:rPr>
                <w:sz w:val="21"/>
                <w:szCs w:val="21"/>
              </w:rPr>
              <w:t>Apprenticeship classes</w:t>
            </w:r>
          </w:p>
          <w:p w:rsidR="009649B8" w:rsidRPr="001374F9" w:rsidRDefault="009649B8" w:rsidP="00223E6E">
            <w:pPr>
              <w:pStyle w:val="ListParagraph"/>
              <w:numPr>
                <w:ilvl w:val="1"/>
                <w:numId w:val="30"/>
              </w:numPr>
              <w:rPr>
                <w:sz w:val="21"/>
                <w:szCs w:val="21"/>
              </w:rPr>
            </w:pPr>
            <w:r w:rsidRPr="001374F9">
              <w:rPr>
                <w:sz w:val="21"/>
                <w:szCs w:val="21"/>
              </w:rPr>
              <w:t>Tutoring courses</w:t>
            </w:r>
          </w:p>
          <w:p w:rsidR="009649B8" w:rsidRPr="009649B8" w:rsidRDefault="009649B8" w:rsidP="009649B8">
            <w:pPr>
              <w:spacing w:after="0" w:line="240" w:lineRule="auto"/>
              <w:textAlignment w:val="baseline"/>
              <w:rPr>
                <w:color w:val="000000"/>
              </w:rPr>
            </w:pPr>
            <w:r>
              <w:rPr>
                <w:color w:val="000000"/>
              </w:rPr>
              <w:t xml:space="preserve">For specific information, see the CCCCO </w:t>
            </w:r>
            <w:hyperlink r:id="rId38" w:history="1">
              <w:r w:rsidRPr="00A93E74">
                <w:rPr>
                  <w:rStyle w:val="Hyperlink"/>
                </w:rPr>
                <w:t>Student Attendance Accounting Manual.</w:t>
              </w:r>
            </w:hyperlink>
          </w:p>
          <w:p w:rsidR="009649B8" w:rsidRPr="003B6082" w:rsidRDefault="009649B8" w:rsidP="009649B8">
            <w:pPr>
              <w:spacing w:line="240" w:lineRule="auto"/>
              <w:ind w:left="360"/>
              <w:textAlignment w:val="baseline"/>
              <w:rPr>
                <w:b/>
                <w:color w:val="000000"/>
              </w:rPr>
            </w:pPr>
            <w:r w:rsidRPr="003B6082">
              <w:rPr>
                <w:b/>
                <w:color w:val="000000"/>
              </w:rPr>
              <w:t xml:space="preserve">FTES for </w:t>
            </w:r>
            <w:r>
              <w:rPr>
                <w:b/>
                <w:color w:val="000000"/>
              </w:rPr>
              <w:t>Positive Attendance</w:t>
            </w:r>
            <w:r w:rsidRPr="003B6082">
              <w:rPr>
                <w:b/>
                <w:color w:val="000000"/>
              </w:rPr>
              <w:t xml:space="preserve"> courses is calculated as:</w:t>
            </w:r>
          </w:p>
          <w:tbl>
            <w:tblPr>
              <w:tblStyle w:val="TableGrid"/>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3"/>
              <w:gridCol w:w="2225"/>
              <w:gridCol w:w="403"/>
              <w:gridCol w:w="1993"/>
            </w:tblGrid>
            <w:tr w:rsidR="009649B8" w:rsidRPr="003B6082" w:rsidTr="00984491">
              <w:tc>
                <w:tcPr>
                  <w:tcW w:w="403" w:type="dxa"/>
                  <w:vMerge w:val="restart"/>
                </w:tcPr>
                <w:p w:rsidR="009649B8" w:rsidRPr="00912484" w:rsidRDefault="009649B8" w:rsidP="009649B8">
                  <w:pPr>
                    <w:jc w:val="center"/>
                    <w:textAlignment w:val="baseline"/>
                    <w:rPr>
                      <w:b/>
                      <w:color w:val="000000"/>
                      <w:sz w:val="56"/>
                      <w:szCs w:val="56"/>
                    </w:rPr>
                  </w:pPr>
                  <w:r w:rsidRPr="00912484">
                    <w:rPr>
                      <w:b/>
                      <w:color w:val="000000"/>
                      <w:sz w:val="56"/>
                      <w:szCs w:val="56"/>
                    </w:rPr>
                    <w:t>(</w:t>
                  </w:r>
                </w:p>
              </w:tc>
              <w:tc>
                <w:tcPr>
                  <w:tcW w:w="2225" w:type="dxa"/>
                </w:tcPr>
                <w:p w:rsidR="009649B8" w:rsidRPr="003B6082" w:rsidRDefault="009649B8" w:rsidP="009649B8">
                  <w:pPr>
                    <w:jc w:val="center"/>
                    <w:textAlignment w:val="baseline"/>
                    <w:rPr>
                      <w:b/>
                      <w:color w:val="000000"/>
                    </w:rPr>
                  </w:pPr>
                  <w:r>
                    <w:rPr>
                      <w:b/>
                      <w:color w:val="000000"/>
                    </w:rPr>
                    <w:t>(Enrolled x WCH) x TLM</w:t>
                  </w:r>
                </w:p>
              </w:tc>
              <w:tc>
                <w:tcPr>
                  <w:tcW w:w="346" w:type="dxa"/>
                  <w:vMerge w:val="restart"/>
                </w:tcPr>
                <w:p w:rsidR="009649B8" w:rsidRPr="00912484" w:rsidRDefault="009649B8" w:rsidP="009649B8">
                  <w:pPr>
                    <w:jc w:val="center"/>
                    <w:textAlignment w:val="baseline"/>
                    <w:rPr>
                      <w:b/>
                      <w:color w:val="000000"/>
                      <w:sz w:val="56"/>
                      <w:szCs w:val="56"/>
                    </w:rPr>
                  </w:pPr>
                  <w:r w:rsidRPr="00912484">
                    <w:rPr>
                      <w:b/>
                      <w:color w:val="000000"/>
                      <w:sz w:val="56"/>
                      <w:szCs w:val="56"/>
                    </w:rPr>
                    <w:t>)</w:t>
                  </w:r>
                </w:p>
              </w:tc>
              <w:tc>
                <w:tcPr>
                  <w:tcW w:w="1993" w:type="dxa"/>
                  <w:vMerge w:val="restart"/>
                  <w:vAlign w:val="center"/>
                </w:tcPr>
                <w:p w:rsidR="009649B8" w:rsidRDefault="009649B8" w:rsidP="009649B8">
                  <w:pPr>
                    <w:jc w:val="center"/>
                    <w:textAlignment w:val="baseline"/>
                    <w:rPr>
                      <w:b/>
                      <w:color w:val="000000"/>
                    </w:rPr>
                  </w:pPr>
                  <w:r>
                    <w:rPr>
                      <w:b/>
                      <w:color w:val="000000"/>
                    </w:rPr>
                    <w:t>x % of attendance</w:t>
                  </w:r>
                </w:p>
              </w:tc>
            </w:tr>
            <w:tr w:rsidR="009649B8" w:rsidRPr="003B6082" w:rsidTr="00984491">
              <w:tc>
                <w:tcPr>
                  <w:tcW w:w="403" w:type="dxa"/>
                  <w:vMerge/>
                </w:tcPr>
                <w:p w:rsidR="009649B8" w:rsidRPr="003B6082" w:rsidRDefault="009649B8" w:rsidP="009649B8">
                  <w:pPr>
                    <w:jc w:val="center"/>
                    <w:textAlignment w:val="baseline"/>
                    <w:rPr>
                      <w:b/>
                      <w:color w:val="000000"/>
                    </w:rPr>
                  </w:pPr>
                </w:p>
              </w:tc>
              <w:tc>
                <w:tcPr>
                  <w:tcW w:w="2225" w:type="dxa"/>
                </w:tcPr>
                <w:p w:rsidR="009649B8" w:rsidRPr="003B6082" w:rsidRDefault="009649B8" w:rsidP="009649B8">
                  <w:pPr>
                    <w:jc w:val="center"/>
                    <w:textAlignment w:val="baseline"/>
                    <w:rPr>
                      <w:b/>
                      <w:color w:val="000000"/>
                    </w:rPr>
                  </w:pPr>
                  <w:r w:rsidRPr="003B6082">
                    <w:rPr>
                      <w:b/>
                      <w:color w:val="000000"/>
                    </w:rPr>
                    <w:t>525</w:t>
                  </w:r>
                </w:p>
              </w:tc>
              <w:tc>
                <w:tcPr>
                  <w:tcW w:w="346" w:type="dxa"/>
                  <w:vMerge/>
                </w:tcPr>
                <w:p w:rsidR="009649B8" w:rsidRPr="003B6082" w:rsidRDefault="009649B8" w:rsidP="009649B8">
                  <w:pPr>
                    <w:jc w:val="center"/>
                    <w:textAlignment w:val="baseline"/>
                    <w:rPr>
                      <w:b/>
                      <w:color w:val="000000"/>
                    </w:rPr>
                  </w:pPr>
                </w:p>
              </w:tc>
              <w:tc>
                <w:tcPr>
                  <w:tcW w:w="1993" w:type="dxa"/>
                  <w:vMerge/>
                </w:tcPr>
                <w:p w:rsidR="009649B8" w:rsidRPr="003B6082" w:rsidRDefault="009649B8" w:rsidP="009649B8">
                  <w:pPr>
                    <w:jc w:val="center"/>
                    <w:textAlignment w:val="baseline"/>
                    <w:rPr>
                      <w:b/>
                      <w:color w:val="000000"/>
                    </w:rPr>
                  </w:pPr>
                </w:p>
              </w:tc>
            </w:tr>
          </w:tbl>
          <w:p w:rsidR="009649B8" w:rsidRPr="00357370" w:rsidRDefault="009649B8" w:rsidP="009649B8">
            <w:pPr>
              <w:spacing w:after="0" w:line="240" w:lineRule="auto"/>
              <w:rPr>
                <w:color w:val="000000"/>
              </w:rPr>
            </w:pP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9649B8">
            <w:pPr>
              <w:pStyle w:val="Heading5"/>
              <w:rPr>
                <w:sz w:val="24"/>
                <w:szCs w:val="24"/>
              </w:rPr>
            </w:pPr>
            <w:r w:rsidRPr="00357370">
              <w:t>FTES</w:t>
            </w:r>
            <w:r w:rsidR="009649B8">
              <w:t xml:space="preserve"> (Alternative Attendance)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0423EFED" wp14:editId="71B81AC1">
                  <wp:extent cx="365760" cy="365760"/>
                  <wp:effectExtent l="0" t="0" r="0" b="0"/>
                  <wp:docPr id="17" name="Picture 17"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iZwdxUhSU_B8ak7H5ZwGeHNlmgIIUHEHfmSMPrx1v9WB5t6GiU6VTszyqJGfazqz2qDPJeG-oqjdVQYaaHBlrEHVqGbwPJantYUcMwuRM5uld8uyRcEax5A50-ZD_GmG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rsidRPr="00357370">
              <w:rPr>
                <w:b/>
                <w:bCs/>
                <w:color w:val="000000"/>
              </w:rPr>
              <w:t>Alternative Attendance Accounting Procedure</w:t>
            </w:r>
          </w:p>
          <w:p w:rsidR="00357370" w:rsidRPr="00357370" w:rsidRDefault="00357370" w:rsidP="00223E6E">
            <w:pPr>
              <w:numPr>
                <w:ilvl w:val="0"/>
                <w:numId w:val="30"/>
              </w:numPr>
              <w:spacing w:after="0" w:line="240" w:lineRule="auto"/>
              <w:textAlignment w:val="baseline"/>
              <w:rPr>
                <w:color w:val="000000"/>
              </w:rPr>
            </w:pPr>
            <w:r w:rsidRPr="00357370">
              <w:rPr>
                <w:color w:val="000000"/>
              </w:rPr>
              <w:t>Most DE courses do not have the attributes necessary to apply one of the basic attendance accounting procedures:</w:t>
            </w:r>
          </w:p>
          <w:p w:rsidR="00357370" w:rsidRPr="00357370" w:rsidRDefault="00357370" w:rsidP="00223E6E">
            <w:pPr>
              <w:numPr>
                <w:ilvl w:val="0"/>
                <w:numId w:val="30"/>
              </w:numPr>
              <w:spacing w:after="0" w:line="240" w:lineRule="auto"/>
              <w:textAlignment w:val="baseline"/>
              <w:rPr>
                <w:color w:val="000000"/>
              </w:rPr>
            </w:pPr>
            <w:r w:rsidRPr="00357370">
              <w:rPr>
                <w:color w:val="000000"/>
              </w:rPr>
              <w:t>Weekly Census, Daily Census, and Positive attendance</w:t>
            </w:r>
          </w:p>
          <w:p w:rsidR="00357370" w:rsidRPr="00357370" w:rsidRDefault="00357370" w:rsidP="00223E6E">
            <w:pPr>
              <w:numPr>
                <w:ilvl w:val="0"/>
                <w:numId w:val="30"/>
              </w:numPr>
              <w:spacing w:after="0" w:line="240" w:lineRule="auto"/>
              <w:textAlignment w:val="baseline"/>
              <w:rPr>
                <w:color w:val="000000"/>
              </w:rPr>
            </w:pPr>
            <w:r w:rsidRPr="00357370">
              <w:rPr>
                <w:color w:val="000000"/>
              </w:rPr>
              <w:t>For these courses, the only option left is the Alternative Attendance Accounting Procedure</w:t>
            </w:r>
          </w:p>
          <w:p w:rsidR="00357370" w:rsidRPr="00357370" w:rsidRDefault="00357370" w:rsidP="00223E6E">
            <w:pPr>
              <w:numPr>
                <w:ilvl w:val="0"/>
                <w:numId w:val="30"/>
              </w:numPr>
              <w:spacing w:after="0" w:line="240" w:lineRule="auto"/>
              <w:textAlignment w:val="baseline"/>
              <w:rPr>
                <w:color w:val="000000"/>
              </w:rPr>
            </w:pPr>
            <w:r w:rsidRPr="00357370">
              <w:rPr>
                <w:color w:val="000000"/>
              </w:rPr>
              <w:t>Unless eligible for an exception provided by Title 5 §58009, this procedure uses the number of units of credit as the basis for determining the number of student contact hours for the course</w:t>
            </w:r>
          </w:p>
          <w:p w:rsidR="00357370" w:rsidRPr="00357370" w:rsidRDefault="00357370" w:rsidP="00223E6E">
            <w:pPr>
              <w:numPr>
                <w:ilvl w:val="0"/>
                <w:numId w:val="30"/>
              </w:numPr>
              <w:spacing w:after="0" w:line="240" w:lineRule="auto"/>
              <w:textAlignment w:val="baseline"/>
              <w:rPr>
                <w:color w:val="000000"/>
              </w:rPr>
            </w:pPr>
            <w:r w:rsidRPr="00357370">
              <w:rPr>
                <w:color w:val="000000"/>
              </w:rPr>
              <w:t>Attributes of a Distance Education Credit Course on Alternative Attendance Accounting Procedure</w:t>
            </w:r>
          </w:p>
          <w:p w:rsidR="00357370" w:rsidRDefault="00357370" w:rsidP="00223E6E">
            <w:pPr>
              <w:numPr>
                <w:ilvl w:val="0"/>
                <w:numId w:val="30"/>
              </w:numPr>
              <w:spacing w:after="0" w:line="240" w:lineRule="auto"/>
              <w:textAlignment w:val="baseline"/>
              <w:rPr>
                <w:color w:val="000000"/>
              </w:rPr>
            </w:pPr>
            <w:r w:rsidRPr="00357370">
              <w:rPr>
                <w:color w:val="000000"/>
              </w:rPr>
              <w:t xml:space="preserve">The Title 5 §58009 exception applies only to Independent Study LABORATORY courses and DE LABORATORY courses </w:t>
            </w:r>
            <w:r w:rsidR="000C137D">
              <w:rPr>
                <w:color w:val="000000"/>
              </w:rPr>
              <w:t>that</w:t>
            </w:r>
            <w:r w:rsidRPr="00357370">
              <w:rPr>
                <w:color w:val="000000"/>
              </w:rPr>
              <w:t xml:space="preserve"> consist partly or exclusively of laboratory work </w:t>
            </w:r>
          </w:p>
          <w:p w:rsidR="009649B8" w:rsidRPr="00357370" w:rsidRDefault="009649B8" w:rsidP="00254D43">
            <w:pPr>
              <w:spacing w:after="0" w:line="240" w:lineRule="auto"/>
              <w:textAlignment w:val="baseline"/>
              <w:rPr>
                <w:color w:val="000000"/>
              </w:rPr>
            </w:pPr>
            <w:r>
              <w:rPr>
                <w:color w:val="000000"/>
              </w:rPr>
              <w:t xml:space="preserve">For specific information, see the CCCCO </w:t>
            </w:r>
            <w:hyperlink r:id="rId39" w:history="1">
              <w:r w:rsidRPr="00A93E74">
                <w:rPr>
                  <w:rStyle w:val="Hyperlink"/>
                </w:rPr>
                <w:t>Student Attendance Accounting Manual.</w:t>
              </w:r>
            </w:hyperlink>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bookmarkStart w:id="118" w:name="_Pathways"/>
            <w:bookmarkEnd w:id="118"/>
            <w:r w:rsidRPr="00357370">
              <w:t>Pathways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3EE75F24" wp14:editId="4D39B9D3">
                  <wp:extent cx="571500" cy="323850"/>
                  <wp:effectExtent l="0" t="0" r="0" b="0"/>
                  <wp:docPr id="31" name="Picture 31" descr="https://lh4.googleusercontent.com/Pr7VLEEjwSvi6JMkeZ9Ve74v4MvjnWwL49QC6QL4FPjmQtd6ouI7plx9s8LxKJ6x6ZkvCEvC0Ju0d6YP4_fqAHVXJJB0YAUMtYw4AxCI0iWty_iAPUrEaqB3RHbVQEsf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Pr7VLEEjwSvi6JMkeZ9Ve74v4MvjnWwL49QC6QL4FPjmQtd6ouI7plx9s8LxKJ6x6ZkvCEvC0Ju0d6YP4_fqAHVXJJB0YAUMtYw4AxCI0iWty_iAPUrEaqB3RHbVQEsfcw"/>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338" r="-1695" b="22034"/>
                          <a:stretch/>
                        </pic:blipFill>
                        <pic:spPr bwMode="auto">
                          <a:xfrm>
                            <a:off x="0" y="0"/>
                            <a:ext cx="571500" cy="323850"/>
                          </a:xfrm>
                          <a:prstGeom prst="rect">
                            <a:avLst/>
                          </a:prstGeom>
                          <a:noFill/>
                          <a:ln>
                            <a:noFill/>
                          </a:ln>
                          <a:extLst>
                            <a:ext uri="{53640926-AAD7-44D8-BBD7-CCE9431645EC}">
                              <a14:shadowObscured xmlns:a14="http://schemas.microsoft.com/office/drawing/2010/main"/>
                            </a:ext>
                          </a:extLst>
                        </pic:spPr>
                      </pic:pic>
                    </a:graphicData>
                  </a:graphic>
                </wp:inline>
              </w:drawing>
            </w:r>
            <w:r w:rsidRPr="00357370">
              <w:rPr>
                <w:b/>
                <w:bCs/>
                <w:color w:val="000000"/>
                <w:sz w:val="16"/>
                <w:szCs w:val="16"/>
              </w:rPr>
              <w:t>District Definition</w:t>
            </w:r>
          </w:p>
          <w:p w:rsidR="00357370" w:rsidRPr="00357370" w:rsidRDefault="00357370" w:rsidP="00357370">
            <w:pPr>
              <w:spacing w:after="0" w:line="240" w:lineRule="auto"/>
              <w:jc w:val="center"/>
              <w:rPr>
                <w:sz w:val="24"/>
                <w:szCs w:val="24"/>
              </w:rPr>
            </w:pPr>
            <w:r w:rsidRPr="00357370">
              <w:rPr>
                <w:b/>
                <w:bCs/>
                <w:color w:val="000000"/>
                <w:sz w:val="16"/>
                <w:szCs w:val="16"/>
              </w:rPr>
              <w:t>&amp;</w:t>
            </w:r>
          </w:p>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3A9AB403" wp14:editId="5BF8A131">
                  <wp:extent cx="398972" cy="352425"/>
                  <wp:effectExtent l="0" t="0" r="1270" b="0"/>
                  <wp:docPr id="192" name="Picture 192"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4bSr_uhDqq_cgSsYG483d72IIcLImw1ZT0bPpAJgYPwSza3vNdJPCgxOekUFbiSURd-9Ac8ebRVLRGF95X3qTI5-xIgzeWRd_IiGN8LE-BrlfBlPttHCro-0GIwrZYlLOQ"/>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432" cy="355481"/>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t xml:space="preserve">A program map or a pathway is a </w:t>
            </w:r>
            <w:r>
              <w:rPr>
                <w:i/>
              </w:rPr>
              <w:t xml:space="preserve">promise </w:t>
            </w:r>
            <w:r>
              <w:t xml:space="preserve">that we are making to students that they will be able to complete a program in a set amount of time. The pathway is developed by departments to lay out how courses will be offered to allow students to plan how they will take courses and complete the pathway. </w:t>
            </w:r>
          </w:p>
        </w:tc>
      </w:tr>
      <w:tr w:rsidR="009649B8"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Pr="00357370" w:rsidRDefault="009649B8" w:rsidP="00357370">
            <w:pPr>
              <w:pStyle w:val="Heading5"/>
            </w:pPr>
            <w:bookmarkStart w:id="119" w:name="_Pathway_Critical_Mass"/>
            <w:bookmarkEnd w:id="119"/>
            <w:r>
              <w:t>Pathway Critical Mass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649B8" w:rsidRPr="00357370" w:rsidRDefault="009649B8" w:rsidP="009649B8">
            <w:pPr>
              <w:spacing w:after="0" w:line="240" w:lineRule="auto"/>
              <w:jc w:val="center"/>
              <w:rPr>
                <w:sz w:val="24"/>
                <w:szCs w:val="24"/>
              </w:rPr>
            </w:pPr>
            <w:r w:rsidRPr="00357370">
              <w:rPr>
                <w:b/>
                <w:bCs/>
                <w:noProof/>
                <w:color w:val="000000"/>
                <w:bdr w:val="none" w:sz="0" w:space="0" w:color="auto" w:frame="1"/>
              </w:rPr>
              <w:drawing>
                <wp:inline distT="0" distB="0" distL="0" distR="0" wp14:anchorId="41BD7A3F" wp14:editId="1D07A785">
                  <wp:extent cx="398972" cy="352425"/>
                  <wp:effectExtent l="0" t="0" r="1270" b="0"/>
                  <wp:docPr id="11" name="Picture 11"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4bSr_uhDqq_cgSsYG483d72IIcLImw1ZT0bPpAJgYPwSza3vNdJPCgxOekUFbiSURd-9Ac8ebRVLRGF95X3qTI5-xIgzeWRd_IiGN8LE-BrlfBlPttHCro-0GIwrZYlLOQ"/>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432" cy="355481"/>
                          </a:xfrm>
                          <a:prstGeom prst="rect">
                            <a:avLst/>
                          </a:prstGeom>
                          <a:noFill/>
                          <a:ln>
                            <a:noFill/>
                          </a:ln>
                        </pic:spPr>
                      </pic:pic>
                    </a:graphicData>
                  </a:graphic>
                </wp:inline>
              </w:drawing>
            </w:r>
          </w:p>
          <w:p w:rsidR="009649B8" w:rsidRDefault="009649B8" w:rsidP="009649B8">
            <w:pPr>
              <w:spacing w:after="0" w:line="240" w:lineRule="auto"/>
              <w:jc w:val="center"/>
              <w:rPr>
                <w:b/>
                <w:bCs/>
                <w:color w:val="000000"/>
                <w:sz w:val="16"/>
                <w:szCs w:val="16"/>
              </w:rPr>
            </w:pPr>
            <w:r w:rsidRPr="00357370">
              <w:rPr>
                <w:b/>
                <w:bCs/>
                <w:color w:val="000000"/>
                <w:sz w:val="16"/>
                <w:szCs w:val="16"/>
              </w:rPr>
              <w:t>Campus Definition</w:t>
            </w:r>
          </w:p>
          <w:p w:rsidR="009649B8" w:rsidRDefault="009649B8" w:rsidP="009649B8">
            <w:pPr>
              <w:spacing w:after="0" w:line="240" w:lineRule="auto"/>
              <w:jc w:val="center"/>
              <w:rPr>
                <w:b/>
                <w:bCs/>
                <w:color w:val="000000"/>
                <w:sz w:val="16"/>
                <w:szCs w:val="16"/>
              </w:rPr>
            </w:pPr>
            <w:r>
              <w:rPr>
                <w:b/>
                <w:bCs/>
                <w:color w:val="000000"/>
                <w:sz w:val="16"/>
                <w:szCs w:val="16"/>
              </w:rPr>
              <w:t>&amp;</w:t>
            </w:r>
          </w:p>
          <w:p w:rsidR="009649B8" w:rsidRPr="00357370" w:rsidRDefault="009649B8" w:rsidP="009649B8">
            <w:pPr>
              <w:spacing w:after="0" w:line="240" w:lineRule="auto"/>
              <w:jc w:val="center"/>
              <w:rPr>
                <w:sz w:val="24"/>
                <w:szCs w:val="24"/>
              </w:rPr>
            </w:pPr>
            <w:r w:rsidRPr="00357370">
              <w:rPr>
                <w:b/>
                <w:bCs/>
                <w:noProof/>
                <w:color w:val="000000"/>
                <w:bdr w:val="none" w:sz="0" w:space="0" w:color="auto" w:frame="1"/>
              </w:rPr>
              <w:drawing>
                <wp:inline distT="0" distB="0" distL="0" distR="0" wp14:anchorId="02533DB0" wp14:editId="4E7247BA">
                  <wp:extent cx="257578" cy="365760"/>
                  <wp:effectExtent l="0" t="0" r="9525" b="0"/>
                  <wp:docPr id="195" name="Picture 195" descr="https://lh5.googleusercontent.com/-zf0AGIEc0iXstjl7bqUwQD93FgKXkHyRlWs2w1xjzehtLrZoGI2pw0yw8HV866Tb9EPoMX8TqOicWECDqnKwdS0noLc24T0HTcVYcVH4TuOiHtmm-d6B3Fx0Mto36bS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zf0AGIEc0iXstjl7bqUwQD93FgKXkHyRlWs2w1xjzehtLrZoGI2pw0yw8HV866Tb9EPoMX8TqOicWECDqnKwdS0noLc24T0HTcVYcVH4TuOiHtmm-d6B3Fx0Mto36bSQ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578" cy="365760"/>
                          </a:xfrm>
                          <a:prstGeom prst="rect">
                            <a:avLst/>
                          </a:prstGeom>
                          <a:noFill/>
                          <a:ln>
                            <a:noFill/>
                          </a:ln>
                        </pic:spPr>
                      </pic:pic>
                    </a:graphicData>
                  </a:graphic>
                </wp:inline>
              </w:drawing>
            </w:r>
          </w:p>
          <w:p w:rsidR="009649B8" w:rsidRPr="00357370" w:rsidRDefault="009649B8" w:rsidP="009649B8">
            <w:pPr>
              <w:spacing w:after="0" w:line="240" w:lineRule="auto"/>
              <w:jc w:val="center"/>
              <w:rPr>
                <w:b/>
                <w:bCs/>
                <w:noProof/>
                <w:color w:val="000000"/>
                <w:bdr w:val="none" w:sz="0" w:space="0" w:color="auto" w:frame="1"/>
              </w:rPr>
            </w:pPr>
            <w:r w:rsidRPr="00357370">
              <w:rPr>
                <w:b/>
                <w:bCs/>
                <w:color w:val="000000"/>
                <w:sz w:val="16"/>
                <w:szCs w:val="16"/>
              </w:rPr>
              <w:t>Ad Astra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9B8" w:rsidRDefault="009649B8" w:rsidP="009649B8">
            <w:pPr>
              <w:spacing w:after="0" w:line="240" w:lineRule="auto"/>
            </w:pPr>
            <w:r>
              <w:t xml:space="preserve">The Pathway Critical Mass </w:t>
            </w:r>
            <w:r w:rsidR="00BA72D5">
              <w:t xml:space="preserve">(PCM) </w:t>
            </w:r>
            <w:r>
              <w:t xml:space="preserve">is a measurement of the expected number of students within a pathway who will enroll in capstone courses. For example if you have a pathway with 120 declared majors, an expectation of completion in four semesters, and a class that is offered every semester, the expectation would be that there would be 30 students potentially available to enroll in a capstone course each term. </w:t>
            </w:r>
          </w:p>
          <w:tbl>
            <w:tblPr>
              <w:tblStyle w:val="TableGrid"/>
              <w:tblW w:w="0" w:type="auto"/>
              <w:tblInd w:w="282" w:type="dxa"/>
              <w:tblLook w:val="04A0" w:firstRow="1" w:lastRow="0" w:firstColumn="1" w:lastColumn="0" w:noHBand="0" w:noVBand="1"/>
            </w:tblPr>
            <w:tblGrid>
              <w:gridCol w:w="1724"/>
              <w:gridCol w:w="621"/>
              <w:gridCol w:w="3393"/>
            </w:tblGrid>
            <w:tr w:rsidR="00BA72D5" w:rsidTr="00BA72D5">
              <w:tc>
                <w:tcPr>
                  <w:tcW w:w="1724" w:type="dxa"/>
                  <w:tcBorders>
                    <w:top w:val="nil"/>
                    <w:left w:val="nil"/>
                    <w:bottom w:val="single" w:sz="4" w:space="0" w:color="auto"/>
                    <w:right w:val="nil"/>
                  </w:tcBorders>
                </w:tcPr>
                <w:p w:rsidR="00BA72D5" w:rsidRDefault="00BA72D5" w:rsidP="00BA72D5">
                  <w:pPr>
                    <w:jc w:val="center"/>
                  </w:pPr>
                  <w:r>
                    <w:t>Majors</w:t>
                  </w:r>
                </w:p>
              </w:tc>
              <w:tc>
                <w:tcPr>
                  <w:tcW w:w="621" w:type="dxa"/>
                  <w:vMerge w:val="restart"/>
                  <w:tcBorders>
                    <w:top w:val="nil"/>
                    <w:left w:val="nil"/>
                    <w:bottom w:val="nil"/>
                    <w:right w:val="nil"/>
                  </w:tcBorders>
                  <w:vAlign w:val="center"/>
                </w:tcPr>
                <w:p w:rsidR="00BA72D5" w:rsidRDefault="00BA72D5" w:rsidP="00BA72D5">
                  <w:pPr>
                    <w:jc w:val="center"/>
                  </w:pPr>
                  <w:r w:rsidRPr="00BA72D5">
                    <w:rPr>
                      <w:sz w:val="40"/>
                    </w:rPr>
                    <w:t>=</w:t>
                  </w:r>
                </w:p>
              </w:tc>
              <w:tc>
                <w:tcPr>
                  <w:tcW w:w="3393" w:type="dxa"/>
                  <w:vMerge w:val="restart"/>
                  <w:tcBorders>
                    <w:top w:val="nil"/>
                    <w:left w:val="nil"/>
                    <w:bottom w:val="nil"/>
                    <w:right w:val="nil"/>
                  </w:tcBorders>
                  <w:vAlign w:val="center"/>
                </w:tcPr>
                <w:p w:rsidR="00BA72D5" w:rsidRDefault="00BA72D5" w:rsidP="00BA72D5">
                  <w:r>
                    <w:t>Program Critical Mass</w:t>
                  </w:r>
                </w:p>
              </w:tc>
            </w:tr>
            <w:tr w:rsidR="00BA72D5" w:rsidTr="00BA72D5">
              <w:tc>
                <w:tcPr>
                  <w:tcW w:w="1724" w:type="dxa"/>
                  <w:tcBorders>
                    <w:top w:val="single" w:sz="4" w:space="0" w:color="auto"/>
                    <w:left w:val="nil"/>
                    <w:bottom w:val="nil"/>
                    <w:right w:val="nil"/>
                  </w:tcBorders>
                </w:tcPr>
                <w:p w:rsidR="00BA72D5" w:rsidRDefault="00BA72D5" w:rsidP="00BA72D5">
                  <w:pPr>
                    <w:jc w:val="center"/>
                  </w:pPr>
                  <w:r>
                    <w:t># Terms offered</w:t>
                  </w:r>
                </w:p>
              </w:tc>
              <w:tc>
                <w:tcPr>
                  <w:tcW w:w="621" w:type="dxa"/>
                  <w:vMerge/>
                  <w:tcBorders>
                    <w:top w:val="nil"/>
                    <w:left w:val="nil"/>
                    <w:bottom w:val="nil"/>
                    <w:right w:val="nil"/>
                  </w:tcBorders>
                </w:tcPr>
                <w:p w:rsidR="00BA72D5" w:rsidRDefault="00BA72D5" w:rsidP="009649B8"/>
              </w:tc>
              <w:tc>
                <w:tcPr>
                  <w:tcW w:w="3393" w:type="dxa"/>
                  <w:vMerge/>
                  <w:tcBorders>
                    <w:top w:val="nil"/>
                    <w:left w:val="nil"/>
                    <w:bottom w:val="nil"/>
                    <w:right w:val="nil"/>
                  </w:tcBorders>
                </w:tcPr>
                <w:p w:rsidR="00BA72D5" w:rsidRDefault="00BA72D5" w:rsidP="009649B8"/>
              </w:tc>
            </w:tr>
          </w:tbl>
          <w:p w:rsidR="009649B8" w:rsidRDefault="00BA72D5" w:rsidP="009649B8">
            <w:pPr>
              <w:spacing w:after="0" w:line="240" w:lineRule="auto"/>
            </w:pPr>
            <w:r>
              <w:t xml:space="preserve">The PCM value will be used to evaluate capstone course offering patterns (if offering a class every term produces </w:t>
            </w:r>
            <w:r w:rsidR="00254D43">
              <w:t>a</w:t>
            </w:r>
            <w:r>
              <w:t xml:space="preserve"> low PCM, it may be suggested to change the frequency that a course is scheduled.</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bookmarkStart w:id="120" w:name="_Productivity"/>
            <w:bookmarkEnd w:id="120"/>
            <w:r w:rsidRPr="00357370">
              <w:t>Productivity</w:t>
            </w:r>
          </w:p>
          <w:p w:rsidR="00357370" w:rsidRPr="00357370" w:rsidRDefault="00357370" w:rsidP="00357370">
            <w:pPr>
              <w:pStyle w:val="Heading5"/>
              <w:rPr>
                <w:sz w:val="24"/>
                <w:szCs w:val="24"/>
              </w:rPr>
            </w:pPr>
            <w:r w:rsidRPr="00357370">
              <w:t>WSCH/FTEF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6C4CC74A" wp14:editId="588650B3">
                  <wp:extent cx="365760" cy="365760"/>
                  <wp:effectExtent l="0" t="0" r="0" b="0"/>
                  <wp:docPr id="16" name="Picture 16"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iZwdxUhSU_B8ak7H5ZwGeHNlmgIIUHEHfmSMPrx1v9WB5t6GiU6VTszyqJGfazqz2qDPJeG-oqjdVQYaaHBlrEHVqGbwPJantYUcMwuRM5uld8uyRcEax5A50-ZD_GmG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Default="00357370" w:rsidP="001374F9">
            <w:pPr>
              <w:keepNext/>
              <w:keepLines/>
              <w:spacing w:after="0" w:line="240" w:lineRule="auto"/>
              <w:rPr>
                <w:color w:val="000000"/>
              </w:rPr>
            </w:pPr>
            <w:r w:rsidRPr="00357370">
              <w:rPr>
                <w:color w:val="000000"/>
              </w:rPr>
              <w:t>Measure of instructional resource efficiency. Productivity is calculated by dividing Weekly Student Contact Hours (WSCH) by total instructional full-time equivalent faculty (instructional FTEF).</w:t>
            </w:r>
          </w:p>
          <w:p w:rsidR="00A93E74" w:rsidRPr="00A93E74" w:rsidRDefault="00A93E74" w:rsidP="001374F9">
            <w:pPr>
              <w:keepNext/>
              <w:keepLines/>
              <w:spacing w:after="0" w:line="240" w:lineRule="auto"/>
              <w:textAlignment w:val="baseline"/>
              <w:rPr>
                <w:color w:val="000000"/>
              </w:rPr>
            </w:pPr>
            <w:r>
              <w:rPr>
                <w:color w:val="000000"/>
              </w:rPr>
              <w:t xml:space="preserve">For specific information, see the CCCCO </w:t>
            </w:r>
            <w:hyperlink r:id="rId41" w:history="1">
              <w:r w:rsidRPr="00A93E74">
                <w:rPr>
                  <w:rStyle w:val="Hyperlink"/>
                </w:rPr>
                <w:t>Student Attendance Accounting Manual.</w:t>
              </w:r>
            </w:hyperlink>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bookmarkStart w:id="121" w:name="_Opt-Out_Scheduling"/>
            <w:bookmarkEnd w:id="121"/>
            <w:r w:rsidRPr="00357370">
              <w:t>Opt-Out Scheduling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33D2D5BE" wp14:editId="3A5EB762">
                  <wp:extent cx="571500" cy="323850"/>
                  <wp:effectExtent l="0" t="0" r="0" b="0"/>
                  <wp:docPr id="29" name="Picture 29" descr="https://lh4.googleusercontent.com/Pr7VLEEjwSvi6JMkeZ9Ve74v4MvjnWwL49QC6QL4FPjmQtd6ouI7plx9s8LxKJ6x6ZkvCEvC0Ju0d6YP4_fqAHVXJJB0YAUMtYw4AxCI0iWty_iAPUrEaqB3RHbVQEsf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Pr7VLEEjwSvi6JMkeZ9Ve74v4MvjnWwL49QC6QL4FPjmQtd6ouI7plx9s8LxKJ6x6ZkvCEvC0Ju0d6YP4_fqAHVXJJB0YAUMtYw4AxCI0iWty_iAPUrEaqB3RHbVQEsfcw"/>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338" r="-1695" b="22034"/>
                          <a:stretch/>
                        </pic:blipFill>
                        <pic:spPr bwMode="auto">
                          <a:xfrm>
                            <a:off x="0" y="0"/>
                            <a:ext cx="571500" cy="323850"/>
                          </a:xfrm>
                          <a:prstGeom prst="rect">
                            <a:avLst/>
                          </a:prstGeom>
                          <a:noFill/>
                          <a:ln>
                            <a:noFill/>
                          </a:ln>
                          <a:extLst>
                            <a:ext uri="{53640926-AAD7-44D8-BBD7-CCE9431645EC}">
                              <a14:shadowObscured xmlns:a14="http://schemas.microsoft.com/office/drawing/2010/main"/>
                            </a:ext>
                          </a:extLst>
                        </pic:spPr>
                      </pic:pic>
                    </a:graphicData>
                  </a:graphic>
                </wp:inline>
              </w:drawing>
            </w:r>
            <w:r w:rsidRPr="00357370">
              <w:rPr>
                <w:b/>
                <w:bCs/>
                <w:color w:val="000000"/>
                <w:sz w:val="16"/>
                <w:szCs w:val="16"/>
              </w:rPr>
              <w:t>District Definition</w:t>
            </w:r>
          </w:p>
          <w:p w:rsidR="00357370" w:rsidRPr="00357370" w:rsidRDefault="00357370" w:rsidP="00357370">
            <w:pPr>
              <w:spacing w:after="0" w:line="240" w:lineRule="auto"/>
              <w:jc w:val="center"/>
              <w:rPr>
                <w:sz w:val="24"/>
                <w:szCs w:val="24"/>
              </w:rPr>
            </w:pPr>
            <w:r w:rsidRPr="00357370">
              <w:rPr>
                <w:b/>
                <w:bCs/>
                <w:color w:val="000000"/>
                <w:sz w:val="16"/>
                <w:szCs w:val="16"/>
              </w:rPr>
              <w:t>&amp;</w:t>
            </w:r>
          </w:p>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5EAE10E1" wp14:editId="56CA5F41">
                  <wp:extent cx="398972" cy="352425"/>
                  <wp:effectExtent l="0" t="0" r="1270" b="0"/>
                  <wp:docPr id="30" name="Picture 30"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4bSr_uhDqq_cgSsYG483d72IIcLImw1ZT0bPpAJgYPwSza3vNdJPCgxOekUFbiSURd-9Ac8ebRVLRGF95X3qTI5-xIgzeWRd_IiGN8LE-BrlfBlPttHCro-0GIwrZYlLOQ"/>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432" cy="355481"/>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rsidRPr="00357370">
              <w:rPr>
                <w:iCs/>
                <w:color w:val="000000"/>
              </w:rPr>
              <w:t>A technique where incoming students are provided with a draft schedule for their first term that they will be attending American River College. In order to change the schedule they would have to “opt-out” and change it themselves.</w:t>
            </w:r>
            <w:r>
              <w:rPr>
                <w:iCs/>
                <w:color w:val="000000"/>
              </w:rPr>
              <w:t xml:space="preserve"> The precise mechanism of how ARC will do this is still in development (SP20).</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r w:rsidRPr="00357370">
              <w:t>Rolled Schedule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2CB52073" wp14:editId="3BAA9B78">
                  <wp:extent cx="414068" cy="365760"/>
                  <wp:effectExtent l="0" t="0" r="5080" b="0"/>
                  <wp:docPr id="15" name="Picture 15"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rsidRPr="00357370">
              <w:rPr>
                <w:color w:val="000000"/>
              </w:rPr>
              <w:t>A copy of the schedule from the last similar term (e.g., current fall schedule is rolled for the upcoming fall). Section information including days, times, meeting patterns, and schedule notes are rolled. Instructors and rooms are not copied.</w:t>
            </w:r>
          </w:p>
        </w:tc>
      </w:tr>
      <w:tr w:rsidR="009F33A8"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33A8" w:rsidRPr="00357370" w:rsidRDefault="009F33A8" w:rsidP="00357370">
            <w:pPr>
              <w:pStyle w:val="Heading5"/>
            </w:pPr>
            <w:r>
              <w:t>Term Length Multiplier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33A8" w:rsidRPr="00357370" w:rsidRDefault="009F33A8" w:rsidP="009F33A8">
            <w:pPr>
              <w:spacing w:after="0" w:line="240" w:lineRule="auto"/>
              <w:jc w:val="center"/>
              <w:rPr>
                <w:sz w:val="24"/>
                <w:szCs w:val="24"/>
              </w:rPr>
            </w:pPr>
            <w:r w:rsidRPr="00357370">
              <w:rPr>
                <w:b/>
                <w:bCs/>
                <w:noProof/>
                <w:color w:val="000000"/>
                <w:bdr w:val="none" w:sz="0" w:space="0" w:color="auto" w:frame="1"/>
              </w:rPr>
              <w:drawing>
                <wp:inline distT="0" distB="0" distL="0" distR="0" wp14:anchorId="55CD36F4" wp14:editId="3CC21418">
                  <wp:extent cx="365760" cy="365760"/>
                  <wp:effectExtent l="0" t="0" r="0" b="0"/>
                  <wp:docPr id="2" name="Picture 2"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iZwdxUhSU_B8ak7H5ZwGeHNlmgIIUHEHfmSMPrx1v9WB5t6GiU6VTszyqJGfazqz2qDPJeG-oqjdVQYaaHBlrEHVqGbwPJantYUcMwuRM5uld8uyRcEax5A50-ZD_GmG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9F33A8" w:rsidRPr="00357370" w:rsidRDefault="009F33A8" w:rsidP="009F33A8">
            <w:pPr>
              <w:spacing w:after="0" w:line="240" w:lineRule="auto"/>
              <w:jc w:val="center"/>
              <w:rPr>
                <w:b/>
                <w:bCs/>
                <w:noProof/>
                <w:color w:val="000000"/>
                <w:bdr w:val="none" w:sz="0" w:space="0" w:color="auto" w:frame="1"/>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3E74" w:rsidRPr="00357370" w:rsidRDefault="002C2468" w:rsidP="002C2468">
            <w:pPr>
              <w:spacing w:after="0" w:line="240" w:lineRule="auto"/>
              <w:rPr>
                <w:color w:val="000000"/>
              </w:rPr>
            </w:pPr>
            <w:r>
              <w:rPr>
                <w:color w:val="000000"/>
              </w:rPr>
              <w:t xml:space="preserve">The standard California Community Term length is 17.5 weeks. Colleges may choose (with Chancellor’s office approval) to compress their calendar, teaching more hours per week in fewer weeks. To account for this in calculating FTES, the State Chancellor’s office assign Term Length Multipliers (TLM) to standardize FTES calculations across all 114 on-ground California Community colleges. The TLM are available on the </w:t>
            </w:r>
            <w:hyperlink r:id="rId42" w:history="1">
              <w:r w:rsidRPr="002C2468">
                <w:rPr>
                  <w:rStyle w:val="Hyperlink"/>
                </w:rPr>
                <w:t>State Chancellor’s website</w:t>
              </w:r>
            </w:hyperlink>
            <w:r>
              <w:rPr>
                <w:color w:val="000000"/>
              </w:rPr>
              <w:t>. American River College’s TLM is 17.0.</w:t>
            </w:r>
          </w:p>
        </w:tc>
      </w:tr>
      <w:tr w:rsidR="00CC342C"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C342C" w:rsidRDefault="00CC342C" w:rsidP="00357370">
            <w:pPr>
              <w:pStyle w:val="Heading5"/>
            </w:pPr>
            <w:bookmarkStart w:id="122" w:name="_Time_Block"/>
            <w:bookmarkEnd w:id="122"/>
            <w:r>
              <w:t>Time Block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C342C" w:rsidRPr="00357370" w:rsidRDefault="00CC342C" w:rsidP="00CC342C">
            <w:pPr>
              <w:spacing w:after="0" w:line="240" w:lineRule="auto"/>
              <w:jc w:val="center"/>
              <w:rPr>
                <w:sz w:val="24"/>
                <w:szCs w:val="24"/>
              </w:rPr>
            </w:pPr>
            <w:r w:rsidRPr="00357370">
              <w:rPr>
                <w:b/>
                <w:bCs/>
                <w:noProof/>
                <w:color w:val="000000"/>
                <w:bdr w:val="none" w:sz="0" w:space="0" w:color="auto" w:frame="1"/>
              </w:rPr>
              <w:drawing>
                <wp:inline distT="0" distB="0" distL="0" distR="0" wp14:anchorId="79FBFF9D" wp14:editId="538A1F72">
                  <wp:extent cx="414068" cy="365760"/>
                  <wp:effectExtent l="0" t="0" r="5080" b="0"/>
                  <wp:docPr id="223" name="Picture 223" descr="https://lh3.googleusercontent.com/4bSr_uhDqq_cgSsYG483d72IIcLImw1ZT0bPpAJgYPwSza3vNdJPCgxOekUFbiSURd-9Ac8ebRVLRGF95X3qTI5-xIgzeWRd_IiGN8LE-BrlfBlPttHCro-0GIwrZYl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4bSr_uhDqq_cgSsYG483d72IIcLImw1ZT0bPpAJgYPwSza3vNdJPCgxOekUFbiSURd-9Ac8ebRVLRGF95X3qTI5-xIgzeWRd_IiGN8LE-BrlfBlPttHCro-0GIwrZYlLO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68" cy="365760"/>
                          </a:xfrm>
                          <a:prstGeom prst="rect">
                            <a:avLst/>
                          </a:prstGeom>
                          <a:noFill/>
                          <a:ln>
                            <a:noFill/>
                          </a:ln>
                        </pic:spPr>
                      </pic:pic>
                    </a:graphicData>
                  </a:graphic>
                </wp:inline>
              </w:drawing>
            </w:r>
          </w:p>
          <w:p w:rsidR="00CC342C" w:rsidRPr="00357370" w:rsidRDefault="00CC342C" w:rsidP="00CC342C">
            <w:pPr>
              <w:spacing w:after="0" w:line="240" w:lineRule="auto"/>
              <w:jc w:val="center"/>
              <w:rPr>
                <w:b/>
                <w:bCs/>
                <w:noProof/>
                <w:color w:val="000000"/>
                <w:bdr w:val="none" w:sz="0" w:space="0" w:color="auto" w:frame="1"/>
              </w:rPr>
            </w:pPr>
            <w:r w:rsidRPr="00357370">
              <w:rPr>
                <w:b/>
                <w:bCs/>
                <w:color w:val="000000"/>
                <w:sz w:val="16"/>
                <w:szCs w:val="16"/>
              </w:rPr>
              <w:t>Campus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C342C" w:rsidRDefault="00CC342C" w:rsidP="002C2468">
            <w:pPr>
              <w:spacing w:after="0" w:line="240" w:lineRule="auto"/>
              <w:rPr>
                <w:color w:val="000000"/>
              </w:rPr>
            </w:pPr>
            <w:r>
              <w:rPr>
                <w:color w:val="000000"/>
              </w:rPr>
              <w:t xml:space="preserve">This represents a meeting pattern of the start time and end time for a course along with the day pattern. </w:t>
            </w:r>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pStyle w:val="Heading5"/>
              <w:rPr>
                <w:sz w:val="24"/>
                <w:szCs w:val="24"/>
              </w:rPr>
            </w:pPr>
            <w:bookmarkStart w:id="123" w:name="_WSCH"/>
            <w:bookmarkEnd w:id="123"/>
            <w:r w:rsidRPr="00357370">
              <w:t>WSCH</w:t>
            </w:r>
          </w:p>
          <w:p w:rsidR="00357370" w:rsidRPr="00357370" w:rsidRDefault="00357370" w:rsidP="00357370">
            <w:pPr>
              <w:pStyle w:val="Heading5"/>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1B1B0D35" wp14:editId="77D67016">
                  <wp:extent cx="365760" cy="365760"/>
                  <wp:effectExtent l="0" t="0" r="0" b="0"/>
                  <wp:docPr id="14" name="Picture 14" descr="https://lh3.googleusercontent.com/iZwdxUhSU_B8ak7H5ZwGeHNlmgIIUHEHfmSMPrx1v9WB5t6GiU6VTszyqJGfazqz2qDPJeG-oqjdVQYaaHBlrEHVqGbwPJantYUcMwuRM5uld8uyRcEax5A50-ZD_Gm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iZwdxUhSU_B8ak7H5ZwGeHNlmgIIUHEHfmSMPrx1v9WB5t6GiU6VTszyqJGfazqz2qDPJeG-oqjdVQYaaHBlrEHVqGbwPJantYUcMwuRM5uld8uyRcEax5A50-ZD_GmG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CCCCO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Default="00357370" w:rsidP="00357370">
            <w:pPr>
              <w:spacing w:after="0" w:line="240" w:lineRule="auto"/>
              <w:rPr>
                <w:color w:val="000000"/>
              </w:rPr>
            </w:pPr>
            <w:r w:rsidRPr="00357370">
              <w:rPr>
                <w:color w:val="000000"/>
              </w:rPr>
              <w:t>Weekly Student Contact Hours. Measure of instructional contact. Generally calculated as number of hours of contact per week multiplied by the number of students enrolled.</w:t>
            </w:r>
          </w:p>
          <w:p w:rsidR="00A93E74" w:rsidRPr="00357370" w:rsidRDefault="00A93E74" w:rsidP="00254D43">
            <w:pPr>
              <w:spacing w:after="0" w:line="240" w:lineRule="auto"/>
              <w:rPr>
                <w:sz w:val="24"/>
                <w:szCs w:val="24"/>
              </w:rPr>
            </w:pPr>
            <w:r>
              <w:rPr>
                <w:color w:val="000000"/>
              </w:rPr>
              <w:t xml:space="preserve">For specific information, see the CCCCO </w:t>
            </w:r>
            <w:hyperlink r:id="rId43" w:history="1">
              <w:r w:rsidRPr="00A93E74">
                <w:rPr>
                  <w:rStyle w:val="Hyperlink"/>
                </w:rPr>
                <w:t>Student Attendance Accounting Manual.</w:t>
              </w:r>
            </w:hyperlink>
          </w:p>
        </w:tc>
      </w:tr>
      <w:tr w:rsidR="00357370" w:rsidRPr="00357370" w:rsidTr="00357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rsidRPr="00357370">
              <w:rPr>
                <w:b/>
                <w:bCs/>
                <w:color w:val="000000"/>
              </w:rPr>
              <w:t>WSCH &amp; Productivity Goal: District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jc w:val="center"/>
              <w:rPr>
                <w:sz w:val="24"/>
                <w:szCs w:val="24"/>
              </w:rPr>
            </w:pPr>
            <w:r w:rsidRPr="00357370">
              <w:rPr>
                <w:b/>
                <w:bCs/>
                <w:noProof/>
                <w:color w:val="000000"/>
                <w:bdr w:val="none" w:sz="0" w:space="0" w:color="auto" w:frame="1"/>
              </w:rPr>
              <w:drawing>
                <wp:inline distT="0" distB="0" distL="0" distR="0" wp14:anchorId="7896E0EB" wp14:editId="4F3F8AFC">
                  <wp:extent cx="571500" cy="333375"/>
                  <wp:effectExtent l="0" t="0" r="0" b="9525"/>
                  <wp:docPr id="13" name="Picture 13" descr="https://lh4.googleusercontent.com/Pr7VLEEjwSvi6JMkeZ9Ve74v4MvjnWwL49QC6QL4FPjmQtd6ouI7plx9s8LxKJ6x6ZkvCEvC0Ju0d6YP4_fqAHVXJJB0YAUMtYw4AxCI0iWty_iAPUrEaqB3RHbVQEsf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Pr7VLEEjwSvi6JMkeZ9Ve74v4MvjnWwL49QC6QL4FPjmQtd6ouI7plx9s8LxKJ6x6ZkvCEvC0Ju0d6YP4_fqAHVXJJB0YAUMtYw4AxCI0iWty_iAPUrEaqB3RHbVQEsfcw"/>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1667" b="20000"/>
                          <a:stretch/>
                        </pic:blipFill>
                        <pic:spPr bwMode="auto">
                          <a:xfrm>
                            <a:off x="0" y="0"/>
                            <a:ext cx="571500" cy="333375"/>
                          </a:xfrm>
                          <a:prstGeom prst="rect">
                            <a:avLst/>
                          </a:prstGeom>
                          <a:noFill/>
                          <a:ln>
                            <a:noFill/>
                          </a:ln>
                          <a:extLst>
                            <a:ext uri="{53640926-AAD7-44D8-BBD7-CCE9431645EC}">
                              <a14:shadowObscured xmlns:a14="http://schemas.microsoft.com/office/drawing/2010/main"/>
                            </a:ext>
                          </a:extLst>
                        </pic:spPr>
                      </pic:pic>
                    </a:graphicData>
                  </a:graphic>
                </wp:inline>
              </w:drawing>
            </w:r>
          </w:p>
          <w:p w:rsidR="00357370" w:rsidRPr="00357370" w:rsidRDefault="00357370" w:rsidP="00357370">
            <w:pPr>
              <w:spacing w:after="0" w:line="240" w:lineRule="auto"/>
              <w:jc w:val="center"/>
              <w:rPr>
                <w:sz w:val="24"/>
                <w:szCs w:val="24"/>
              </w:rPr>
            </w:pPr>
            <w:r w:rsidRPr="00357370">
              <w:rPr>
                <w:b/>
                <w:bCs/>
                <w:color w:val="000000"/>
                <w:sz w:val="16"/>
                <w:szCs w:val="16"/>
              </w:rPr>
              <w:t>District Definition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7370" w:rsidRPr="00357370" w:rsidRDefault="00357370" w:rsidP="00357370">
            <w:pPr>
              <w:spacing w:after="0" w:line="240" w:lineRule="auto"/>
              <w:rPr>
                <w:sz w:val="24"/>
                <w:szCs w:val="24"/>
              </w:rPr>
            </w:pPr>
            <w:r w:rsidRPr="00357370">
              <w:rPr>
                <w:color w:val="000000"/>
              </w:rPr>
              <w:t>As a part of the Los Rios budgeting process, the district provides the campus with both an allocation of FTEF along with a goal for WSCH that the college will generate and the desired productivity for the college. Productivity is calculated as WSCH/FTEF.</w:t>
            </w:r>
          </w:p>
        </w:tc>
      </w:tr>
    </w:tbl>
    <w:p w:rsidR="00A43BC0" w:rsidRDefault="00A43BC0" w:rsidP="00357370">
      <w:pPr>
        <w:sectPr w:rsidR="00A43BC0" w:rsidSect="00F1241F">
          <w:pgSz w:w="12240" w:h="15840"/>
          <w:pgMar w:top="1710" w:right="1440" w:bottom="1440" w:left="1440" w:header="720" w:footer="720" w:gutter="0"/>
          <w:cols w:space="720"/>
          <w:docGrid w:linePitch="299"/>
        </w:sectPr>
      </w:pPr>
    </w:p>
    <w:p w:rsidR="00357370" w:rsidRDefault="00A43BC0" w:rsidP="0035279B">
      <w:pPr>
        <w:pStyle w:val="Heading1"/>
      </w:pPr>
      <w:bookmarkStart w:id="124" w:name="_Ref29890971"/>
      <w:bookmarkStart w:id="125" w:name="_Toc32490494"/>
      <w:bookmarkStart w:id="126" w:name="_Toc35946501"/>
      <w:r>
        <w:t>Appendix 1: Scheduling Timeline</w:t>
      </w:r>
      <w:bookmarkEnd w:id="124"/>
      <w:bookmarkEnd w:id="125"/>
      <w:bookmarkEnd w:id="126"/>
    </w:p>
    <w:tbl>
      <w:tblPr>
        <w:tblW w:w="10333" w:type="dxa"/>
        <w:tblInd w:w="-455" w:type="dxa"/>
        <w:tblLook w:val="04A0" w:firstRow="1" w:lastRow="0" w:firstColumn="1" w:lastColumn="0" w:noHBand="0" w:noVBand="1"/>
      </w:tblPr>
      <w:tblGrid>
        <w:gridCol w:w="418"/>
        <w:gridCol w:w="418"/>
        <w:gridCol w:w="418"/>
        <w:gridCol w:w="418"/>
        <w:gridCol w:w="418"/>
        <w:gridCol w:w="418"/>
        <w:gridCol w:w="5052"/>
        <w:gridCol w:w="1710"/>
        <w:gridCol w:w="1193"/>
      </w:tblGrid>
      <w:tr w:rsidR="00A43BC0" w:rsidRPr="006E0B9C" w:rsidTr="00A43BC0">
        <w:trPr>
          <w:trHeight w:val="300"/>
        </w:trPr>
        <w:tc>
          <w:tcPr>
            <w:tcW w:w="288" w:type="dxa"/>
            <w:vMerge w:val="restart"/>
            <w:tcBorders>
              <w:top w:val="single" w:sz="4" w:space="0" w:color="auto"/>
              <w:left w:val="single" w:sz="4" w:space="0" w:color="auto"/>
              <w:bottom w:val="single" w:sz="4" w:space="0" w:color="auto"/>
              <w:right w:val="single" w:sz="4" w:space="0" w:color="auto"/>
            </w:tcBorders>
            <w:shd w:val="clear" w:color="000000" w:fill="DDEBF7"/>
            <w:noWrap/>
            <w:textDirection w:val="btLr"/>
            <w:vAlign w:val="bottom"/>
            <w:hideMark/>
          </w:tcPr>
          <w:p w:rsidR="00A43BC0" w:rsidRPr="00AC78B1" w:rsidRDefault="00A43BC0" w:rsidP="00A43BC0">
            <w:pPr>
              <w:spacing w:after="0" w:line="240" w:lineRule="auto"/>
              <w:jc w:val="center"/>
              <w:rPr>
                <w:rFonts w:ascii="Calibri" w:hAnsi="Calibri"/>
                <w:color w:val="000000"/>
                <w:sz w:val="16"/>
                <w:szCs w:val="16"/>
              </w:rPr>
            </w:pPr>
            <w:r w:rsidRPr="00AC78B1">
              <w:rPr>
                <w:rFonts w:ascii="Calibri" w:hAnsi="Calibri"/>
                <w:color w:val="000000"/>
                <w:sz w:val="16"/>
                <w:szCs w:val="16"/>
              </w:rPr>
              <w:t xml:space="preserve">SU </w:t>
            </w:r>
            <w:r w:rsidRPr="00AC78B1">
              <w:rPr>
                <w:rFonts w:ascii="Calibri" w:hAnsi="Calibri"/>
                <w:color w:val="000000"/>
                <w:sz w:val="16"/>
                <w:szCs w:val="16"/>
                <w:vertAlign w:val="subscript"/>
              </w:rPr>
              <w:t>odd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noWrap/>
            <w:textDirection w:val="btLr"/>
            <w:vAlign w:val="bottom"/>
            <w:hideMark/>
          </w:tcPr>
          <w:p w:rsidR="00A43BC0" w:rsidRPr="006E0B9C" w:rsidRDefault="00A43BC0" w:rsidP="00A43BC0">
            <w:pPr>
              <w:spacing w:after="0" w:line="240" w:lineRule="auto"/>
              <w:jc w:val="center"/>
              <w:rPr>
                <w:rFonts w:ascii="Calibri" w:hAnsi="Calibri"/>
                <w:color w:val="000000"/>
                <w:sz w:val="16"/>
                <w:szCs w:val="16"/>
              </w:rPr>
            </w:pPr>
            <w:r w:rsidRPr="006E0B9C">
              <w:rPr>
                <w:rFonts w:ascii="Calibri" w:hAnsi="Calibri"/>
                <w:color w:val="000000"/>
                <w:sz w:val="16"/>
                <w:szCs w:val="16"/>
              </w:rPr>
              <w:t xml:space="preserve">FA </w:t>
            </w:r>
            <w:r w:rsidRPr="006E0B9C">
              <w:rPr>
                <w:rFonts w:ascii="Calibri" w:hAnsi="Calibri"/>
                <w:color w:val="000000"/>
                <w:sz w:val="16"/>
                <w:szCs w:val="16"/>
                <w:vertAlign w:val="subscript"/>
              </w:rPr>
              <w:t>odd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noWrap/>
            <w:textDirection w:val="btLr"/>
            <w:vAlign w:val="bottom"/>
            <w:hideMark/>
          </w:tcPr>
          <w:p w:rsidR="00A43BC0" w:rsidRPr="006E0B9C" w:rsidRDefault="00A43BC0" w:rsidP="00A43BC0">
            <w:pPr>
              <w:spacing w:after="0" w:line="240" w:lineRule="auto"/>
              <w:jc w:val="center"/>
              <w:rPr>
                <w:rFonts w:ascii="Calibri" w:hAnsi="Calibri"/>
                <w:color w:val="000000"/>
                <w:sz w:val="16"/>
                <w:szCs w:val="16"/>
              </w:rPr>
            </w:pPr>
            <w:r w:rsidRPr="006E0B9C">
              <w:rPr>
                <w:rFonts w:ascii="Calibri" w:hAnsi="Calibri"/>
                <w:color w:val="000000"/>
                <w:sz w:val="16"/>
                <w:szCs w:val="16"/>
              </w:rPr>
              <w:t xml:space="preserve">SP </w:t>
            </w:r>
            <w:r w:rsidRPr="006E0B9C">
              <w:rPr>
                <w:rFonts w:ascii="Calibri" w:hAnsi="Calibri"/>
                <w:color w:val="000000"/>
                <w:sz w:val="16"/>
                <w:szCs w:val="16"/>
                <w:vertAlign w:val="subscript"/>
              </w:rPr>
              <w:t>even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noWrap/>
            <w:textDirection w:val="btLr"/>
            <w:vAlign w:val="bottom"/>
            <w:hideMark/>
          </w:tcPr>
          <w:p w:rsidR="00A43BC0" w:rsidRPr="006E0B9C" w:rsidRDefault="00A43BC0" w:rsidP="00A43BC0">
            <w:pPr>
              <w:spacing w:after="0" w:line="240" w:lineRule="auto"/>
              <w:jc w:val="center"/>
              <w:rPr>
                <w:rFonts w:ascii="Calibri" w:hAnsi="Calibri"/>
                <w:color w:val="000000"/>
                <w:sz w:val="16"/>
                <w:szCs w:val="16"/>
              </w:rPr>
            </w:pPr>
            <w:r w:rsidRPr="006E0B9C">
              <w:rPr>
                <w:rFonts w:ascii="Calibri" w:hAnsi="Calibri"/>
                <w:color w:val="000000"/>
                <w:sz w:val="16"/>
                <w:szCs w:val="16"/>
              </w:rPr>
              <w:t xml:space="preserve">SU </w:t>
            </w:r>
            <w:r w:rsidRPr="006E0B9C">
              <w:rPr>
                <w:rFonts w:ascii="Calibri" w:hAnsi="Calibri"/>
                <w:color w:val="000000"/>
                <w:sz w:val="16"/>
                <w:szCs w:val="16"/>
                <w:vertAlign w:val="subscript"/>
              </w:rPr>
              <w:t>even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noWrap/>
            <w:textDirection w:val="btLr"/>
            <w:vAlign w:val="bottom"/>
            <w:hideMark/>
          </w:tcPr>
          <w:p w:rsidR="00A43BC0" w:rsidRPr="006E0B9C" w:rsidRDefault="00A43BC0" w:rsidP="00A43BC0">
            <w:pPr>
              <w:spacing w:after="0" w:line="240" w:lineRule="auto"/>
              <w:jc w:val="center"/>
              <w:rPr>
                <w:rFonts w:ascii="Calibri" w:hAnsi="Calibri"/>
                <w:color w:val="000000"/>
                <w:sz w:val="16"/>
                <w:szCs w:val="16"/>
              </w:rPr>
            </w:pPr>
            <w:r w:rsidRPr="006E0B9C">
              <w:rPr>
                <w:rFonts w:ascii="Calibri" w:hAnsi="Calibri"/>
                <w:color w:val="000000"/>
                <w:sz w:val="16"/>
                <w:szCs w:val="16"/>
              </w:rPr>
              <w:t xml:space="preserve">FA </w:t>
            </w:r>
            <w:r w:rsidRPr="006E0B9C">
              <w:rPr>
                <w:rFonts w:ascii="Calibri" w:hAnsi="Calibri"/>
                <w:color w:val="000000"/>
                <w:sz w:val="16"/>
                <w:szCs w:val="16"/>
                <w:vertAlign w:val="subscript"/>
              </w:rPr>
              <w:t>even</w:t>
            </w:r>
          </w:p>
        </w:tc>
        <w:tc>
          <w:tcPr>
            <w:tcW w:w="0" w:type="auto"/>
            <w:vMerge w:val="restart"/>
            <w:tcBorders>
              <w:top w:val="single" w:sz="4" w:space="0" w:color="auto"/>
              <w:left w:val="single" w:sz="4" w:space="0" w:color="auto"/>
              <w:bottom w:val="single" w:sz="4" w:space="0" w:color="auto"/>
              <w:right w:val="single" w:sz="12" w:space="0" w:color="auto"/>
            </w:tcBorders>
            <w:shd w:val="clear" w:color="000000" w:fill="DDEBF7"/>
            <w:noWrap/>
            <w:textDirection w:val="btLr"/>
            <w:vAlign w:val="bottom"/>
            <w:hideMark/>
          </w:tcPr>
          <w:p w:rsidR="00A43BC0" w:rsidRPr="006E0B9C" w:rsidRDefault="00A43BC0" w:rsidP="00A43BC0">
            <w:pPr>
              <w:spacing w:after="0" w:line="240" w:lineRule="auto"/>
              <w:jc w:val="center"/>
              <w:rPr>
                <w:rFonts w:ascii="Calibri" w:hAnsi="Calibri"/>
                <w:color w:val="000000"/>
                <w:sz w:val="16"/>
                <w:szCs w:val="16"/>
              </w:rPr>
            </w:pPr>
            <w:r w:rsidRPr="006E0B9C">
              <w:rPr>
                <w:rFonts w:ascii="Calibri" w:hAnsi="Calibri"/>
                <w:color w:val="000000"/>
                <w:sz w:val="16"/>
                <w:szCs w:val="16"/>
              </w:rPr>
              <w:t xml:space="preserve">SP </w:t>
            </w:r>
            <w:r w:rsidRPr="006E0B9C">
              <w:rPr>
                <w:rFonts w:ascii="Calibri" w:hAnsi="Calibri"/>
                <w:color w:val="000000"/>
                <w:sz w:val="16"/>
                <w:szCs w:val="16"/>
                <w:vertAlign w:val="subscript"/>
              </w:rPr>
              <w:t>odd</w:t>
            </w:r>
          </w:p>
        </w:tc>
        <w:tc>
          <w:tcPr>
            <w:tcW w:w="5052" w:type="dxa"/>
            <w:vMerge w:val="restart"/>
            <w:tcBorders>
              <w:top w:val="single" w:sz="4" w:space="0" w:color="auto"/>
              <w:left w:val="single" w:sz="12" w:space="0" w:color="auto"/>
              <w:bottom w:val="nil"/>
              <w:right w:val="single" w:sz="4" w:space="0" w:color="auto"/>
            </w:tcBorders>
            <w:shd w:val="clear" w:color="000000" w:fill="DDEBF7"/>
            <w:noWrap/>
            <w:vAlign w:val="center"/>
            <w:hideMark/>
          </w:tcPr>
          <w:p w:rsidR="00A43BC0" w:rsidRPr="006E0B9C" w:rsidRDefault="00A43BC0" w:rsidP="00A43BC0">
            <w:pPr>
              <w:spacing w:after="0" w:line="240" w:lineRule="auto"/>
              <w:jc w:val="center"/>
              <w:rPr>
                <w:rFonts w:ascii="Calibri" w:hAnsi="Calibri"/>
                <w:color w:val="000000"/>
                <w:sz w:val="40"/>
                <w:szCs w:val="40"/>
              </w:rPr>
            </w:pPr>
            <w:r w:rsidRPr="006E0B9C">
              <w:rPr>
                <w:rFonts w:ascii="Calibri" w:hAnsi="Calibri"/>
                <w:color w:val="000000"/>
                <w:sz w:val="40"/>
                <w:szCs w:val="40"/>
              </w:rPr>
              <w:t>Event</w:t>
            </w:r>
          </w:p>
        </w:tc>
        <w:tc>
          <w:tcPr>
            <w:tcW w:w="1710" w:type="dxa"/>
            <w:vMerge w:val="restart"/>
            <w:tcBorders>
              <w:top w:val="single" w:sz="4" w:space="0" w:color="auto"/>
              <w:left w:val="single" w:sz="4" w:space="0" w:color="auto"/>
              <w:bottom w:val="nil"/>
              <w:right w:val="single" w:sz="4" w:space="0" w:color="auto"/>
            </w:tcBorders>
            <w:shd w:val="clear" w:color="000000" w:fill="DDEBF7"/>
            <w:noWrap/>
            <w:vAlign w:val="center"/>
            <w:hideMark/>
          </w:tcPr>
          <w:p w:rsidR="00A43BC0" w:rsidRPr="006E0B9C" w:rsidRDefault="00A43BC0" w:rsidP="00A43BC0">
            <w:pPr>
              <w:spacing w:after="0" w:line="240" w:lineRule="auto"/>
              <w:jc w:val="center"/>
              <w:rPr>
                <w:rFonts w:ascii="Calibri" w:hAnsi="Calibri"/>
                <w:color w:val="000000"/>
                <w:sz w:val="36"/>
                <w:szCs w:val="36"/>
              </w:rPr>
            </w:pPr>
            <w:r w:rsidRPr="006E0B9C">
              <w:rPr>
                <w:rFonts w:ascii="Calibri" w:hAnsi="Calibri"/>
                <w:color w:val="000000"/>
                <w:sz w:val="36"/>
                <w:szCs w:val="36"/>
              </w:rPr>
              <w:t>Date</w:t>
            </w:r>
          </w:p>
        </w:tc>
        <w:tc>
          <w:tcPr>
            <w:tcW w:w="1193" w:type="dxa"/>
            <w:vMerge w:val="restart"/>
            <w:tcBorders>
              <w:top w:val="single" w:sz="4" w:space="0" w:color="auto"/>
              <w:left w:val="single" w:sz="4" w:space="0" w:color="auto"/>
              <w:bottom w:val="nil"/>
              <w:right w:val="single" w:sz="4" w:space="0" w:color="auto"/>
            </w:tcBorders>
            <w:shd w:val="clear" w:color="000000" w:fill="DDEBF7"/>
            <w:noWrap/>
            <w:vAlign w:val="center"/>
            <w:hideMark/>
          </w:tcPr>
          <w:p w:rsidR="00A43BC0" w:rsidRPr="006E0B9C" w:rsidRDefault="00A43BC0" w:rsidP="00A43BC0">
            <w:pPr>
              <w:spacing w:after="0" w:line="240" w:lineRule="auto"/>
              <w:jc w:val="center"/>
              <w:rPr>
                <w:rFonts w:ascii="Calibri" w:hAnsi="Calibri"/>
                <w:color w:val="000000"/>
                <w:sz w:val="20"/>
                <w:szCs w:val="20"/>
              </w:rPr>
            </w:pPr>
            <w:r w:rsidRPr="006E0B9C">
              <w:rPr>
                <w:rFonts w:ascii="Calibri" w:hAnsi="Calibri"/>
                <w:color w:val="000000"/>
                <w:sz w:val="20"/>
                <w:szCs w:val="20"/>
              </w:rPr>
              <w:t>Responsible</w:t>
            </w:r>
          </w:p>
        </w:tc>
      </w:tr>
      <w:tr w:rsidR="00A43BC0" w:rsidRPr="006E0B9C" w:rsidTr="00A43BC0">
        <w:trPr>
          <w:trHeight w:val="433"/>
        </w:trPr>
        <w:tc>
          <w:tcPr>
            <w:tcW w:w="288" w:type="dxa"/>
            <w:vMerge/>
            <w:tcBorders>
              <w:top w:val="single" w:sz="4" w:space="0" w:color="auto"/>
              <w:left w:val="single" w:sz="4" w:space="0" w:color="auto"/>
              <w:bottom w:val="single" w:sz="4" w:space="0" w:color="auto"/>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BC0" w:rsidRPr="006E0B9C" w:rsidRDefault="00A43BC0" w:rsidP="00A43BC0">
            <w:pPr>
              <w:spacing w:after="0" w:line="240" w:lineRule="auto"/>
              <w:rPr>
                <w:rFonts w:ascii="Calibri" w:hAnsi="Calibr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BC0" w:rsidRPr="006E0B9C" w:rsidRDefault="00A43BC0" w:rsidP="00A43BC0">
            <w:pPr>
              <w:spacing w:after="0" w:line="240" w:lineRule="auto"/>
              <w:rPr>
                <w:rFonts w:ascii="Calibri" w:hAnsi="Calibr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BC0" w:rsidRPr="006E0B9C" w:rsidRDefault="00A43BC0" w:rsidP="00A43BC0">
            <w:pPr>
              <w:spacing w:after="0" w:line="240" w:lineRule="auto"/>
              <w:rPr>
                <w:rFonts w:ascii="Calibri" w:hAnsi="Calibr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BC0" w:rsidRPr="006E0B9C" w:rsidRDefault="00A43BC0" w:rsidP="00A43BC0">
            <w:pPr>
              <w:spacing w:after="0" w:line="240" w:lineRule="auto"/>
              <w:rPr>
                <w:rFonts w:ascii="Calibri" w:hAnsi="Calibri"/>
                <w:color w:val="000000"/>
                <w:sz w:val="16"/>
                <w:szCs w:val="16"/>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A43BC0" w:rsidRPr="006E0B9C" w:rsidRDefault="00A43BC0" w:rsidP="00A43BC0">
            <w:pPr>
              <w:spacing w:after="0" w:line="240" w:lineRule="auto"/>
              <w:rPr>
                <w:rFonts w:ascii="Calibri" w:hAnsi="Calibri"/>
                <w:color w:val="000000"/>
                <w:sz w:val="16"/>
                <w:szCs w:val="16"/>
              </w:rPr>
            </w:pPr>
          </w:p>
        </w:tc>
        <w:tc>
          <w:tcPr>
            <w:tcW w:w="5052" w:type="dxa"/>
            <w:vMerge/>
            <w:tcBorders>
              <w:top w:val="single" w:sz="4" w:space="0" w:color="auto"/>
              <w:left w:val="single" w:sz="12"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color w:val="000000"/>
                <w:sz w:val="40"/>
                <w:szCs w:val="40"/>
              </w:rPr>
            </w:pPr>
          </w:p>
        </w:tc>
        <w:tc>
          <w:tcPr>
            <w:tcW w:w="1710" w:type="dxa"/>
            <w:vMerge/>
            <w:tcBorders>
              <w:top w:val="single" w:sz="4" w:space="0" w:color="auto"/>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color w:val="000000"/>
                <w:sz w:val="36"/>
                <w:szCs w:val="36"/>
              </w:rPr>
            </w:pPr>
          </w:p>
        </w:tc>
        <w:tc>
          <w:tcPr>
            <w:tcW w:w="1193" w:type="dxa"/>
            <w:vMerge/>
            <w:tcBorders>
              <w:top w:val="single" w:sz="4" w:space="0" w:color="auto"/>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color w:val="000000"/>
                <w:sz w:val="20"/>
                <w:szCs w:val="20"/>
              </w:rPr>
            </w:pPr>
          </w:p>
        </w:tc>
      </w:tr>
      <w:tr w:rsidR="00A43BC0" w:rsidRPr="006E0B9C" w:rsidTr="00A43BC0">
        <w:trPr>
          <w:trHeight w:val="300"/>
        </w:trPr>
        <w:tc>
          <w:tcPr>
            <w:tcW w:w="288" w:type="dxa"/>
            <w:vMerge w:val="restart"/>
            <w:tcBorders>
              <w:top w:val="single" w:sz="4" w:space="0" w:color="auto"/>
              <w:left w:val="single" w:sz="4" w:space="0" w:color="auto"/>
              <w:bottom w:val="single" w:sz="4" w:space="0" w:color="000000"/>
              <w:right w:val="single" w:sz="4" w:space="0" w:color="auto"/>
            </w:tcBorders>
            <w:shd w:val="clear" w:color="000000" w:fill="E2EFDA"/>
            <w:noWrap/>
            <w:textDirection w:val="btLr"/>
            <w:vAlign w:val="bottom"/>
            <w:hideMark/>
          </w:tcPr>
          <w:p w:rsidR="00A43BC0" w:rsidRPr="006E0B9C" w:rsidRDefault="00A43BC0" w:rsidP="00A43BC0">
            <w:pPr>
              <w:spacing w:after="0" w:line="240" w:lineRule="auto"/>
              <w:ind w:left="113" w:right="113"/>
              <w:jc w:val="center"/>
              <w:rPr>
                <w:rFonts w:ascii="Calibri" w:hAnsi="Calibri"/>
                <w:b/>
                <w:bCs/>
                <w:color w:val="000000"/>
                <w:sz w:val="16"/>
                <w:szCs w:val="16"/>
              </w:rPr>
            </w:pPr>
            <w:r w:rsidRPr="006E0B9C">
              <w:rPr>
                <w:rFonts w:ascii="Calibri" w:hAnsi="Calibri"/>
                <w:b/>
                <w:bCs/>
                <w:color w:val="000000"/>
                <w:sz w:val="16"/>
                <w:szCs w:val="16"/>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AC0BC"/>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Registration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E699"/>
            <w:noWrap/>
            <w:textDirection w:val="btLr"/>
            <w:vAlign w:val="center"/>
            <w:hideMark/>
          </w:tcPr>
          <w:p w:rsidR="00A43BC0" w:rsidRPr="006E0B9C" w:rsidRDefault="00A43BC0" w:rsidP="00A43BC0">
            <w:pPr>
              <w:spacing w:after="0" w:line="240" w:lineRule="auto"/>
              <w:jc w:val="center"/>
              <w:rPr>
                <w:rFonts w:ascii="Calibri" w:hAnsi="Calibri"/>
                <w:b/>
                <w:bCs/>
                <w:i/>
                <w:iCs/>
                <w:sz w:val="16"/>
                <w:szCs w:val="16"/>
              </w:rPr>
            </w:pPr>
            <w:r w:rsidRPr="006E0B9C">
              <w:rPr>
                <w:rFonts w:ascii="Calibri" w:hAnsi="Calibri"/>
                <w:b/>
                <w:bCs/>
                <w:i/>
                <w:iCs/>
                <w:sz w:val="16"/>
                <w:szCs w:val="16"/>
              </w:rPr>
              <w:t>Analysis</w:t>
            </w:r>
          </w:p>
        </w:tc>
        <w:tc>
          <w:tcPr>
            <w:tcW w:w="0" w:type="auto"/>
            <w:tcBorders>
              <w:top w:val="single" w:sz="4" w:space="0" w:color="auto"/>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single" w:sz="4" w:space="0" w:color="auto"/>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b/>
                <w:bCs/>
                <w:color w:val="000000"/>
                <w:sz w:val="20"/>
                <w:szCs w:val="20"/>
                <w:u w:val="single"/>
              </w:rPr>
            </w:pPr>
            <w:r w:rsidRPr="006E0B9C">
              <w:rPr>
                <w:rFonts w:ascii="Calibri" w:hAnsi="Calibri"/>
                <w:b/>
                <w:bCs/>
                <w:color w:val="000000"/>
                <w:sz w:val="20"/>
                <w:szCs w:val="20"/>
                <w:u w:val="single"/>
              </w:rPr>
              <w:t>Development Schedules Post mortems</w:t>
            </w:r>
          </w:p>
        </w:tc>
        <w:tc>
          <w:tcPr>
            <w:tcW w:w="1710" w:type="dxa"/>
            <w:tcBorders>
              <w:top w:val="single" w:sz="4" w:space="0" w:color="auto"/>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Mid-Summer</w:t>
            </w:r>
          </w:p>
        </w:tc>
        <w:tc>
          <w:tcPr>
            <w:tcW w:w="1193" w:type="dxa"/>
            <w:tcBorders>
              <w:top w:val="single" w:sz="4" w:space="0" w:color="auto"/>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SEM</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FTEF Allocations Adjusted upcoming Fall/Spring/Summer</w:t>
            </w:r>
          </w:p>
        </w:tc>
        <w:tc>
          <w:tcPr>
            <w:tcW w:w="1710"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Mid-Summer</w:t>
            </w:r>
          </w:p>
        </w:tc>
        <w:tc>
          <w:tcPr>
            <w:tcW w:w="1193"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SEM</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Semester ends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Pr>
                <w:rFonts w:ascii="Calibri" w:hAnsi="Calibri"/>
                <w:color w:val="000000"/>
                <w:sz w:val="20"/>
                <w:szCs w:val="20"/>
              </w:rPr>
              <w:t>Early Aug.</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215"/>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Grades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Mid-</w:t>
            </w:r>
            <w:r>
              <w:rPr>
                <w:rFonts w:ascii="Calibri" w:hAnsi="Calibri"/>
                <w:color w:val="000000"/>
                <w:sz w:val="20"/>
                <w:szCs w:val="20"/>
              </w:rPr>
              <w:t>Aug.</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233"/>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val="restart"/>
            <w:tcBorders>
              <w:top w:val="nil"/>
              <w:left w:val="single" w:sz="4" w:space="0" w:color="auto"/>
              <w:bottom w:val="single" w:sz="4" w:space="0" w:color="000000"/>
              <w:right w:val="single" w:sz="4" w:space="0" w:color="auto"/>
            </w:tcBorders>
            <w:shd w:val="clear" w:color="000000" w:fill="E2EFDA"/>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In session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Semester Begins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3rd week of </w:t>
            </w:r>
            <w:r>
              <w:rPr>
                <w:rFonts w:ascii="Calibri" w:hAnsi="Calibri"/>
                <w:color w:val="000000"/>
                <w:sz w:val="20"/>
                <w:szCs w:val="20"/>
              </w:rPr>
              <w:t>Aug.</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152"/>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 xml:space="preserve">Fall </w:t>
            </w:r>
            <w:r w:rsidRPr="006E0B9C">
              <w:rPr>
                <w:rFonts w:ascii="Calibri" w:hAnsi="Calibri"/>
                <w:b/>
                <w:bCs/>
                <w:color w:val="000000"/>
                <w:sz w:val="20"/>
                <w:szCs w:val="20"/>
                <w:vertAlign w:val="subscript"/>
              </w:rPr>
              <w:t>odd</w:t>
            </w:r>
            <w:r w:rsidRPr="006E0B9C">
              <w:rPr>
                <w:rFonts w:ascii="Calibri" w:hAnsi="Calibri"/>
                <w:b/>
                <w:bCs/>
                <w:color w:val="000000"/>
                <w:sz w:val="20"/>
                <w:szCs w:val="20"/>
              </w:rPr>
              <w:t xml:space="preserve"> Census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DO</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2CC"/>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1st Round Development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2CC"/>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1st Round Development</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FA-Even dev scheduled rolled into 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ISAs/DO</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SU-Even dev schedule rolled into 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ISAs/DO</w:t>
            </w:r>
          </w:p>
        </w:tc>
      </w:tr>
      <w:tr w:rsidR="00A43BC0" w:rsidRPr="006E0B9C" w:rsidTr="00A43BC0">
        <w:trPr>
          <w:cantSplit/>
          <w:trHeight w:val="26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Fall Historical Analysis run on 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cantSplit/>
          <w:trHeight w:val="287"/>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Summer Historical Analysis run on 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cantSplit/>
          <w:trHeight w:val="332"/>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Predictive analysis Run on draft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cantSplit/>
          <w:trHeight w:val="197"/>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Tentative FTEF Allocation set for Fall </w:t>
            </w:r>
            <w:r w:rsidRPr="006E0B9C">
              <w:rPr>
                <w:rFonts w:ascii="Calibri" w:hAnsi="Calibri"/>
                <w:color w:val="000000"/>
                <w:sz w:val="20"/>
                <w:szCs w:val="20"/>
                <w:vertAlign w:val="subscript"/>
              </w:rPr>
              <w:t>even</w:t>
            </w:r>
            <w:r w:rsidR="00A455AD">
              <w:rPr>
                <w:rFonts w:ascii="Calibri" w:hAnsi="Calibri"/>
                <w:color w:val="000000"/>
                <w:sz w:val="20"/>
                <w:szCs w:val="20"/>
              </w:rPr>
              <w:t xml:space="preserve"> </w:t>
            </w:r>
            <w:r w:rsidRPr="006E0B9C">
              <w:rPr>
                <w:rFonts w:ascii="Calibri" w:hAnsi="Calibri"/>
                <w:color w:val="000000"/>
                <w:sz w:val="20"/>
                <w:szCs w:val="20"/>
              </w:rPr>
              <w:t xml:space="preserve">and 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w:t>
            </w:r>
          </w:p>
        </w:tc>
        <w:tc>
          <w:tcPr>
            <w:tcW w:w="1710"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SEM</w:t>
            </w:r>
          </w:p>
        </w:tc>
      </w:tr>
      <w:tr w:rsidR="00A43BC0" w:rsidRPr="006E0B9C" w:rsidTr="00A43BC0">
        <w:trPr>
          <w:cantSplit/>
          <w:trHeight w:val="197"/>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FTEF Allocation finalized for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SEM</w:t>
            </w:r>
          </w:p>
        </w:tc>
      </w:tr>
      <w:tr w:rsidR="00A43BC0" w:rsidRPr="006E0B9C" w:rsidTr="00A43BC0">
        <w:trPr>
          <w:cantSplit/>
          <w:trHeight w:val="377"/>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First round of 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and Summer even Draft Schedule released</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ISAs/SEM</w:t>
            </w:r>
          </w:p>
        </w:tc>
      </w:tr>
      <w:tr w:rsidR="00A43BC0" w:rsidRPr="006E0B9C" w:rsidTr="00A43BC0">
        <w:trPr>
          <w:cantSplit/>
          <w:trHeight w:val="323"/>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Second round of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schedule released</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ISAs/SEM</w:t>
            </w:r>
          </w:p>
        </w:tc>
      </w:tr>
      <w:tr w:rsidR="00A43BC0" w:rsidRPr="006E0B9C" w:rsidTr="00A43BC0">
        <w:trPr>
          <w:cantSplit/>
          <w:trHeight w:val="278"/>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000000" w:fill="FFD966"/>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2nd Round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7955"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A43BC0" w:rsidRPr="006E0B9C" w:rsidRDefault="00A43BC0" w:rsidP="00A43BC0">
            <w:pPr>
              <w:spacing w:after="0" w:line="240" w:lineRule="auto"/>
              <w:jc w:val="center"/>
              <w:rPr>
                <w:rFonts w:ascii="Calibri" w:hAnsi="Calibri"/>
                <w:b/>
                <w:bCs/>
                <w:color w:val="000000"/>
                <w:sz w:val="20"/>
                <w:szCs w:val="20"/>
              </w:rPr>
            </w:pPr>
            <w:r w:rsidRPr="006E0B9C">
              <w:rPr>
                <w:rFonts w:ascii="Calibri" w:hAnsi="Calibri"/>
                <w:b/>
                <w:bCs/>
                <w:color w:val="000000"/>
                <w:sz w:val="20"/>
                <w:szCs w:val="20"/>
              </w:rPr>
              <w:t>Divisions work on Schedules</w:t>
            </w:r>
          </w:p>
        </w:tc>
      </w:tr>
      <w:tr w:rsidR="00A43BC0" w:rsidRPr="006E0B9C" w:rsidTr="00A43BC0">
        <w:trPr>
          <w:cantSplit/>
          <w:trHeight w:val="1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Second Round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due to ISAs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Last week </w:t>
            </w:r>
            <w:r>
              <w:rPr>
                <w:rFonts w:ascii="Calibri" w:hAnsi="Calibri"/>
                <w:color w:val="000000"/>
                <w:sz w:val="20"/>
                <w:szCs w:val="20"/>
              </w:rPr>
              <w:t>Oct.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Divisions</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Spring Semester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Published</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Early </w:t>
            </w:r>
            <w:r>
              <w:rPr>
                <w:rFonts w:ascii="Calibri" w:hAnsi="Calibri"/>
                <w:color w:val="000000"/>
                <w:sz w:val="20"/>
                <w:szCs w:val="20"/>
              </w:rPr>
              <w:t>Nov.</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w:t>
            </w:r>
          </w:p>
        </w:tc>
      </w:tr>
      <w:tr w:rsidR="00A43BC0" w:rsidRPr="006E0B9C" w:rsidTr="00A43BC0">
        <w:trPr>
          <w:cantSplit/>
          <w:trHeight w:val="107"/>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000000" w:fill="FAC0BC"/>
            <w:noWrap/>
            <w:textDirection w:val="btLr"/>
            <w:vAlign w:val="center"/>
            <w:hideMark/>
          </w:tcPr>
          <w:p w:rsidR="00A43BC0" w:rsidRPr="006E0B9C" w:rsidRDefault="00A43BC0" w:rsidP="00A43BC0">
            <w:pPr>
              <w:spacing w:after="0" w:line="240" w:lineRule="auto"/>
              <w:jc w:val="center"/>
              <w:rPr>
                <w:rFonts w:ascii="Calibri" w:hAnsi="Calibri"/>
                <w:b/>
                <w:bCs/>
                <w:i/>
                <w:iCs/>
                <w:sz w:val="16"/>
                <w:szCs w:val="16"/>
              </w:rPr>
            </w:pPr>
            <w:r w:rsidRPr="006E0B9C">
              <w:rPr>
                <w:rFonts w:ascii="Calibri" w:hAnsi="Calibri"/>
                <w:b/>
                <w:bCs/>
                <w:i/>
                <w:iCs/>
                <w:sz w:val="16"/>
                <w:szCs w:val="16"/>
              </w:rPr>
              <w:t>Registration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Enrollment begins for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Semester</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3rd week of </w:t>
            </w:r>
            <w:r>
              <w:rPr>
                <w:rFonts w:ascii="Calibri" w:hAnsi="Calibri"/>
                <w:color w:val="000000"/>
                <w:sz w:val="20"/>
                <w:szCs w:val="20"/>
              </w:rPr>
              <w:t>Nov.</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First round of 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and Summer </w:t>
            </w:r>
            <w:r w:rsidRPr="006E0B9C">
              <w:rPr>
                <w:rFonts w:ascii="Calibri" w:hAnsi="Calibri"/>
                <w:color w:val="000000"/>
                <w:sz w:val="20"/>
                <w:szCs w:val="20"/>
                <w:vertAlign w:val="subscript"/>
              </w:rPr>
              <w:t>even</w:t>
            </w:r>
            <w:r w:rsidR="00A455AD">
              <w:rPr>
                <w:rFonts w:ascii="Calibri" w:hAnsi="Calibri"/>
                <w:color w:val="000000"/>
                <w:sz w:val="20"/>
                <w:szCs w:val="20"/>
              </w:rPr>
              <w:t xml:space="preserve"> </w:t>
            </w:r>
            <w:r w:rsidRPr="006E0B9C">
              <w:rPr>
                <w:rFonts w:ascii="Calibri" w:hAnsi="Calibri"/>
                <w:color w:val="000000"/>
                <w:sz w:val="20"/>
                <w:szCs w:val="20"/>
              </w:rPr>
              <w:t>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Pr>
                <w:rFonts w:ascii="Calibri" w:hAnsi="Calibri"/>
                <w:color w:val="000000"/>
                <w:sz w:val="20"/>
                <w:szCs w:val="20"/>
              </w:rPr>
              <w:t>Early</w:t>
            </w:r>
            <w:r w:rsidR="00A455AD">
              <w:rPr>
                <w:rFonts w:ascii="Calibri" w:hAnsi="Calibri"/>
                <w:color w:val="000000"/>
                <w:sz w:val="20"/>
                <w:szCs w:val="20"/>
              </w:rPr>
              <w:t xml:space="preserve"> </w:t>
            </w:r>
            <w:r>
              <w:rPr>
                <w:rFonts w:ascii="Calibri" w:hAnsi="Calibri"/>
                <w:color w:val="000000"/>
                <w:sz w:val="20"/>
                <w:szCs w:val="20"/>
              </w:rPr>
              <w:t>Dec.</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val="restart"/>
            <w:tcBorders>
              <w:top w:val="nil"/>
              <w:left w:val="single" w:sz="4" w:space="0" w:color="auto"/>
              <w:bottom w:val="single" w:sz="4" w:space="0" w:color="000000"/>
              <w:right w:val="single" w:sz="4" w:space="0" w:color="auto"/>
            </w:tcBorders>
            <w:shd w:val="clear" w:color="000000" w:fill="FFE699"/>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Analysis</w:t>
            </w:r>
          </w:p>
        </w:tc>
        <w:tc>
          <w:tcPr>
            <w:tcW w:w="0" w:type="auto"/>
            <w:vMerge w:val="restart"/>
            <w:tcBorders>
              <w:top w:val="nil"/>
              <w:left w:val="single" w:sz="4" w:space="0" w:color="auto"/>
              <w:bottom w:val="single" w:sz="4" w:space="0" w:color="000000"/>
              <w:right w:val="single" w:sz="4" w:space="0" w:color="auto"/>
            </w:tcBorders>
            <w:shd w:val="clear" w:color="000000" w:fill="FFE699"/>
            <w:noWrap/>
            <w:textDirection w:val="btLr"/>
            <w:vAlign w:val="center"/>
            <w:hideMark/>
          </w:tcPr>
          <w:p w:rsidR="00A43BC0" w:rsidRPr="006E0B9C" w:rsidRDefault="00A43BC0" w:rsidP="00A43BC0">
            <w:pPr>
              <w:spacing w:after="0" w:line="240" w:lineRule="auto"/>
              <w:jc w:val="center"/>
              <w:rPr>
                <w:rFonts w:ascii="Calibri" w:hAnsi="Calibri"/>
                <w:b/>
                <w:bCs/>
                <w:color w:val="000000"/>
                <w:sz w:val="16"/>
                <w:szCs w:val="16"/>
              </w:rPr>
            </w:pPr>
            <w:r w:rsidRPr="006E0B9C">
              <w:rPr>
                <w:rFonts w:ascii="Calibri" w:hAnsi="Calibri"/>
                <w:b/>
                <w:bCs/>
                <w:color w:val="000000"/>
                <w:sz w:val="16"/>
                <w:szCs w:val="16"/>
              </w:rPr>
              <w:t>Analysis</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End of 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Semester</w:t>
            </w:r>
          </w:p>
        </w:tc>
        <w:tc>
          <w:tcPr>
            <w:tcW w:w="1710"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Middle of </w:t>
            </w:r>
            <w:r>
              <w:rPr>
                <w:rFonts w:ascii="Calibri" w:hAnsi="Calibri"/>
                <w:color w:val="000000"/>
                <w:sz w:val="20"/>
                <w:szCs w:val="20"/>
              </w:rPr>
              <w:t>Dec.</w:t>
            </w:r>
          </w:p>
        </w:tc>
        <w:tc>
          <w:tcPr>
            <w:tcW w:w="1193"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6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Semester Grades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Early </w:t>
            </w:r>
            <w:r>
              <w:rPr>
                <w:rFonts w:ascii="Calibri" w:hAnsi="Calibri"/>
                <w:color w:val="000000"/>
                <w:sz w:val="20"/>
                <w:szCs w:val="20"/>
              </w:rPr>
              <w:t>Jan.</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val="restart"/>
            <w:tcBorders>
              <w:top w:val="nil"/>
              <w:left w:val="single" w:sz="4" w:space="0" w:color="auto"/>
              <w:bottom w:val="single" w:sz="4" w:space="0" w:color="000000"/>
              <w:right w:val="single" w:sz="4" w:space="0" w:color="auto"/>
            </w:tcBorders>
            <w:shd w:val="clear" w:color="000000" w:fill="E2EFDA"/>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In Session</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 xml:space="preserve">Spring </w:t>
            </w:r>
            <w:r w:rsidRPr="006E0B9C">
              <w:rPr>
                <w:rFonts w:ascii="Calibri" w:hAnsi="Calibri"/>
                <w:b/>
                <w:bCs/>
                <w:color w:val="000000"/>
                <w:sz w:val="20"/>
                <w:szCs w:val="20"/>
                <w:vertAlign w:val="subscript"/>
              </w:rPr>
              <w:t>even</w:t>
            </w:r>
            <w:r w:rsidRPr="006E0B9C">
              <w:rPr>
                <w:rFonts w:ascii="Calibri" w:hAnsi="Calibri"/>
                <w:b/>
                <w:bCs/>
                <w:color w:val="000000"/>
                <w:sz w:val="20"/>
                <w:szCs w:val="20"/>
              </w:rPr>
              <w:t xml:space="preserve"> Semester Begins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3rd week of </w:t>
            </w:r>
            <w:r>
              <w:rPr>
                <w:rFonts w:ascii="Calibri" w:hAnsi="Calibri"/>
                <w:color w:val="000000"/>
                <w:sz w:val="20"/>
                <w:szCs w:val="20"/>
              </w:rPr>
              <w:t>Jan.</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188"/>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 xml:space="preserve">Spring </w:t>
            </w:r>
            <w:r w:rsidRPr="006E0B9C">
              <w:rPr>
                <w:rFonts w:ascii="Calibri" w:hAnsi="Calibri"/>
                <w:b/>
                <w:bCs/>
                <w:color w:val="000000"/>
                <w:sz w:val="20"/>
                <w:szCs w:val="20"/>
                <w:vertAlign w:val="subscript"/>
              </w:rPr>
              <w:t>even</w:t>
            </w:r>
            <w:r w:rsidRPr="006E0B9C">
              <w:rPr>
                <w:rFonts w:ascii="Calibri" w:hAnsi="Calibri"/>
                <w:b/>
                <w:bCs/>
                <w:color w:val="000000"/>
                <w:sz w:val="20"/>
                <w:szCs w:val="20"/>
              </w:rPr>
              <w:t xml:space="preserve"> Census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197"/>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2CC"/>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1st Round development</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SP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dev schedule rolled into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w:t>
            </w:r>
          </w:p>
        </w:tc>
      </w:tr>
      <w:tr w:rsidR="00A43BC0" w:rsidRPr="006E0B9C" w:rsidTr="00A43BC0">
        <w:trPr>
          <w:cantSplit/>
          <w:trHeight w:val="233"/>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Spring historical run on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Predictive analysis run on draft 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Predictive analysis run on draft 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Tentative FTEF allocation 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and 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adjusted</w:t>
            </w:r>
          </w:p>
        </w:tc>
        <w:tc>
          <w:tcPr>
            <w:tcW w:w="1710"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SEM</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Round of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released</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ISAs/SEM</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000000" w:fill="FFD966"/>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2nd Round</w:t>
            </w:r>
          </w:p>
        </w:tc>
        <w:tc>
          <w:tcPr>
            <w:tcW w:w="0" w:type="auto"/>
            <w:vMerge w:val="restart"/>
            <w:tcBorders>
              <w:top w:val="nil"/>
              <w:left w:val="single" w:sz="4" w:space="0" w:color="auto"/>
              <w:bottom w:val="single" w:sz="4" w:space="0" w:color="000000"/>
              <w:right w:val="single" w:sz="4" w:space="0" w:color="auto"/>
            </w:tcBorders>
            <w:shd w:val="clear" w:color="000000" w:fill="FFD966"/>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2nd Round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round of 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and Summer even drafts released</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ISAs/SEM</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7955"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A43BC0" w:rsidRPr="006E0B9C" w:rsidRDefault="00A43BC0" w:rsidP="00A43BC0">
            <w:pPr>
              <w:spacing w:after="0" w:line="240" w:lineRule="auto"/>
              <w:jc w:val="center"/>
              <w:rPr>
                <w:rFonts w:ascii="Calibri" w:hAnsi="Calibri"/>
                <w:b/>
                <w:bCs/>
                <w:color w:val="000000"/>
                <w:sz w:val="20"/>
                <w:szCs w:val="20"/>
              </w:rPr>
            </w:pPr>
            <w:r w:rsidRPr="006E0B9C">
              <w:rPr>
                <w:rFonts w:ascii="Calibri" w:hAnsi="Calibri"/>
                <w:b/>
                <w:bCs/>
                <w:color w:val="000000"/>
                <w:sz w:val="20"/>
                <w:szCs w:val="20"/>
              </w:rPr>
              <w:t>Divisions work on Schedules</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Round 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and 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drafts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Early March</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000000" w:fill="FAC0BC"/>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Registration</w:t>
            </w:r>
          </w:p>
        </w:tc>
        <w:tc>
          <w:tcPr>
            <w:tcW w:w="0" w:type="auto"/>
            <w:vMerge w:val="restart"/>
            <w:tcBorders>
              <w:top w:val="nil"/>
              <w:left w:val="single" w:sz="4" w:space="0" w:color="auto"/>
              <w:bottom w:val="single" w:sz="4" w:space="0" w:color="000000"/>
              <w:right w:val="single" w:sz="4" w:space="0" w:color="auto"/>
            </w:tcBorders>
            <w:shd w:val="clear" w:color="000000" w:fill="FAC0BC"/>
            <w:noWrap/>
            <w:textDirection w:val="btLr"/>
            <w:vAlign w:val="center"/>
            <w:hideMark/>
          </w:tcPr>
          <w:p w:rsidR="00A43BC0" w:rsidRPr="006E0B9C" w:rsidRDefault="00A43BC0" w:rsidP="00A43BC0">
            <w:pPr>
              <w:spacing w:after="0" w:line="240" w:lineRule="auto"/>
              <w:jc w:val="center"/>
              <w:rPr>
                <w:rFonts w:ascii="Calibri" w:hAnsi="Calibri"/>
                <w:b/>
                <w:bCs/>
                <w:color w:val="000000"/>
                <w:sz w:val="16"/>
                <w:szCs w:val="16"/>
              </w:rPr>
            </w:pPr>
            <w:r w:rsidRPr="006E0B9C">
              <w:rPr>
                <w:rFonts w:ascii="Calibri" w:hAnsi="Calibri"/>
                <w:b/>
                <w:bCs/>
                <w:color w:val="000000"/>
                <w:sz w:val="16"/>
                <w:szCs w:val="16"/>
              </w:rPr>
              <w:t>Registration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and 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enrollment begins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Late April</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8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round of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Early May</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val="restart"/>
            <w:tcBorders>
              <w:top w:val="nil"/>
              <w:left w:val="single" w:sz="4" w:space="0" w:color="auto"/>
              <w:bottom w:val="nil"/>
              <w:right w:val="single" w:sz="4" w:space="0" w:color="auto"/>
            </w:tcBorders>
            <w:shd w:val="clear" w:color="000000" w:fill="FFE699"/>
            <w:noWrap/>
            <w:textDirection w:val="btLr"/>
            <w:vAlign w:val="center"/>
            <w:hideMark/>
          </w:tcPr>
          <w:p w:rsidR="00A43BC0" w:rsidRPr="006E0B9C" w:rsidRDefault="00A43BC0" w:rsidP="00A43BC0">
            <w:pPr>
              <w:spacing w:after="0" w:line="240" w:lineRule="auto"/>
              <w:jc w:val="center"/>
              <w:rPr>
                <w:rFonts w:ascii="Calibri" w:hAnsi="Calibri"/>
                <w:b/>
                <w:bCs/>
                <w:color w:val="000000"/>
                <w:sz w:val="16"/>
                <w:szCs w:val="16"/>
              </w:rPr>
            </w:pPr>
            <w:r w:rsidRPr="006E0B9C">
              <w:rPr>
                <w:rFonts w:ascii="Calibri" w:hAnsi="Calibri"/>
                <w:b/>
                <w:bCs/>
                <w:color w:val="000000"/>
                <w:sz w:val="16"/>
                <w:szCs w:val="16"/>
              </w:rPr>
              <w:t>Analysis</w:t>
            </w:r>
          </w:p>
        </w:tc>
        <w:tc>
          <w:tcPr>
            <w:tcW w:w="5052"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End of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Semester</w:t>
            </w:r>
          </w:p>
        </w:tc>
        <w:tc>
          <w:tcPr>
            <w:tcW w:w="1710"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Mid-May</w:t>
            </w:r>
          </w:p>
        </w:tc>
        <w:tc>
          <w:tcPr>
            <w:tcW w:w="1193"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6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grades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End of May</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197"/>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000000" w:fill="E2EFDA"/>
            <w:noWrap/>
            <w:textDirection w:val="btLr"/>
            <w:vAlign w:val="center"/>
            <w:hideMark/>
          </w:tcPr>
          <w:p w:rsidR="00A43BC0" w:rsidRPr="006E0B9C" w:rsidRDefault="00A43BC0" w:rsidP="00A43BC0">
            <w:pPr>
              <w:spacing w:after="0" w:line="240" w:lineRule="auto"/>
              <w:jc w:val="center"/>
              <w:rPr>
                <w:rFonts w:ascii="Calibri" w:hAnsi="Calibri"/>
                <w:b/>
                <w:bCs/>
                <w:color w:val="000000"/>
                <w:sz w:val="16"/>
                <w:szCs w:val="16"/>
              </w:rPr>
            </w:pPr>
            <w:r w:rsidRPr="006E0B9C">
              <w:rPr>
                <w:rFonts w:ascii="Calibri" w:hAnsi="Calibri"/>
                <w:b/>
                <w:bCs/>
                <w:color w:val="000000"/>
                <w:sz w:val="16"/>
                <w:szCs w:val="16"/>
              </w:rPr>
              <w:t>In session</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Semester begins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Mid-June</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State finalizes upcoming budget</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End of June</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State</w:t>
            </w:r>
          </w:p>
        </w:tc>
      </w:tr>
      <w:tr w:rsidR="00A43BC0" w:rsidRPr="006E0B9C" w:rsidTr="00A43BC0">
        <w:trPr>
          <w:cantSplit/>
          <w:trHeight w:val="152"/>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Development Schedules Post mortems</w:t>
            </w:r>
          </w:p>
        </w:tc>
        <w:tc>
          <w:tcPr>
            <w:tcW w:w="1710"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Mid-Summer</w:t>
            </w:r>
          </w:p>
        </w:tc>
        <w:tc>
          <w:tcPr>
            <w:tcW w:w="1193"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SEM</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FTEF Allocations Adjusted upcoming Fall/Spring/Summer</w:t>
            </w:r>
          </w:p>
        </w:tc>
        <w:tc>
          <w:tcPr>
            <w:tcW w:w="1710"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Mid-Summer</w:t>
            </w:r>
          </w:p>
        </w:tc>
        <w:tc>
          <w:tcPr>
            <w:tcW w:w="1193"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SEM</w:t>
            </w:r>
          </w:p>
        </w:tc>
      </w:tr>
      <w:tr w:rsidR="00A43BC0" w:rsidRPr="006E0B9C" w:rsidTr="00A43BC0">
        <w:trPr>
          <w:cantSplit/>
          <w:trHeight w:val="197"/>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Semester ends</w:t>
            </w:r>
          </w:p>
        </w:tc>
        <w:tc>
          <w:tcPr>
            <w:tcW w:w="1710"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Mid-</w:t>
            </w:r>
            <w:r>
              <w:rPr>
                <w:rFonts w:ascii="Calibri" w:hAnsi="Calibri"/>
                <w:color w:val="000000"/>
                <w:sz w:val="20"/>
                <w:szCs w:val="20"/>
              </w:rPr>
              <w:t>Aug.</w:t>
            </w:r>
          </w:p>
        </w:tc>
        <w:tc>
          <w:tcPr>
            <w:tcW w:w="1193"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6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Grades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Mid-</w:t>
            </w:r>
            <w:r>
              <w:rPr>
                <w:rFonts w:ascii="Calibri" w:hAnsi="Calibri"/>
                <w:color w:val="000000"/>
                <w:sz w:val="20"/>
                <w:szCs w:val="20"/>
              </w:rPr>
              <w:t>Aug.</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7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val="restart"/>
            <w:tcBorders>
              <w:top w:val="nil"/>
              <w:left w:val="single" w:sz="4" w:space="0" w:color="auto"/>
              <w:bottom w:val="single" w:sz="4" w:space="0" w:color="000000"/>
              <w:right w:val="single" w:sz="4" w:space="0" w:color="auto"/>
            </w:tcBorders>
            <w:shd w:val="clear" w:color="000000" w:fill="E2EFDA"/>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In Session</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 xml:space="preserve">Fall </w:t>
            </w:r>
            <w:r w:rsidRPr="006E0B9C">
              <w:rPr>
                <w:rFonts w:ascii="Calibri" w:hAnsi="Calibri"/>
                <w:b/>
                <w:bCs/>
                <w:color w:val="000000"/>
                <w:sz w:val="20"/>
                <w:szCs w:val="20"/>
                <w:vertAlign w:val="subscript"/>
              </w:rPr>
              <w:t>even</w:t>
            </w:r>
            <w:r w:rsidRPr="006E0B9C">
              <w:rPr>
                <w:rFonts w:ascii="Calibri" w:hAnsi="Calibri"/>
                <w:b/>
                <w:bCs/>
                <w:color w:val="000000"/>
                <w:sz w:val="20"/>
                <w:szCs w:val="20"/>
              </w:rPr>
              <w:t xml:space="preserve"> Semester Begins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3rd week of </w:t>
            </w:r>
            <w:r>
              <w:rPr>
                <w:rFonts w:ascii="Calibri" w:hAnsi="Calibri"/>
                <w:color w:val="000000"/>
                <w:sz w:val="20"/>
                <w:szCs w:val="20"/>
              </w:rPr>
              <w:t>Aug.</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80"/>
        </w:trPr>
        <w:tc>
          <w:tcPr>
            <w:tcW w:w="288" w:type="dxa"/>
            <w:tcBorders>
              <w:top w:val="nil"/>
              <w:left w:val="single" w:sz="4" w:space="0" w:color="auto"/>
              <w:bottom w:val="nil"/>
              <w:right w:val="single" w:sz="4" w:space="0" w:color="auto"/>
            </w:tcBorders>
            <w:shd w:val="clear" w:color="auto" w:fill="auto"/>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 xml:space="preserve">Fall </w:t>
            </w:r>
            <w:r w:rsidRPr="006E0B9C">
              <w:rPr>
                <w:rFonts w:ascii="Calibri" w:hAnsi="Calibri"/>
                <w:b/>
                <w:bCs/>
                <w:color w:val="000000"/>
                <w:sz w:val="20"/>
                <w:szCs w:val="20"/>
                <w:vertAlign w:val="subscript"/>
              </w:rPr>
              <w:t>even</w:t>
            </w:r>
            <w:r w:rsidRPr="006E0B9C">
              <w:rPr>
                <w:rFonts w:ascii="Calibri" w:hAnsi="Calibri"/>
                <w:b/>
                <w:bCs/>
                <w:color w:val="000000"/>
                <w:sz w:val="20"/>
                <w:szCs w:val="20"/>
              </w:rPr>
              <w:t xml:space="preserve"> Census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DO</w:t>
            </w:r>
          </w:p>
        </w:tc>
      </w:tr>
      <w:tr w:rsidR="00A43BC0" w:rsidRPr="006E0B9C" w:rsidTr="00A43BC0">
        <w:trPr>
          <w:trHeight w:val="300"/>
        </w:trPr>
        <w:tc>
          <w:tcPr>
            <w:tcW w:w="288" w:type="dxa"/>
            <w:vMerge w:val="restart"/>
            <w:tcBorders>
              <w:top w:val="single" w:sz="4" w:space="0" w:color="auto"/>
              <w:left w:val="single" w:sz="4" w:space="0" w:color="auto"/>
              <w:bottom w:val="single" w:sz="4" w:space="0" w:color="000000"/>
              <w:right w:val="single" w:sz="4" w:space="0" w:color="auto"/>
            </w:tcBorders>
            <w:shd w:val="clear" w:color="000000" w:fill="FFF2CC"/>
            <w:noWrap/>
            <w:textDirection w:val="btLr"/>
            <w:vAlign w:val="center"/>
            <w:hideMark/>
          </w:tcPr>
          <w:p w:rsidR="00A43BC0" w:rsidRPr="006E0B9C" w:rsidRDefault="00A43BC0" w:rsidP="00A43BC0">
            <w:pPr>
              <w:spacing w:after="0" w:line="240" w:lineRule="auto"/>
              <w:ind w:left="113" w:right="113"/>
              <w:jc w:val="center"/>
              <w:rPr>
                <w:rFonts w:ascii="Calibri" w:hAnsi="Calibri"/>
                <w:b/>
                <w:bCs/>
                <w:i/>
                <w:iCs/>
                <w:color w:val="000000"/>
                <w:sz w:val="16"/>
                <w:szCs w:val="16"/>
              </w:rPr>
            </w:pPr>
            <w:r w:rsidRPr="006E0B9C">
              <w:rPr>
                <w:rFonts w:ascii="Calibri" w:hAnsi="Calibri"/>
                <w:b/>
                <w:bCs/>
                <w:i/>
                <w:iCs/>
                <w:color w:val="000000"/>
                <w:sz w:val="16"/>
                <w:szCs w:val="16"/>
              </w:rPr>
              <w:t>1st Round Development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2CC"/>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1st Round Development</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FA-Odd dev scheduled rolled into 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ISAs/DO</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SU-Odd dev schedule rolled into 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ISAs/DO</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Fall Historical Analysis run on 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Summer Historical Analysis run on 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Predictive analysis Run on draft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Tentative FTEF Allocation set for Fall </w:t>
            </w:r>
            <w:r w:rsidRPr="006E0B9C">
              <w:rPr>
                <w:rFonts w:ascii="Calibri" w:hAnsi="Calibri"/>
                <w:color w:val="000000"/>
                <w:sz w:val="20"/>
                <w:szCs w:val="20"/>
                <w:vertAlign w:val="subscript"/>
              </w:rPr>
              <w:t>odd</w:t>
            </w:r>
            <w:r w:rsidR="00A455AD">
              <w:rPr>
                <w:rFonts w:ascii="Calibri" w:hAnsi="Calibri"/>
                <w:color w:val="000000"/>
                <w:sz w:val="20"/>
                <w:szCs w:val="20"/>
              </w:rPr>
              <w:t xml:space="preserve"> </w:t>
            </w:r>
            <w:r w:rsidRPr="006E0B9C">
              <w:rPr>
                <w:rFonts w:ascii="Calibri" w:hAnsi="Calibri"/>
                <w:color w:val="000000"/>
                <w:sz w:val="20"/>
                <w:szCs w:val="20"/>
              </w:rPr>
              <w:t xml:space="preserve">and 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w:t>
            </w:r>
          </w:p>
        </w:tc>
        <w:tc>
          <w:tcPr>
            <w:tcW w:w="1710"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SEM</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FTEF Allocation finalized for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SEM</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First round of 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and 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Schedule </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ISAs/SEM</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Second round of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schedule released</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Sept.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ISAs/SEM</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D966"/>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2nd Round</w:t>
            </w:r>
          </w:p>
        </w:tc>
        <w:tc>
          <w:tcPr>
            <w:tcW w:w="7955"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A43BC0" w:rsidRPr="006E0B9C" w:rsidRDefault="00A43BC0" w:rsidP="00A43BC0">
            <w:pPr>
              <w:spacing w:after="0" w:line="240" w:lineRule="auto"/>
              <w:jc w:val="center"/>
              <w:rPr>
                <w:rFonts w:ascii="Calibri" w:hAnsi="Calibri"/>
                <w:b/>
                <w:bCs/>
                <w:color w:val="000000"/>
                <w:sz w:val="20"/>
                <w:szCs w:val="20"/>
              </w:rPr>
            </w:pPr>
            <w:r w:rsidRPr="006E0B9C">
              <w:rPr>
                <w:rFonts w:ascii="Calibri" w:hAnsi="Calibri"/>
                <w:b/>
                <w:bCs/>
                <w:color w:val="000000"/>
                <w:sz w:val="20"/>
                <w:szCs w:val="20"/>
              </w:rPr>
              <w:t>Divisions work on Schedules</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Second Round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 due to ISAs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Last week </w:t>
            </w:r>
            <w:r>
              <w:rPr>
                <w:rFonts w:ascii="Calibri" w:hAnsi="Calibri"/>
                <w:color w:val="000000"/>
                <w:sz w:val="20"/>
                <w:szCs w:val="20"/>
              </w:rPr>
              <w:t>Oct.</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Divisions</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Spring Semester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Published</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Early </w:t>
            </w:r>
            <w:r>
              <w:rPr>
                <w:rFonts w:ascii="Calibri" w:hAnsi="Calibri"/>
                <w:color w:val="000000"/>
                <w:sz w:val="20"/>
                <w:szCs w:val="20"/>
              </w:rPr>
              <w:t>Nov.</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val="restart"/>
            <w:tcBorders>
              <w:top w:val="nil"/>
              <w:left w:val="single" w:sz="4" w:space="0" w:color="auto"/>
              <w:bottom w:val="single" w:sz="4" w:space="0" w:color="000000"/>
              <w:right w:val="single" w:sz="4" w:space="0" w:color="auto"/>
            </w:tcBorders>
            <w:shd w:val="clear" w:color="000000" w:fill="FAC0BC"/>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Registration</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Enrollment begins for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Semester</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3rd week of </w:t>
            </w:r>
            <w:r>
              <w:rPr>
                <w:rFonts w:ascii="Calibri" w:hAnsi="Calibri"/>
                <w:color w:val="000000"/>
                <w:sz w:val="20"/>
                <w:szCs w:val="20"/>
              </w:rPr>
              <w:t>Nov.</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First round of 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and 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Beginning of </w:t>
            </w:r>
            <w:r>
              <w:rPr>
                <w:rFonts w:ascii="Calibri" w:hAnsi="Calibri"/>
                <w:color w:val="000000"/>
                <w:sz w:val="20"/>
                <w:szCs w:val="20"/>
              </w:rPr>
              <w:t>Dec.</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w:t>
            </w:r>
          </w:p>
        </w:tc>
      </w:tr>
      <w:tr w:rsidR="00A43BC0" w:rsidRPr="006E0B9C" w:rsidTr="00A43BC0">
        <w:trPr>
          <w:trHeight w:val="315"/>
        </w:trPr>
        <w:tc>
          <w:tcPr>
            <w:tcW w:w="288" w:type="dxa"/>
            <w:vMerge w:val="restart"/>
            <w:tcBorders>
              <w:top w:val="nil"/>
              <w:left w:val="single" w:sz="4" w:space="0" w:color="auto"/>
              <w:bottom w:val="nil"/>
              <w:right w:val="single" w:sz="4" w:space="0" w:color="auto"/>
            </w:tcBorders>
            <w:shd w:val="clear" w:color="000000" w:fill="FFE699"/>
            <w:noWrap/>
            <w:textDirection w:val="btLr"/>
            <w:vAlign w:val="center"/>
            <w:hideMark/>
          </w:tcPr>
          <w:p w:rsidR="00A43BC0" w:rsidRPr="006E0B9C" w:rsidRDefault="00A43BC0" w:rsidP="00A43BC0">
            <w:pPr>
              <w:spacing w:after="0" w:line="240" w:lineRule="auto"/>
              <w:ind w:left="113" w:right="113"/>
              <w:jc w:val="center"/>
              <w:rPr>
                <w:rFonts w:ascii="Calibri" w:hAnsi="Calibri"/>
                <w:b/>
                <w:bCs/>
                <w:i/>
                <w:iCs/>
                <w:color w:val="000000"/>
                <w:sz w:val="16"/>
                <w:szCs w:val="16"/>
              </w:rPr>
            </w:pPr>
            <w:r w:rsidRPr="006E0B9C">
              <w:rPr>
                <w:rFonts w:ascii="Calibri" w:hAnsi="Calibri"/>
                <w:b/>
                <w:bCs/>
                <w:i/>
                <w:iCs/>
                <w:color w:val="000000"/>
                <w:sz w:val="16"/>
                <w:szCs w:val="16"/>
              </w:rPr>
              <w:t>Analysis</w:t>
            </w:r>
          </w:p>
        </w:tc>
        <w:tc>
          <w:tcPr>
            <w:tcW w:w="0" w:type="auto"/>
            <w:vMerge w:val="restart"/>
            <w:tcBorders>
              <w:top w:val="nil"/>
              <w:left w:val="single" w:sz="4" w:space="0" w:color="auto"/>
              <w:bottom w:val="nil"/>
              <w:right w:val="single" w:sz="4" w:space="0" w:color="auto"/>
            </w:tcBorders>
            <w:shd w:val="clear" w:color="000000" w:fill="FFE699"/>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Analysis</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End of 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Semester</w:t>
            </w:r>
          </w:p>
        </w:tc>
        <w:tc>
          <w:tcPr>
            <w:tcW w:w="1710"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Middle of </w:t>
            </w:r>
            <w:r>
              <w:rPr>
                <w:rFonts w:ascii="Calibri" w:hAnsi="Calibri"/>
                <w:color w:val="000000"/>
                <w:sz w:val="20"/>
                <w:szCs w:val="20"/>
              </w:rPr>
              <w:t>Dec.</w:t>
            </w:r>
          </w:p>
        </w:tc>
        <w:tc>
          <w:tcPr>
            <w:tcW w:w="1193"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trHeight w:val="300"/>
        </w:trPr>
        <w:tc>
          <w:tcPr>
            <w:tcW w:w="288" w:type="dxa"/>
            <w:vMerge/>
            <w:tcBorders>
              <w:top w:val="nil"/>
              <w:left w:val="single" w:sz="4" w:space="0" w:color="auto"/>
              <w:bottom w:val="nil"/>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Semester Grades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Early </w:t>
            </w:r>
            <w:r>
              <w:rPr>
                <w:rFonts w:ascii="Calibri" w:hAnsi="Calibri"/>
                <w:color w:val="000000"/>
                <w:sz w:val="20"/>
                <w:szCs w:val="20"/>
              </w:rPr>
              <w:t>Jan.</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trHeight w:val="300"/>
        </w:trPr>
        <w:tc>
          <w:tcPr>
            <w:tcW w:w="288" w:type="dxa"/>
            <w:vMerge/>
            <w:tcBorders>
              <w:top w:val="nil"/>
              <w:left w:val="single" w:sz="4" w:space="0" w:color="auto"/>
              <w:bottom w:val="nil"/>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val="restart"/>
            <w:tcBorders>
              <w:top w:val="nil"/>
              <w:left w:val="single" w:sz="4" w:space="0" w:color="auto"/>
              <w:bottom w:val="single" w:sz="4" w:space="0" w:color="000000"/>
              <w:right w:val="single" w:sz="4" w:space="0" w:color="auto"/>
            </w:tcBorders>
            <w:shd w:val="clear" w:color="000000" w:fill="E2EFDA"/>
            <w:noWrap/>
            <w:textDirection w:val="btLr"/>
            <w:vAlign w:val="center"/>
            <w:hideMark/>
          </w:tcPr>
          <w:p w:rsidR="00A43BC0" w:rsidRPr="006E0B9C" w:rsidRDefault="00A43BC0" w:rsidP="00A43BC0">
            <w:pPr>
              <w:spacing w:after="0" w:line="240" w:lineRule="auto"/>
              <w:jc w:val="center"/>
              <w:rPr>
                <w:rFonts w:ascii="Calibri" w:hAnsi="Calibri"/>
                <w:b/>
                <w:bCs/>
                <w:color w:val="000000"/>
                <w:sz w:val="16"/>
                <w:szCs w:val="16"/>
              </w:rPr>
            </w:pPr>
            <w:r w:rsidRPr="006E0B9C">
              <w:rPr>
                <w:rFonts w:ascii="Calibri" w:hAnsi="Calibri"/>
                <w:b/>
                <w:bCs/>
                <w:color w:val="000000"/>
                <w:sz w:val="16"/>
                <w:szCs w:val="16"/>
              </w:rPr>
              <w:t>In Session</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Semester Begins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3rd week of </w:t>
            </w:r>
            <w:r>
              <w:rPr>
                <w:rFonts w:ascii="Calibri" w:hAnsi="Calibri"/>
                <w:color w:val="000000"/>
                <w:sz w:val="20"/>
                <w:szCs w:val="20"/>
              </w:rPr>
              <w:t>Jan.</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trHeight w:val="300"/>
        </w:trPr>
        <w:tc>
          <w:tcPr>
            <w:tcW w:w="288" w:type="dxa"/>
            <w:vMerge/>
            <w:tcBorders>
              <w:top w:val="nil"/>
              <w:left w:val="single" w:sz="4" w:space="0" w:color="auto"/>
              <w:bottom w:val="nil"/>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20"/>
                <w:szCs w:val="20"/>
              </w:rPr>
            </w:pPr>
            <w:r w:rsidRPr="006E0B9C">
              <w:rPr>
                <w:rFonts w:ascii="Calibri" w:hAnsi="Calibri"/>
                <w:b/>
                <w:bCs/>
                <w:color w:val="000000"/>
                <w:sz w:val="20"/>
                <w:szCs w:val="20"/>
              </w:rPr>
              <w:t xml:space="preserve">Spring </w:t>
            </w:r>
            <w:r w:rsidRPr="006E0B9C">
              <w:rPr>
                <w:rFonts w:ascii="Calibri" w:hAnsi="Calibri"/>
                <w:b/>
                <w:bCs/>
                <w:color w:val="000000"/>
                <w:sz w:val="20"/>
                <w:szCs w:val="20"/>
                <w:vertAlign w:val="subscript"/>
              </w:rPr>
              <w:t>odd</w:t>
            </w:r>
            <w:r w:rsidRPr="006E0B9C">
              <w:rPr>
                <w:rFonts w:ascii="Calibri" w:hAnsi="Calibri"/>
                <w:b/>
                <w:bCs/>
                <w:color w:val="000000"/>
                <w:sz w:val="20"/>
                <w:szCs w:val="20"/>
              </w:rPr>
              <w:t xml:space="preserve"> Census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trHeight w:val="300"/>
        </w:trPr>
        <w:tc>
          <w:tcPr>
            <w:tcW w:w="288" w:type="dxa"/>
            <w:vMerge/>
            <w:tcBorders>
              <w:top w:val="nil"/>
              <w:left w:val="single" w:sz="4" w:space="0" w:color="auto"/>
              <w:bottom w:val="nil"/>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2CC"/>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1st Round Development</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SP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dev schedule rolled into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ISAs/DO</w:t>
            </w:r>
          </w:p>
        </w:tc>
      </w:tr>
      <w:tr w:rsidR="00A43BC0" w:rsidRPr="006E0B9C" w:rsidTr="00A43BC0">
        <w:trPr>
          <w:trHeight w:val="300"/>
        </w:trPr>
        <w:tc>
          <w:tcPr>
            <w:tcW w:w="288" w:type="dxa"/>
            <w:vMerge/>
            <w:tcBorders>
              <w:top w:val="nil"/>
              <w:left w:val="single" w:sz="4" w:space="0" w:color="auto"/>
              <w:bottom w:val="nil"/>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Spring historical run on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trHeight w:val="300"/>
        </w:trPr>
        <w:tc>
          <w:tcPr>
            <w:tcW w:w="288" w:type="dxa"/>
            <w:vMerge/>
            <w:tcBorders>
              <w:top w:val="nil"/>
              <w:left w:val="single" w:sz="4" w:space="0" w:color="auto"/>
              <w:bottom w:val="nil"/>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Predictive analysis run on draft 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trHeight w:val="300"/>
        </w:trPr>
        <w:tc>
          <w:tcPr>
            <w:tcW w:w="288" w:type="dxa"/>
            <w:vMerge/>
            <w:tcBorders>
              <w:top w:val="nil"/>
              <w:left w:val="single" w:sz="4" w:space="0" w:color="auto"/>
              <w:bottom w:val="nil"/>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Predictive analysis run on draft 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Schedule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Ad Astra</w:t>
            </w:r>
          </w:p>
        </w:tc>
      </w:tr>
      <w:tr w:rsidR="00A43BC0" w:rsidRPr="006E0B9C" w:rsidTr="00A43BC0">
        <w:trPr>
          <w:trHeight w:val="300"/>
        </w:trPr>
        <w:tc>
          <w:tcPr>
            <w:tcW w:w="288" w:type="dxa"/>
            <w:vMerge/>
            <w:tcBorders>
              <w:top w:val="nil"/>
              <w:left w:val="single" w:sz="4" w:space="0" w:color="auto"/>
              <w:bottom w:val="nil"/>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Tentative FTEF allocation 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and 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adjusted</w:t>
            </w:r>
          </w:p>
        </w:tc>
        <w:tc>
          <w:tcPr>
            <w:tcW w:w="1710"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week of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000000" w:fill="FCE4D6"/>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SEM</w:t>
            </w:r>
          </w:p>
        </w:tc>
      </w:tr>
      <w:tr w:rsidR="00A43BC0" w:rsidRPr="006E0B9C" w:rsidTr="00A43BC0">
        <w:trPr>
          <w:trHeight w:val="300"/>
        </w:trPr>
        <w:tc>
          <w:tcPr>
            <w:tcW w:w="288" w:type="dxa"/>
            <w:vMerge/>
            <w:tcBorders>
              <w:top w:val="nil"/>
              <w:left w:val="single" w:sz="4" w:space="0" w:color="auto"/>
              <w:bottom w:val="nil"/>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nil"/>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Round of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 released</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ISAs/SEM</w:t>
            </w:r>
          </w:p>
        </w:tc>
      </w:tr>
      <w:tr w:rsidR="00A43BC0" w:rsidRPr="006E0B9C" w:rsidTr="00A43BC0">
        <w:trPr>
          <w:trHeight w:val="300"/>
        </w:trPr>
        <w:tc>
          <w:tcPr>
            <w:tcW w:w="288" w:type="dxa"/>
            <w:vMerge w:val="restart"/>
            <w:tcBorders>
              <w:top w:val="single" w:sz="4" w:space="0" w:color="auto"/>
              <w:left w:val="single" w:sz="4" w:space="0" w:color="auto"/>
              <w:bottom w:val="single" w:sz="4" w:space="0" w:color="000000"/>
              <w:right w:val="single" w:sz="4" w:space="0" w:color="auto"/>
            </w:tcBorders>
            <w:shd w:val="clear" w:color="000000" w:fill="FFD966"/>
            <w:noWrap/>
            <w:textDirection w:val="btLr"/>
            <w:vAlign w:val="center"/>
            <w:hideMark/>
          </w:tcPr>
          <w:p w:rsidR="00A43BC0" w:rsidRPr="006E0B9C" w:rsidRDefault="00A43BC0" w:rsidP="00A43BC0">
            <w:pPr>
              <w:spacing w:after="0" w:line="240" w:lineRule="auto"/>
              <w:ind w:left="113" w:right="113"/>
              <w:jc w:val="center"/>
              <w:rPr>
                <w:rFonts w:ascii="Calibri" w:hAnsi="Calibri"/>
                <w:b/>
                <w:bCs/>
                <w:i/>
                <w:iCs/>
                <w:color w:val="000000"/>
                <w:sz w:val="16"/>
                <w:szCs w:val="16"/>
              </w:rPr>
            </w:pPr>
            <w:r w:rsidRPr="006E0B9C">
              <w:rPr>
                <w:rFonts w:ascii="Calibri" w:hAnsi="Calibri"/>
                <w:b/>
                <w:bCs/>
                <w:i/>
                <w:iCs/>
                <w:color w:val="000000"/>
                <w:sz w:val="16"/>
                <w:szCs w:val="16"/>
              </w:rPr>
              <w:t>2nd Round</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D966"/>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2nd Round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round of Fall </w:t>
            </w:r>
            <w:r w:rsidRPr="006E0B9C">
              <w:rPr>
                <w:rFonts w:ascii="Calibri" w:hAnsi="Calibri"/>
                <w:color w:val="000000"/>
                <w:sz w:val="20"/>
                <w:szCs w:val="20"/>
                <w:vertAlign w:val="subscript"/>
              </w:rPr>
              <w:t>odd</w:t>
            </w:r>
            <w:r w:rsidRPr="006E0B9C">
              <w:rPr>
                <w:rFonts w:ascii="Calibri" w:hAnsi="Calibri"/>
                <w:color w:val="000000"/>
                <w:sz w:val="20"/>
                <w:szCs w:val="20"/>
              </w:rPr>
              <w:t xml:space="preserve"> and</w:t>
            </w:r>
            <w:r w:rsidR="00A455AD">
              <w:rPr>
                <w:rFonts w:ascii="Calibri" w:hAnsi="Calibri"/>
                <w:color w:val="000000"/>
                <w:sz w:val="20"/>
                <w:szCs w:val="20"/>
              </w:rPr>
              <w:t xml:space="preserve"> </w:t>
            </w:r>
            <w:r w:rsidRPr="006E0B9C">
              <w:rPr>
                <w:rFonts w:ascii="Calibri" w:hAnsi="Calibri"/>
                <w:color w:val="000000"/>
                <w:sz w:val="20"/>
                <w:szCs w:val="20"/>
              </w:rPr>
              <w:t xml:space="preserve">Summer </w:t>
            </w:r>
            <w:r w:rsidRPr="006E0B9C">
              <w:rPr>
                <w:rFonts w:ascii="Calibri" w:hAnsi="Calibri"/>
                <w:color w:val="000000"/>
                <w:sz w:val="20"/>
                <w:szCs w:val="20"/>
                <w:vertAlign w:val="subscript"/>
              </w:rPr>
              <w:t>odd</w:t>
            </w:r>
            <w:r w:rsidRPr="006E0B9C">
              <w:rPr>
                <w:rFonts w:ascii="Calibri" w:hAnsi="Calibri"/>
                <w:color w:val="000000"/>
                <w:sz w:val="20"/>
                <w:szCs w:val="20"/>
              </w:rPr>
              <w:t xml:space="preserve"> drafts released</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2nd week </w:t>
            </w:r>
            <w:r>
              <w:rPr>
                <w:rFonts w:ascii="Calibri" w:hAnsi="Calibri"/>
                <w:color w:val="000000"/>
                <w:sz w:val="20"/>
                <w:szCs w:val="20"/>
              </w:rPr>
              <w:t>Feb.</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ISAs/SEM</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7955" w:type="dxa"/>
            <w:gridSpan w:val="3"/>
            <w:tcBorders>
              <w:top w:val="single" w:sz="4" w:space="0" w:color="auto"/>
              <w:left w:val="nil"/>
              <w:bottom w:val="single" w:sz="4" w:space="0" w:color="auto"/>
              <w:right w:val="single" w:sz="4" w:space="0" w:color="000000"/>
            </w:tcBorders>
            <w:shd w:val="clear" w:color="000000" w:fill="A9D08E"/>
            <w:noWrap/>
            <w:vAlign w:val="bottom"/>
            <w:hideMark/>
          </w:tcPr>
          <w:p w:rsidR="00A43BC0" w:rsidRPr="006E0B9C" w:rsidRDefault="00A43BC0" w:rsidP="00A43BC0">
            <w:pPr>
              <w:spacing w:after="0" w:line="240" w:lineRule="auto"/>
              <w:jc w:val="center"/>
              <w:rPr>
                <w:rFonts w:ascii="Calibri" w:hAnsi="Calibri"/>
                <w:b/>
                <w:bCs/>
                <w:color w:val="000000"/>
                <w:sz w:val="20"/>
                <w:szCs w:val="20"/>
              </w:rPr>
            </w:pPr>
            <w:r w:rsidRPr="006E0B9C">
              <w:rPr>
                <w:rFonts w:ascii="Calibri" w:hAnsi="Calibri"/>
                <w:b/>
                <w:bCs/>
                <w:color w:val="000000"/>
                <w:sz w:val="20"/>
                <w:szCs w:val="20"/>
              </w:rPr>
              <w:t>Divisions work on Schedules</w:t>
            </w:r>
          </w:p>
        </w:tc>
      </w:tr>
      <w:tr w:rsidR="00A43BC0" w:rsidRPr="006E0B9C" w:rsidTr="00A43BC0">
        <w:trPr>
          <w:trHeight w:val="300"/>
        </w:trPr>
        <w:tc>
          <w:tcPr>
            <w:tcW w:w="288" w:type="dxa"/>
            <w:vMerge/>
            <w:tcBorders>
              <w:top w:val="single" w:sz="4" w:space="0" w:color="auto"/>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and 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drafts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Early March</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w:t>
            </w:r>
          </w:p>
        </w:tc>
      </w:tr>
      <w:tr w:rsidR="00A43BC0" w:rsidRPr="006E0B9C" w:rsidTr="00A43BC0">
        <w:trPr>
          <w:trHeight w:val="300"/>
        </w:trPr>
        <w:tc>
          <w:tcPr>
            <w:tcW w:w="288" w:type="dxa"/>
            <w:vMerge w:val="restart"/>
            <w:tcBorders>
              <w:top w:val="nil"/>
              <w:left w:val="single" w:sz="4" w:space="0" w:color="auto"/>
              <w:bottom w:val="single" w:sz="4" w:space="0" w:color="000000"/>
              <w:right w:val="single" w:sz="4" w:space="0" w:color="auto"/>
            </w:tcBorders>
            <w:shd w:val="clear" w:color="000000" w:fill="FAC0BC"/>
            <w:noWrap/>
            <w:textDirection w:val="btLr"/>
            <w:vAlign w:val="center"/>
            <w:hideMark/>
          </w:tcPr>
          <w:p w:rsidR="00A43BC0" w:rsidRPr="006E0B9C" w:rsidRDefault="00A43BC0" w:rsidP="00A43BC0">
            <w:pPr>
              <w:spacing w:after="0" w:line="240" w:lineRule="auto"/>
              <w:ind w:left="113" w:right="113"/>
              <w:jc w:val="center"/>
              <w:rPr>
                <w:rFonts w:ascii="Calibri" w:hAnsi="Calibri"/>
                <w:b/>
                <w:bCs/>
                <w:i/>
                <w:iCs/>
                <w:color w:val="000000"/>
                <w:sz w:val="16"/>
                <w:szCs w:val="16"/>
              </w:rPr>
            </w:pPr>
            <w:r w:rsidRPr="006E0B9C">
              <w:rPr>
                <w:rFonts w:ascii="Calibri" w:hAnsi="Calibri"/>
                <w:b/>
                <w:bCs/>
                <w:i/>
                <w:iCs/>
                <w:color w:val="000000"/>
                <w:sz w:val="16"/>
                <w:szCs w:val="16"/>
              </w:rPr>
              <w:t>Registration</w:t>
            </w:r>
          </w:p>
        </w:tc>
        <w:tc>
          <w:tcPr>
            <w:tcW w:w="0" w:type="auto"/>
            <w:vMerge w:val="restart"/>
            <w:tcBorders>
              <w:top w:val="nil"/>
              <w:left w:val="single" w:sz="4" w:space="0" w:color="auto"/>
              <w:bottom w:val="single" w:sz="4" w:space="0" w:color="000000"/>
              <w:right w:val="single" w:sz="4" w:space="0" w:color="auto"/>
            </w:tcBorders>
            <w:shd w:val="clear" w:color="000000" w:fill="FAC0BC"/>
            <w:noWrap/>
            <w:textDirection w:val="btLr"/>
            <w:vAlign w:val="center"/>
            <w:hideMark/>
          </w:tcPr>
          <w:p w:rsidR="00A43BC0" w:rsidRPr="006E0B9C" w:rsidRDefault="00A43BC0" w:rsidP="00A43BC0">
            <w:pPr>
              <w:spacing w:after="0" w:line="240" w:lineRule="auto"/>
              <w:jc w:val="center"/>
              <w:rPr>
                <w:rFonts w:ascii="Calibri" w:hAnsi="Calibri"/>
                <w:b/>
                <w:bCs/>
                <w:color w:val="000000"/>
                <w:sz w:val="16"/>
                <w:szCs w:val="16"/>
              </w:rPr>
            </w:pPr>
            <w:r w:rsidRPr="006E0B9C">
              <w:rPr>
                <w:rFonts w:ascii="Calibri" w:hAnsi="Calibri"/>
                <w:b/>
                <w:bCs/>
                <w:color w:val="000000"/>
                <w:sz w:val="16"/>
                <w:szCs w:val="16"/>
              </w:rPr>
              <w:t>Registration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Fall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and 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enrollment begins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Late April</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trHeight w:val="300"/>
        </w:trPr>
        <w:tc>
          <w:tcPr>
            <w:tcW w:w="288" w:type="dxa"/>
            <w:vMerge/>
            <w:tcBorders>
              <w:top w:val="nil"/>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1st round of 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Early May</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ISAs</w:t>
            </w:r>
          </w:p>
        </w:tc>
      </w:tr>
      <w:tr w:rsidR="00A43BC0" w:rsidRPr="006E0B9C" w:rsidTr="00A43BC0">
        <w:trPr>
          <w:trHeight w:val="315"/>
        </w:trPr>
        <w:tc>
          <w:tcPr>
            <w:tcW w:w="288" w:type="dxa"/>
            <w:vMerge/>
            <w:tcBorders>
              <w:top w:val="nil"/>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val="restart"/>
            <w:tcBorders>
              <w:top w:val="nil"/>
              <w:left w:val="single" w:sz="4" w:space="0" w:color="auto"/>
              <w:bottom w:val="single" w:sz="4" w:space="0" w:color="000000"/>
              <w:right w:val="single" w:sz="4" w:space="0" w:color="auto"/>
            </w:tcBorders>
            <w:shd w:val="clear" w:color="000000" w:fill="FFE699"/>
            <w:noWrap/>
            <w:textDirection w:val="btLr"/>
            <w:vAlign w:val="center"/>
            <w:hideMark/>
          </w:tcPr>
          <w:p w:rsidR="00A43BC0" w:rsidRPr="006E0B9C" w:rsidRDefault="00A43BC0" w:rsidP="00A43BC0">
            <w:pPr>
              <w:spacing w:after="0" w:line="240" w:lineRule="auto"/>
              <w:jc w:val="center"/>
              <w:rPr>
                <w:rFonts w:ascii="Calibri" w:hAnsi="Calibri"/>
                <w:b/>
                <w:bCs/>
                <w:i/>
                <w:iCs/>
                <w:color w:val="000000"/>
                <w:sz w:val="16"/>
                <w:szCs w:val="16"/>
              </w:rPr>
            </w:pPr>
            <w:r w:rsidRPr="006E0B9C">
              <w:rPr>
                <w:rFonts w:ascii="Calibri" w:hAnsi="Calibri"/>
                <w:b/>
                <w:bCs/>
                <w:i/>
                <w:iCs/>
                <w:color w:val="000000"/>
                <w:sz w:val="16"/>
                <w:szCs w:val="16"/>
              </w:rPr>
              <w:t>Analysis</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5052"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End of Spring </w:t>
            </w:r>
            <w:r w:rsidRPr="006E0B9C">
              <w:rPr>
                <w:rFonts w:ascii="Calibri" w:hAnsi="Calibri"/>
                <w:color w:val="000000"/>
                <w:sz w:val="20"/>
                <w:szCs w:val="20"/>
                <w:vertAlign w:val="subscript"/>
              </w:rPr>
              <w:t>odd</w:t>
            </w:r>
            <w:r w:rsidRPr="006E0B9C">
              <w:rPr>
                <w:rFonts w:ascii="Calibri" w:hAnsi="Calibri"/>
                <w:color w:val="000000"/>
                <w:sz w:val="20"/>
                <w:szCs w:val="20"/>
              </w:rPr>
              <w:t xml:space="preserve"> Semester</w:t>
            </w:r>
          </w:p>
        </w:tc>
        <w:tc>
          <w:tcPr>
            <w:tcW w:w="1710"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Mid-May</w:t>
            </w:r>
          </w:p>
        </w:tc>
        <w:tc>
          <w:tcPr>
            <w:tcW w:w="1193" w:type="dxa"/>
            <w:tcBorders>
              <w:top w:val="nil"/>
              <w:left w:val="nil"/>
              <w:bottom w:val="single" w:sz="8"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trHeight w:val="300"/>
        </w:trPr>
        <w:tc>
          <w:tcPr>
            <w:tcW w:w="288" w:type="dxa"/>
            <w:vMerge/>
            <w:tcBorders>
              <w:top w:val="nil"/>
              <w:left w:val="single" w:sz="4" w:space="0" w:color="auto"/>
              <w:bottom w:val="single" w:sz="4" w:space="0" w:color="000000"/>
              <w:right w:val="single" w:sz="4" w:space="0" w:color="auto"/>
            </w:tcBorders>
            <w:textDirection w:val="btLr"/>
            <w:vAlign w:val="center"/>
            <w:hideMark/>
          </w:tcPr>
          <w:p w:rsidR="00A43BC0" w:rsidRPr="006E0B9C" w:rsidRDefault="00A43BC0" w:rsidP="00A43BC0">
            <w:pPr>
              <w:spacing w:after="0" w:line="240" w:lineRule="auto"/>
              <w:ind w:left="113" w:right="113"/>
              <w:rPr>
                <w:rFonts w:ascii="Calibri" w:hAnsi="Calibri"/>
                <w:b/>
                <w:bCs/>
                <w:i/>
                <w:i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nil"/>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Spring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grades due</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End of May</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r w:rsidR="00A43BC0" w:rsidRPr="006E0B9C" w:rsidTr="00A43BC0">
        <w:trPr>
          <w:cantSplit/>
          <w:trHeight w:val="70"/>
        </w:trPr>
        <w:tc>
          <w:tcPr>
            <w:tcW w:w="288" w:type="dxa"/>
            <w:tcBorders>
              <w:top w:val="nil"/>
              <w:left w:val="single" w:sz="4" w:space="0" w:color="auto"/>
              <w:bottom w:val="single" w:sz="4" w:space="0" w:color="auto"/>
              <w:right w:val="single" w:sz="4" w:space="0" w:color="auto"/>
            </w:tcBorders>
            <w:shd w:val="clear" w:color="000000" w:fill="E2EFDA"/>
            <w:noWrap/>
            <w:textDirection w:val="btLr"/>
            <w:vAlign w:val="bottom"/>
            <w:hideMark/>
          </w:tcPr>
          <w:p w:rsidR="00A43BC0" w:rsidRPr="006E0B9C" w:rsidRDefault="00A43BC0" w:rsidP="00A43BC0">
            <w:pPr>
              <w:spacing w:after="0" w:line="240" w:lineRule="auto"/>
              <w:ind w:left="113" w:right="113"/>
              <w:rPr>
                <w:rFonts w:ascii="Calibri" w:hAnsi="Calibri"/>
                <w:b/>
                <w:bCs/>
                <w:color w:val="000000"/>
                <w:sz w:val="16"/>
                <w:szCs w:val="16"/>
              </w:rPr>
            </w:pPr>
            <w:r w:rsidRPr="006E0B9C">
              <w:rPr>
                <w:rFonts w:ascii="Calibri" w:hAnsi="Calibri"/>
                <w:b/>
                <w:bCs/>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A43BC0" w:rsidRPr="006E0B9C" w:rsidRDefault="00A43BC0" w:rsidP="00A43BC0">
            <w:pPr>
              <w:spacing w:after="0" w:line="240" w:lineRule="auto"/>
              <w:rPr>
                <w:rFonts w:ascii="Calibri" w:hAnsi="Calibri"/>
                <w:b/>
                <w:bCs/>
                <w:i/>
                <w:i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b/>
                <w:bCs/>
                <w:color w:val="000000"/>
                <w:sz w:val="16"/>
                <w:szCs w:val="16"/>
              </w:rPr>
            </w:pPr>
            <w:r w:rsidRPr="006E0B9C">
              <w:rPr>
                <w:rFonts w:ascii="Calibri" w:hAnsi="Calibri"/>
                <w:b/>
                <w:bCs/>
                <w:color w:val="000000"/>
                <w:sz w:val="16"/>
                <w:szCs w:val="16"/>
              </w:rPr>
              <w:t> </w:t>
            </w:r>
          </w:p>
        </w:tc>
        <w:tc>
          <w:tcPr>
            <w:tcW w:w="5052"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 xml:space="preserve">Summer </w:t>
            </w:r>
            <w:r w:rsidRPr="006E0B9C">
              <w:rPr>
                <w:rFonts w:ascii="Calibri" w:hAnsi="Calibri"/>
                <w:color w:val="000000"/>
                <w:sz w:val="20"/>
                <w:szCs w:val="20"/>
                <w:vertAlign w:val="subscript"/>
              </w:rPr>
              <w:t>even</w:t>
            </w:r>
            <w:r w:rsidRPr="006E0B9C">
              <w:rPr>
                <w:rFonts w:ascii="Calibri" w:hAnsi="Calibri"/>
                <w:color w:val="000000"/>
                <w:sz w:val="20"/>
                <w:szCs w:val="20"/>
              </w:rPr>
              <w:t xml:space="preserve"> Semester begins</w:t>
            </w:r>
          </w:p>
        </w:tc>
        <w:tc>
          <w:tcPr>
            <w:tcW w:w="1710"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Mid-June</w:t>
            </w:r>
          </w:p>
        </w:tc>
        <w:tc>
          <w:tcPr>
            <w:tcW w:w="1193" w:type="dxa"/>
            <w:tcBorders>
              <w:top w:val="nil"/>
              <w:left w:val="nil"/>
              <w:bottom w:val="single" w:sz="4" w:space="0" w:color="auto"/>
              <w:right w:val="single" w:sz="4" w:space="0" w:color="auto"/>
            </w:tcBorders>
            <w:shd w:val="clear" w:color="auto" w:fill="auto"/>
            <w:noWrap/>
            <w:vAlign w:val="bottom"/>
            <w:hideMark/>
          </w:tcPr>
          <w:p w:rsidR="00A43BC0" w:rsidRPr="006E0B9C" w:rsidRDefault="00A43BC0" w:rsidP="00A43BC0">
            <w:pPr>
              <w:spacing w:after="0" w:line="240" w:lineRule="auto"/>
              <w:rPr>
                <w:rFonts w:ascii="Calibri" w:hAnsi="Calibri"/>
                <w:color w:val="000000"/>
                <w:sz w:val="20"/>
                <w:szCs w:val="20"/>
              </w:rPr>
            </w:pPr>
            <w:r w:rsidRPr="006E0B9C">
              <w:rPr>
                <w:rFonts w:ascii="Calibri" w:hAnsi="Calibri"/>
                <w:color w:val="000000"/>
                <w:sz w:val="20"/>
                <w:szCs w:val="20"/>
              </w:rPr>
              <w:t>District</w:t>
            </w:r>
          </w:p>
        </w:tc>
      </w:tr>
    </w:tbl>
    <w:p w:rsidR="00A43BC0" w:rsidRDefault="00A43BC0" w:rsidP="00A43BC0"/>
    <w:p w:rsidR="000B3E12" w:rsidRDefault="000B3E12" w:rsidP="00A43BC0">
      <w:pPr>
        <w:sectPr w:rsidR="000B3E12" w:rsidSect="00F1241F">
          <w:pgSz w:w="12240" w:h="15840"/>
          <w:pgMar w:top="1710" w:right="1440" w:bottom="1440" w:left="1440" w:header="720" w:footer="720" w:gutter="0"/>
          <w:cols w:space="720"/>
          <w:docGrid w:linePitch="299"/>
        </w:sectPr>
      </w:pPr>
    </w:p>
    <w:p w:rsidR="00386522" w:rsidRPr="00386522" w:rsidRDefault="00984491" w:rsidP="0040525E">
      <w:pPr>
        <w:pStyle w:val="Heading1"/>
      </w:pPr>
      <w:bookmarkStart w:id="127" w:name="_Ref32826064"/>
      <w:bookmarkStart w:id="128" w:name="_Toc35946502"/>
      <w:bookmarkStart w:id="129" w:name="_Ref31784711"/>
      <w:bookmarkStart w:id="130" w:name="_Toc32490495"/>
      <w:r>
        <w:t xml:space="preserve">Appendix 2: Fall 2019 </w:t>
      </w:r>
      <w:r w:rsidRPr="00984491">
        <w:t>Summary F</w:t>
      </w:r>
      <w:r>
        <w:t>TE</w:t>
      </w:r>
      <w:r w:rsidRPr="00984491">
        <w:t xml:space="preserve"> &amp; W</w:t>
      </w:r>
      <w:r>
        <w:t>SCH</w:t>
      </w:r>
      <w:r w:rsidRPr="00984491">
        <w:t xml:space="preserve"> </w:t>
      </w:r>
      <w:r w:rsidR="0040525E">
        <w:t>b</w:t>
      </w:r>
      <w:r w:rsidRPr="00984491">
        <w:t>y Location</w:t>
      </w:r>
      <w:bookmarkEnd w:id="127"/>
      <w:bookmarkEnd w:id="128"/>
    </w:p>
    <w:tbl>
      <w:tblPr>
        <w:tblW w:w="9912" w:type="dxa"/>
        <w:tblInd w:w="-108" w:type="dxa"/>
        <w:tblLayout w:type="fixed"/>
        <w:tblLook w:val="04A0" w:firstRow="1" w:lastRow="0" w:firstColumn="1" w:lastColumn="0" w:noHBand="0" w:noVBand="1"/>
      </w:tblPr>
      <w:tblGrid>
        <w:gridCol w:w="16"/>
        <w:gridCol w:w="1348"/>
        <w:gridCol w:w="72"/>
        <w:gridCol w:w="18"/>
        <w:gridCol w:w="792"/>
        <w:gridCol w:w="18"/>
        <w:gridCol w:w="795"/>
        <w:gridCol w:w="18"/>
        <w:gridCol w:w="879"/>
        <w:gridCol w:w="18"/>
        <w:gridCol w:w="992"/>
        <w:gridCol w:w="18"/>
        <w:gridCol w:w="938"/>
        <w:gridCol w:w="12"/>
        <w:gridCol w:w="20"/>
        <w:gridCol w:w="691"/>
        <w:gridCol w:w="9"/>
        <w:gridCol w:w="20"/>
        <w:gridCol w:w="961"/>
        <w:gridCol w:w="18"/>
        <w:gridCol w:w="11"/>
        <w:gridCol w:w="619"/>
        <w:gridCol w:w="72"/>
        <w:gridCol w:w="18"/>
        <w:gridCol w:w="11"/>
        <w:gridCol w:w="619"/>
        <w:gridCol w:w="72"/>
        <w:gridCol w:w="18"/>
        <w:gridCol w:w="11"/>
        <w:gridCol w:w="720"/>
        <w:gridCol w:w="51"/>
        <w:gridCol w:w="20"/>
        <w:gridCol w:w="17"/>
      </w:tblGrid>
      <w:tr w:rsidR="00984491" w:rsidRPr="003F6572" w:rsidTr="00F73E01">
        <w:trPr>
          <w:gridBefore w:val="1"/>
          <w:gridAfter w:val="3"/>
          <w:wBefore w:w="16" w:type="dxa"/>
          <w:wAfter w:w="88" w:type="dxa"/>
          <w:trHeight w:val="255"/>
        </w:trPr>
        <w:tc>
          <w:tcPr>
            <w:tcW w:w="1348" w:type="dxa"/>
            <w:vMerge w:val="restart"/>
            <w:tcBorders>
              <w:top w:val="nil"/>
              <w:left w:val="nil"/>
              <w:bottom w:val="nil"/>
              <w:right w:val="nil"/>
            </w:tcBorders>
            <w:shd w:val="clear" w:color="auto" w:fill="auto"/>
            <w:hideMark/>
          </w:tcPr>
          <w:p w:rsidR="00984491" w:rsidRPr="003F6572" w:rsidRDefault="00984491" w:rsidP="00F73E01">
            <w:pPr>
              <w:keepNext/>
              <w:keepLines/>
              <w:spacing w:after="0" w:line="240" w:lineRule="auto"/>
              <w:ind w:left="75"/>
              <w:rPr>
                <w:rFonts w:ascii="Arial" w:hAnsi="Arial" w:cs="Arial"/>
                <w:color w:val="000000"/>
                <w:sz w:val="18"/>
                <w:szCs w:val="18"/>
              </w:rPr>
            </w:pPr>
            <w:r w:rsidRPr="003F6572">
              <w:rPr>
                <w:rFonts w:ascii="Arial" w:hAnsi="Arial" w:cs="Arial"/>
                <w:b/>
                <w:bCs/>
                <w:color w:val="000000"/>
                <w:sz w:val="18"/>
                <w:szCs w:val="18"/>
              </w:rPr>
              <w:t>Report ID:</w:t>
            </w:r>
            <w:r w:rsidRPr="003F6572">
              <w:rPr>
                <w:rFonts w:ascii="Arial" w:hAnsi="Arial" w:cs="Arial"/>
                <w:color w:val="000000"/>
                <w:sz w:val="18"/>
                <w:szCs w:val="18"/>
              </w:rPr>
              <w:br/>
            </w:r>
            <w:r w:rsidRPr="005A0A4C">
              <w:rPr>
                <w:rFonts w:ascii="Arial" w:hAnsi="Arial" w:cs="Arial"/>
                <w:color w:val="000000"/>
                <w:sz w:val="14"/>
                <w:szCs w:val="18"/>
              </w:rPr>
              <w:t>RC SM 0294 V8</w:t>
            </w:r>
          </w:p>
        </w:tc>
        <w:tc>
          <w:tcPr>
            <w:tcW w:w="6919" w:type="dxa"/>
            <w:gridSpan w:val="20"/>
            <w:tcBorders>
              <w:top w:val="nil"/>
              <w:left w:val="nil"/>
              <w:bottom w:val="nil"/>
              <w:right w:val="nil"/>
            </w:tcBorders>
            <w:shd w:val="clear" w:color="auto" w:fill="auto"/>
            <w:hideMark/>
          </w:tcPr>
          <w:p w:rsidR="00984491" w:rsidRPr="003F6572" w:rsidRDefault="00984491" w:rsidP="00F73E01">
            <w:pPr>
              <w:keepNext/>
              <w:keepLines/>
              <w:spacing w:after="0" w:line="240" w:lineRule="auto"/>
              <w:jc w:val="center"/>
              <w:rPr>
                <w:rFonts w:ascii="Arial" w:hAnsi="Arial" w:cs="Arial"/>
                <w:b/>
                <w:bCs/>
                <w:color w:val="000000"/>
                <w:sz w:val="20"/>
                <w:szCs w:val="20"/>
              </w:rPr>
            </w:pPr>
            <w:r w:rsidRPr="003F6572">
              <w:rPr>
                <w:rFonts w:ascii="Arial" w:hAnsi="Arial" w:cs="Arial"/>
                <w:b/>
                <w:bCs/>
                <w:color w:val="000000"/>
                <w:sz w:val="20"/>
                <w:szCs w:val="20"/>
              </w:rPr>
              <w:t>Los Rios Community College District</w:t>
            </w:r>
          </w:p>
        </w:tc>
        <w:tc>
          <w:tcPr>
            <w:tcW w:w="720" w:type="dxa"/>
            <w:gridSpan w:val="4"/>
            <w:tcBorders>
              <w:top w:val="nil"/>
              <w:left w:val="nil"/>
              <w:bottom w:val="nil"/>
              <w:right w:val="nil"/>
            </w:tcBorders>
            <w:shd w:val="clear" w:color="auto" w:fill="auto"/>
            <w:noWrap/>
          </w:tcPr>
          <w:p w:rsidR="00984491" w:rsidRPr="003F6572" w:rsidRDefault="00984491" w:rsidP="00F73E01">
            <w:pPr>
              <w:spacing w:after="0" w:line="240" w:lineRule="auto"/>
              <w:rPr>
                <w:rFonts w:ascii="Arial" w:hAnsi="Arial" w:cs="Arial"/>
                <w:color w:val="000000"/>
                <w:sz w:val="16"/>
                <w:szCs w:val="16"/>
              </w:rPr>
            </w:pPr>
          </w:p>
        </w:tc>
        <w:tc>
          <w:tcPr>
            <w:tcW w:w="821" w:type="dxa"/>
            <w:gridSpan w:val="4"/>
            <w:tcBorders>
              <w:top w:val="nil"/>
              <w:left w:val="nil"/>
              <w:bottom w:val="nil"/>
              <w:right w:val="nil"/>
            </w:tcBorders>
            <w:shd w:val="clear" w:color="auto" w:fill="auto"/>
            <w:noWrap/>
          </w:tcPr>
          <w:p w:rsidR="00984491" w:rsidRPr="003F6572" w:rsidRDefault="00984491" w:rsidP="00F73E01">
            <w:pPr>
              <w:spacing w:after="0" w:line="240" w:lineRule="auto"/>
              <w:rPr>
                <w:rFonts w:ascii="Arial" w:hAnsi="Arial" w:cs="Arial"/>
                <w:color w:val="000000"/>
                <w:sz w:val="16"/>
                <w:szCs w:val="16"/>
              </w:rPr>
            </w:pPr>
          </w:p>
        </w:tc>
      </w:tr>
      <w:tr w:rsidR="00984491" w:rsidRPr="003F6572" w:rsidTr="00F73E01">
        <w:trPr>
          <w:gridBefore w:val="1"/>
          <w:gridAfter w:val="3"/>
          <w:wBefore w:w="16" w:type="dxa"/>
          <w:wAfter w:w="88" w:type="dxa"/>
          <w:trHeight w:val="153"/>
        </w:trPr>
        <w:tc>
          <w:tcPr>
            <w:tcW w:w="1348" w:type="dxa"/>
            <w:vMerge/>
            <w:tcBorders>
              <w:top w:val="nil"/>
              <w:left w:val="nil"/>
              <w:bottom w:val="nil"/>
              <w:right w:val="nil"/>
            </w:tcBorders>
            <w:vAlign w:val="center"/>
            <w:hideMark/>
          </w:tcPr>
          <w:p w:rsidR="00984491" w:rsidRPr="003F6572" w:rsidRDefault="00984491" w:rsidP="00F73E01">
            <w:pPr>
              <w:keepNext/>
              <w:keepLines/>
              <w:spacing w:after="0" w:line="240" w:lineRule="auto"/>
              <w:ind w:left="75"/>
              <w:rPr>
                <w:rFonts w:ascii="Arial" w:hAnsi="Arial" w:cs="Arial"/>
                <w:color w:val="000000"/>
                <w:sz w:val="18"/>
                <w:szCs w:val="18"/>
              </w:rPr>
            </w:pPr>
          </w:p>
        </w:tc>
        <w:tc>
          <w:tcPr>
            <w:tcW w:w="6919" w:type="dxa"/>
            <w:gridSpan w:val="20"/>
            <w:tcBorders>
              <w:top w:val="nil"/>
              <w:left w:val="nil"/>
              <w:bottom w:val="nil"/>
              <w:right w:val="nil"/>
            </w:tcBorders>
            <w:shd w:val="clear" w:color="auto" w:fill="auto"/>
            <w:noWrap/>
            <w:vAlign w:val="bottom"/>
            <w:hideMark/>
          </w:tcPr>
          <w:p w:rsidR="00984491" w:rsidRPr="003F6572" w:rsidRDefault="00984491" w:rsidP="00F73E01">
            <w:pPr>
              <w:keepNext/>
              <w:keepLines/>
              <w:spacing w:after="0" w:line="240" w:lineRule="auto"/>
              <w:jc w:val="center"/>
              <w:rPr>
                <w:rFonts w:ascii="Arial" w:hAnsi="Arial" w:cs="Arial"/>
                <w:b/>
                <w:bCs/>
                <w:color w:val="000000"/>
                <w:sz w:val="20"/>
                <w:szCs w:val="20"/>
              </w:rPr>
            </w:pPr>
            <w:r w:rsidRPr="003F6572">
              <w:rPr>
                <w:rFonts w:ascii="Arial" w:hAnsi="Arial" w:cs="Arial"/>
                <w:b/>
                <w:bCs/>
                <w:color w:val="000000"/>
                <w:sz w:val="20"/>
                <w:szCs w:val="20"/>
              </w:rPr>
              <w:t>SUMMARY FTE &amp; WSCH BY LOCATION</w:t>
            </w:r>
          </w:p>
        </w:tc>
        <w:tc>
          <w:tcPr>
            <w:tcW w:w="720" w:type="dxa"/>
            <w:gridSpan w:val="4"/>
            <w:tcBorders>
              <w:top w:val="nil"/>
              <w:left w:val="nil"/>
              <w:bottom w:val="nil"/>
              <w:right w:val="nil"/>
            </w:tcBorders>
            <w:shd w:val="clear" w:color="auto" w:fill="auto"/>
            <w:noWrap/>
          </w:tcPr>
          <w:p w:rsidR="00984491" w:rsidRPr="003F6572" w:rsidRDefault="00984491" w:rsidP="00F73E01">
            <w:pPr>
              <w:spacing w:after="0" w:line="240" w:lineRule="auto"/>
              <w:rPr>
                <w:rFonts w:ascii="Arial" w:hAnsi="Arial" w:cs="Arial"/>
                <w:color w:val="000000"/>
                <w:sz w:val="16"/>
                <w:szCs w:val="16"/>
              </w:rPr>
            </w:pPr>
          </w:p>
        </w:tc>
        <w:tc>
          <w:tcPr>
            <w:tcW w:w="821" w:type="dxa"/>
            <w:gridSpan w:val="4"/>
            <w:tcBorders>
              <w:top w:val="nil"/>
              <w:left w:val="nil"/>
              <w:bottom w:val="nil"/>
              <w:right w:val="nil"/>
            </w:tcBorders>
            <w:shd w:val="clear" w:color="auto" w:fill="auto"/>
            <w:noWrap/>
          </w:tcPr>
          <w:p w:rsidR="00984491" w:rsidRPr="003F6572" w:rsidRDefault="00984491" w:rsidP="00F73E01">
            <w:pPr>
              <w:spacing w:after="0" w:line="240" w:lineRule="auto"/>
              <w:rPr>
                <w:rFonts w:ascii="Arial" w:hAnsi="Arial" w:cs="Arial"/>
                <w:color w:val="000000"/>
                <w:sz w:val="16"/>
                <w:szCs w:val="16"/>
              </w:rPr>
            </w:pPr>
          </w:p>
        </w:tc>
      </w:tr>
      <w:tr w:rsidR="00984491" w:rsidRPr="003F6572" w:rsidTr="00F73E01">
        <w:trPr>
          <w:gridBefore w:val="1"/>
          <w:wBefore w:w="16" w:type="dxa"/>
          <w:trHeight w:val="575"/>
        </w:trPr>
        <w:tc>
          <w:tcPr>
            <w:tcW w:w="1438" w:type="dxa"/>
            <w:gridSpan w:val="3"/>
            <w:tcBorders>
              <w:top w:val="single" w:sz="4" w:space="0" w:color="auto"/>
              <w:left w:val="single" w:sz="4" w:space="0" w:color="auto"/>
              <w:bottom w:val="single" w:sz="4" w:space="0" w:color="auto"/>
              <w:right w:val="single" w:sz="4" w:space="0" w:color="auto"/>
            </w:tcBorders>
            <w:shd w:val="clear" w:color="000000" w:fill="DDEBF7"/>
            <w:vAlign w:val="bottom"/>
            <w:hideMark/>
          </w:tcPr>
          <w:p w:rsidR="00984491" w:rsidRPr="003F6572" w:rsidRDefault="00984491" w:rsidP="00F73E01">
            <w:pPr>
              <w:keepNext/>
              <w:keepLines/>
              <w:spacing w:after="0" w:line="240" w:lineRule="auto"/>
              <w:ind w:left="75"/>
              <w:rPr>
                <w:rFonts w:ascii="Arial" w:hAnsi="Arial" w:cs="Arial"/>
                <w:color w:val="000000"/>
                <w:sz w:val="14"/>
                <w:szCs w:val="16"/>
              </w:rPr>
            </w:pPr>
          </w:p>
        </w:tc>
        <w:tc>
          <w:tcPr>
            <w:tcW w:w="810" w:type="dxa"/>
            <w:gridSpan w:val="2"/>
            <w:tcBorders>
              <w:top w:val="single" w:sz="4" w:space="0" w:color="auto"/>
              <w:left w:val="nil"/>
              <w:bottom w:val="single" w:sz="4" w:space="0" w:color="auto"/>
              <w:right w:val="single" w:sz="4" w:space="0" w:color="auto"/>
            </w:tcBorders>
            <w:shd w:val="clear" w:color="000000" w:fill="DDEBF7"/>
            <w:vAlign w:val="bottom"/>
            <w:hideMark/>
          </w:tcPr>
          <w:p w:rsidR="00984491" w:rsidRPr="003F6572" w:rsidRDefault="00984491" w:rsidP="00F73E01">
            <w:pPr>
              <w:keepNext/>
              <w:keepLines/>
              <w:spacing w:after="0" w:line="240" w:lineRule="auto"/>
              <w:jc w:val="center"/>
              <w:rPr>
                <w:rFonts w:ascii="Arial" w:hAnsi="Arial" w:cs="Arial"/>
                <w:color w:val="000000"/>
                <w:sz w:val="14"/>
                <w:szCs w:val="16"/>
              </w:rPr>
            </w:pPr>
            <w:r w:rsidRPr="00E71AA5">
              <w:rPr>
                <w:rFonts w:ascii="Arial" w:hAnsi="Arial" w:cs="Arial"/>
                <w:color w:val="000000"/>
                <w:sz w:val="14"/>
                <w:szCs w:val="16"/>
              </w:rPr>
              <w:t># of</w:t>
            </w:r>
            <w:r w:rsidR="00A455AD">
              <w:rPr>
                <w:rFonts w:ascii="Arial" w:hAnsi="Arial" w:cs="Arial"/>
                <w:color w:val="000000"/>
                <w:sz w:val="14"/>
                <w:szCs w:val="16"/>
              </w:rPr>
              <w:t xml:space="preserve"> </w:t>
            </w:r>
            <w:r w:rsidRPr="00E71AA5">
              <w:rPr>
                <w:rFonts w:ascii="Arial" w:hAnsi="Arial" w:cs="Arial"/>
                <w:color w:val="000000"/>
                <w:sz w:val="14"/>
                <w:szCs w:val="16"/>
              </w:rPr>
              <w:t>Sections</w:t>
            </w:r>
          </w:p>
        </w:tc>
        <w:tc>
          <w:tcPr>
            <w:tcW w:w="813" w:type="dxa"/>
            <w:gridSpan w:val="2"/>
            <w:tcBorders>
              <w:top w:val="single" w:sz="4" w:space="0" w:color="auto"/>
              <w:left w:val="nil"/>
              <w:bottom w:val="single" w:sz="4" w:space="0" w:color="auto"/>
              <w:right w:val="single" w:sz="4" w:space="0" w:color="auto"/>
            </w:tcBorders>
            <w:shd w:val="clear" w:color="000000" w:fill="DDEBF7"/>
            <w:noWrap/>
            <w:vAlign w:val="bottom"/>
            <w:hideMark/>
          </w:tcPr>
          <w:p w:rsidR="00984491" w:rsidRPr="003F6572" w:rsidRDefault="00984491" w:rsidP="00F73E01">
            <w:pPr>
              <w:keepNext/>
              <w:keepLines/>
              <w:spacing w:after="0" w:line="240" w:lineRule="auto"/>
              <w:jc w:val="center"/>
              <w:rPr>
                <w:rFonts w:ascii="Arial" w:hAnsi="Arial" w:cs="Arial"/>
                <w:color w:val="000000"/>
                <w:sz w:val="14"/>
                <w:szCs w:val="16"/>
              </w:rPr>
            </w:pPr>
            <w:r w:rsidRPr="003F6572">
              <w:rPr>
                <w:rFonts w:ascii="Arial" w:hAnsi="Arial" w:cs="Arial"/>
                <w:color w:val="000000"/>
                <w:sz w:val="14"/>
                <w:szCs w:val="16"/>
              </w:rPr>
              <w:t>FTE</w:t>
            </w:r>
          </w:p>
        </w:tc>
        <w:tc>
          <w:tcPr>
            <w:tcW w:w="897" w:type="dxa"/>
            <w:gridSpan w:val="2"/>
            <w:tcBorders>
              <w:top w:val="single" w:sz="4" w:space="0" w:color="auto"/>
              <w:left w:val="nil"/>
              <w:bottom w:val="single" w:sz="4" w:space="0" w:color="auto"/>
              <w:right w:val="single" w:sz="4" w:space="0" w:color="auto"/>
            </w:tcBorders>
            <w:shd w:val="clear" w:color="000000" w:fill="DDEBF7"/>
            <w:vAlign w:val="bottom"/>
            <w:hideMark/>
          </w:tcPr>
          <w:p w:rsidR="00984491" w:rsidRPr="003F6572" w:rsidRDefault="00984491" w:rsidP="00F73E01">
            <w:pPr>
              <w:keepNext/>
              <w:keepLines/>
              <w:spacing w:after="0" w:line="240" w:lineRule="auto"/>
              <w:jc w:val="center"/>
              <w:rPr>
                <w:rFonts w:ascii="Arial" w:hAnsi="Arial" w:cs="Arial"/>
                <w:color w:val="000000"/>
                <w:sz w:val="14"/>
                <w:szCs w:val="16"/>
              </w:rPr>
            </w:pPr>
            <w:r w:rsidRPr="003F6572">
              <w:rPr>
                <w:rFonts w:ascii="Arial" w:hAnsi="Arial" w:cs="Arial"/>
                <w:color w:val="000000"/>
                <w:sz w:val="14"/>
                <w:szCs w:val="16"/>
              </w:rPr>
              <w:t>Sem. WSCH</w:t>
            </w:r>
          </w:p>
        </w:tc>
        <w:tc>
          <w:tcPr>
            <w:tcW w:w="1010" w:type="dxa"/>
            <w:gridSpan w:val="2"/>
            <w:tcBorders>
              <w:top w:val="single" w:sz="4" w:space="0" w:color="auto"/>
              <w:left w:val="nil"/>
              <w:bottom w:val="single" w:sz="4" w:space="0" w:color="auto"/>
              <w:right w:val="single" w:sz="4" w:space="0" w:color="auto"/>
            </w:tcBorders>
            <w:shd w:val="clear" w:color="000000" w:fill="DDEBF7"/>
            <w:noWrap/>
            <w:vAlign w:val="bottom"/>
            <w:hideMark/>
          </w:tcPr>
          <w:p w:rsidR="00984491" w:rsidRPr="003F6572" w:rsidRDefault="00984491" w:rsidP="00F73E01">
            <w:pPr>
              <w:keepNext/>
              <w:keepLines/>
              <w:spacing w:after="0" w:line="240" w:lineRule="auto"/>
              <w:jc w:val="center"/>
              <w:rPr>
                <w:rFonts w:ascii="Arial" w:hAnsi="Arial" w:cs="Arial"/>
                <w:color w:val="000000"/>
                <w:sz w:val="14"/>
                <w:szCs w:val="16"/>
              </w:rPr>
            </w:pPr>
            <w:r w:rsidRPr="003F6572">
              <w:rPr>
                <w:rFonts w:ascii="Arial" w:hAnsi="Arial" w:cs="Arial"/>
                <w:color w:val="000000"/>
                <w:sz w:val="14"/>
                <w:szCs w:val="16"/>
              </w:rPr>
              <w:t>Productivity</w:t>
            </w:r>
          </w:p>
        </w:tc>
        <w:tc>
          <w:tcPr>
            <w:tcW w:w="950" w:type="dxa"/>
            <w:gridSpan w:val="2"/>
            <w:tcBorders>
              <w:top w:val="single" w:sz="4" w:space="0" w:color="auto"/>
              <w:left w:val="nil"/>
              <w:bottom w:val="single" w:sz="4" w:space="0" w:color="auto"/>
              <w:right w:val="single" w:sz="4" w:space="0" w:color="auto"/>
            </w:tcBorders>
            <w:shd w:val="clear" w:color="000000" w:fill="DDEBF7"/>
            <w:vAlign w:val="bottom"/>
            <w:hideMark/>
          </w:tcPr>
          <w:p w:rsidR="00984491" w:rsidRPr="003F6572" w:rsidRDefault="00984491" w:rsidP="00F73E01">
            <w:pPr>
              <w:keepNext/>
              <w:keepLines/>
              <w:spacing w:after="0" w:line="240" w:lineRule="auto"/>
              <w:jc w:val="center"/>
              <w:rPr>
                <w:rFonts w:ascii="Arial" w:hAnsi="Arial" w:cs="Arial"/>
                <w:color w:val="000000"/>
                <w:sz w:val="14"/>
                <w:szCs w:val="16"/>
              </w:rPr>
            </w:pPr>
            <w:r w:rsidRPr="003F6572">
              <w:rPr>
                <w:rFonts w:ascii="Arial" w:hAnsi="Arial" w:cs="Arial"/>
                <w:color w:val="000000"/>
                <w:sz w:val="14"/>
                <w:szCs w:val="16"/>
              </w:rPr>
              <w:t>Census Enrollment</w:t>
            </w:r>
          </w:p>
        </w:tc>
        <w:tc>
          <w:tcPr>
            <w:tcW w:w="720" w:type="dxa"/>
            <w:gridSpan w:val="3"/>
            <w:tcBorders>
              <w:top w:val="single" w:sz="4" w:space="0" w:color="auto"/>
              <w:left w:val="nil"/>
              <w:bottom w:val="single" w:sz="4" w:space="0" w:color="auto"/>
              <w:right w:val="single" w:sz="4" w:space="0" w:color="auto"/>
            </w:tcBorders>
            <w:shd w:val="clear" w:color="000000" w:fill="DDEBF7"/>
            <w:vAlign w:val="bottom"/>
            <w:hideMark/>
          </w:tcPr>
          <w:p w:rsidR="00984491" w:rsidRPr="003F6572" w:rsidRDefault="00984491" w:rsidP="00F73E01">
            <w:pPr>
              <w:keepNext/>
              <w:keepLines/>
              <w:spacing w:after="0" w:line="240" w:lineRule="auto"/>
              <w:jc w:val="center"/>
              <w:rPr>
                <w:rFonts w:ascii="Arial" w:hAnsi="Arial" w:cs="Arial"/>
                <w:color w:val="000000"/>
                <w:sz w:val="14"/>
                <w:szCs w:val="16"/>
              </w:rPr>
            </w:pPr>
            <w:r w:rsidRPr="003F6572">
              <w:rPr>
                <w:rFonts w:ascii="Arial" w:hAnsi="Arial" w:cs="Arial"/>
                <w:color w:val="000000"/>
                <w:sz w:val="14"/>
                <w:szCs w:val="16"/>
              </w:rPr>
              <w:t>Avg. Class Size, Census</w:t>
            </w:r>
          </w:p>
        </w:tc>
        <w:tc>
          <w:tcPr>
            <w:tcW w:w="1010" w:type="dxa"/>
            <w:gridSpan w:val="4"/>
            <w:tcBorders>
              <w:top w:val="single" w:sz="4" w:space="0" w:color="auto"/>
              <w:left w:val="nil"/>
              <w:bottom w:val="single" w:sz="4" w:space="0" w:color="auto"/>
              <w:right w:val="single" w:sz="4" w:space="0" w:color="auto"/>
            </w:tcBorders>
            <w:shd w:val="clear" w:color="000000" w:fill="DDEBF7"/>
            <w:vAlign w:val="bottom"/>
            <w:hideMark/>
          </w:tcPr>
          <w:p w:rsidR="00984491" w:rsidRPr="003F6572" w:rsidRDefault="00984491" w:rsidP="00F73E01">
            <w:pPr>
              <w:spacing w:after="0" w:line="240" w:lineRule="auto"/>
              <w:jc w:val="center"/>
              <w:rPr>
                <w:rFonts w:ascii="Arial" w:hAnsi="Arial" w:cs="Arial"/>
                <w:color w:val="000000"/>
                <w:sz w:val="14"/>
                <w:szCs w:val="16"/>
              </w:rPr>
            </w:pPr>
            <w:r w:rsidRPr="003F6572">
              <w:rPr>
                <w:rFonts w:ascii="Arial" w:hAnsi="Arial" w:cs="Arial"/>
                <w:color w:val="000000"/>
                <w:sz w:val="14"/>
                <w:szCs w:val="16"/>
              </w:rPr>
              <w:t>Current Enrollments</w:t>
            </w:r>
          </w:p>
        </w:tc>
        <w:tc>
          <w:tcPr>
            <w:tcW w:w="720" w:type="dxa"/>
            <w:gridSpan w:val="4"/>
            <w:tcBorders>
              <w:top w:val="single" w:sz="4" w:space="0" w:color="auto"/>
              <w:left w:val="nil"/>
              <w:bottom w:val="single" w:sz="4" w:space="0" w:color="auto"/>
              <w:right w:val="single" w:sz="4" w:space="0" w:color="auto"/>
            </w:tcBorders>
            <w:shd w:val="clear" w:color="000000" w:fill="DDEBF7"/>
            <w:vAlign w:val="bottom"/>
            <w:hideMark/>
          </w:tcPr>
          <w:p w:rsidR="00984491" w:rsidRPr="003F6572" w:rsidRDefault="00984491" w:rsidP="00F73E01">
            <w:pPr>
              <w:spacing w:after="0" w:line="240" w:lineRule="auto"/>
              <w:jc w:val="center"/>
              <w:rPr>
                <w:rFonts w:ascii="Arial" w:hAnsi="Arial" w:cs="Arial"/>
                <w:color w:val="000000"/>
                <w:sz w:val="14"/>
                <w:szCs w:val="16"/>
              </w:rPr>
            </w:pPr>
            <w:r w:rsidRPr="003F6572">
              <w:rPr>
                <w:rFonts w:ascii="Arial" w:hAnsi="Arial" w:cs="Arial"/>
                <w:color w:val="000000"/>
                <w:sz w:val="14"/>
                <w:szCs w:val="16"/>
              </w:rPr>
              <w:t>Avg.</w:t>
            </w:r>
            <w:r w:rsidR="00A455AD">
              <w:rPr>
                <w:rFonts w:ascii="Arial" w:hAnsi="Arial" w:cs="Arial"/>
                <w:color w:val="000000"/>
                <w:sz w:val="14"/>
                <w:szCs w:val="16"/>
              </w:rPr>
              <w:t xml:space="preserve">  </w:t>
            </w:r>
            <w:r w:rsidRPr="003F6572">
              <w:rPr>
                <w:rFonts w:ascii="Arial" w:hAnsi="Arial" w:cs="Arial"/>
                <w:color w:val="000000"/>
                <w:sz w:val="14"/>
                <w:szCs w:val="16"/>
              </w:rPr>
              <w:t xml:space="preserve"> Class</w:t>
            </w:r>
            <w:r w:rsidR="00A455AD">
              <w:rPr>
                <w:rFonts w:ascii="Arial" w:hAnsi="Arial" w:cs="Arial"/>
                <w:color w:val="000000"/>
                <w:sz w:val="14"/>
                <w:szCs w:val="16"/>
              </w:rPr>
              <w:t xml:space="preserve">  </w:t>
            </w:r>
            <w:r w:rsidRPr="003F6572">
              <w:rPr>
                <w:rFonts w:ascii="Arial" w:hAnsi="Arial" w:cs="Arial"/>
                <w:color w:val="000000"/>
                <w:sz w:val="14"/>
                <w:szCs w:val="16"/>
              </w:rPr>
              <w:t xml:space="preserve"> Size, Current</w:t>
            </w:r>
          </w:p>
        </w:tc>
        <w:tc>
          <w:tcPr>
            <w:tcW w:w="720" w:type="dxa"/>
            <w:gridSpan w:val="4"/>
            <w:tcBorders>
              <w:top w:val="single" w:sz="4" w:space="0" w:color="auto"/>
              <w:left w:val="nil"/>
              <w:bottom w:val="single" w:sz="4" w:space="0" w:color="auto"/>
              <w:right w:val="single" w:sz="4" w:space="0" w:color="auto"/>
            </w:tcBorders>
            <w:shd w:val="clear" w:color="000000" w:fill="DDEBF7"/>
            <w:vAlign w:val="bottom"/>
            <w:hideMark/>
          </w:tcPr>
          <w:p w:rsidR="00984491" w:rsidRPr="003F6572" w:rsidRDefault="00984491" w:rsidP="00F73E01">
            <w:pPr>
              <w:spacing w:after="0" w:line="240" w:lineRule="auto"/>
              <w:jc w:val="center"/>
              <w:rPr>
                <w:rFonts w:ascii="Arial" w:hAnsi="Arial" w:cs="Arial"/>
                <w:color w:val="000000"/>
                <w:sz w:val="14"/>
                <w:szCs w:val="16"/>
              </w:rPr>
            </w:pPr>
            <w:r w:rsidRPr="003F6572">
              <w:rPr>
                <w:rFonts w:ascii="Arial" w:hAnsi="Arial" w:cs="Arial"/>
                <w:color w:val="000000"/>
                <w:sz w:val="14"/>
                <w:szCs w:val="16"/>
              </w:rPr>
              <w:t>Wait</w:t>
            </w:r>
            <w:r w:rsidR="00A455AD">
              <w:rPr>
                <w:rFonts w:ascii="Arial" w:hAnsi="Arial" w:cs="Arial"/>
                <w:color w:val="000000"/>
                <w:sz w:val="14"/>
                <w:szCs w:val="16"/>
              </w:rPr>
              <w:t xml:space="preserve">  </w:t>
            </w:r>
            <w:r w:rsidRPr="003F6572">
              <w:rPr>
                <w:rFonts w:ascii="Arial" w:hAnsi="Arial" w:cs="Arial"/>
                <w:color w:val="000000"/>
                <w:sz w:val="14"/>
                <w:szCs w:val="16"/>
              </w:rPr>
              <w:t>List Counts</w:t>
            </w:r>
          </w:p>
        </w:tc>
        <w:tc>
          <w:tcPr>
            <w:tcW w:w="808" w:type="dxa"/>
            <w:gridSpan w:val="4"/>
            <w:tcBorders>
              <w:top w:val="single" w:sz="4" w:space="0" w:color="auto"/>
              <w:left w:val="nil"/>
              <w:bottom w:val="single" w:sz="4" w:space="0" w:color="auto"/>
              <w:right w:val="single" w:sz="4" w:space="0" w:color="auto"/>
            </w:tcBorders>
            <w:shd w:val="clear" w:color="000000" w:fill="DDEBF7"/>
            <w:vAlign w:val="bottom"/>
            <w:hideMark/>
          </w:tcPr>
          <w:p w:rsidR="00984491" w:rsidRPr="003F6572" w:rsidRDefault="00984491" w:rsidP="00F73E01">
            <w:pPr>
              <w:spacing w:after="0" w:line="240" w:lineRule="auto"/>
              <w:jc w:val="center"/>
              <w:rPr>
                <w:rFonts w:ascii="Arial" w:hAnsi="Arial" w:cs="Arial"/>
                <w:color w:val="000000"/>
                <w:sz w:val="14"/>
                <w:szCs w:val="16"/>
              </w:rPr>
            </w:pPr>
            <w:r w:rsidRPr="003F6572">
              <w:rPr>
                <w:rFonts w:ascii="Arial" w:hAnsi="Arial" w:cs="Arial"/>
                <w:color w:val="000000"/>
                <w:sz w:val="14"/>
                <w:szCs w:val="16"/>
              </w:rPr>
              <w:t>Avg. Wait List Size</w:t>
            </w:r>
          </w:p>
        </w:tc>
      </w:tr>
      <w:tr w:rsidR="00984491" w:rsidRPr="003F6572" w:rsidTr="00F73E01">
        <w:trPr>
          <w:gridBefore w:val="1"/>
          <w:gridAfter w:val="3"/>
          <w:wBefore w:w="16" w:type="dxa"/>
          <w:wAfter w:w="88" w:type="dxa"/>
          <w:trHeight w:val="144"/>
        </w:trPr>
        <w:tc>
          <w:tcPr>
            <w:tcW w:w="5938" w:type="dxa"/>
            <w:gridSpan w:val="14"/>
            <w:tcBorders>
              <w:top w:val="single" w:sz="4" w:space="0" w:color="auto"/>
              <w:left w:val="single" w:sz="4" w:space="0" w:color="auto"/>
              <w:bottom w:val="single" w:sz="12" w:space="0" w:color="auto"/>
              <w:right w:val="single" w:sz="4" w:space="0" w:color="auto"/>
            </w:tcBorders>
            <w:shd w:val="clear" w:color="000000" w:fill="D6DCE4"/>
            <w:noWrap/>
            <w:hideMark/>
          </w:tcPr>
          <w:p w:rsidR="00984491" w:rsidRPr="003F6572" w:rsidRDefault="00984491" w:rsidP="00F73E01">
            <w:pPr>
              <w:keepNext/>
              <w:keepLines/>
              <w:spacing w:after="0" w:line="240" w:lineRule="auto"/>
              <w:rPr>
                <w:sz w:val="14"/>
                <w:szCs w:val="20"/>
              </w:rPr>
            </w:pPr>
            <w:r w:rsidRPr="003F6572">
              <w:rPr>
                <w:rFonts w:ascii="Arial" w:hAnsi="Arial" w:cs="Arial"/>
                <w:b/>
                <w:bCs/>
                <w:color w:val="000000"/>
                <w:sz w:val="14"/>
                <w:szCs w:val="20"/>
              </w:rPr>
              <w:t>ARC MAIN</w:t>
            </w:r>
          </w:p>
        </w:tc>
        <w:tc>
          <w:tcPr>
            <w:tcW w:w="720" w:type="dxa"/>
            <w:gridSpan w:val="3"/>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990" w:type="dxa"/>
            <w:gridSpan w:val="3"/>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619" w:type="dxa"/>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821"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APPR Total</w:t>
            </w:r>
          </w:p>
        </w:tc>
        <w:tc>
          <w:tcPr>
            <w:tcW w:w="810"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328</w:t>
            </w:r>
          </w:p>
        </w:tc>
        <w:tc>
          <w:tcPr>
            <w:tcW w:w="813"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82.797</w:t>
            </w:r>
          </w:p>
        </w:tc>
        <w:tc>
          <w:tcPr>
            <w:tcW w:w="897"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22,855.94</w:t>
            </w:r>
          </w:p>
        </w:tc>
        <w:tc>
          <w:tcPr>
            <w:tcW w:w="1010"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276.05</w:t>
            </w:r>
          </w:p>
        </w:tc>
        <w:tc>
          <w:tcPr>
            <w:tcW w:w="956"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8,485</w:t>
            </w:r>
          </w:p>
        </w:tc>
        <w:tc>
          <w:tcPr>
            <w:tcW w:w="723" w:type="dxa"/>
            <w:gridSpan w:val="3"/>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19.89</w:t>
            </w:r>
          </w:p>
        </w:tc>
        <w:tc>
          <w:tcPr>
            <w:tcW w:w="1008"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8483</w:t>
            </w:r>
          </w:p>
        </w:tc>
        <w:tc>
          <w:tcPr>
            <w:tcW w:w="720"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19.88</w:t>
            </w:r>
          </w:p>
        </w:tc>
        <w:tc>
          <w:tcPr>
            <w:tcW w:w="720"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w:t>
            </w:r>
          </w:p>
        </w:tc>
        <w:tc>
          <w:tcPr>
            <w:tcW w:w="802"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0.00</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ART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313</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48.562</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22,060.86</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454.28</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5,646</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16.85</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4986</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14.78</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208</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0.66</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BSS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312</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56.427</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32,211.31</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570.85</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10,350</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33.17</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8741</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28.02</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293</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0.94</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COU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19</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2.934</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1,642.23</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559.82</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648</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34.11</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583</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30.68</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39</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2.05</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ENG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601</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52.661</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17,859.41</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339.14</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8,040</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13.32</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6777</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11.24</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123</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0.20</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HEDU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107</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38.614</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13,665.34</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353.90</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2,587</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20.55</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2224</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17.71</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110</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1.03</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HUM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319</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61.049</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29,440.85</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482.25</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7,535</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22.13</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6632</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19.48</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320</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1.00</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LRC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8</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0.667</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288.24</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432.20</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158</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16.20</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135</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13.80</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0.00</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MATH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399</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48.267</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24,767.29</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513.13</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6,122</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15.34</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4671</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11.71</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62</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0.16</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PE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150</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21.523</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11,040.60</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512.96</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2,673</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17.80</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2325</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15.51</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33</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0.22</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SCI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228</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69.499</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36,579.24</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526.33</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6,225</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26.72</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5095</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21.71</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341</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1.50</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TECH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258</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40.794</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20,042.10</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491.30</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6,366</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24.07</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5250</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19.82</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265</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1.03</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TVC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107</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27.737</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10,999.28</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396.56</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2,097</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20.04</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1889</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18.10</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60</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0.56</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WEXP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12</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0.400</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52.00</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130.00</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31</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2.58</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21</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1.75</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0.00</w:t>
            </w:r>
          </w:p>
        </w:tc>
      </w:tr>
      <w:tr w:rsidR="00984491" w:rsidRPr="003F6572" w:rsidTr="00F73E01">
        <w:trPr>
          <w:gridAfter w:val="1"/>
          <w:wAfter w:w="17" w:type="dxa"/>
          <w:trHeight w:val="20"/>
        </w:trPr>
        <w:tc>
          <w:tcPr>
            <w:tcW w:w="1436" w:type="dxa"/>
            <w:gridSpan w:val="3"/>
            <w:tcBorders>
              <w:top w:val="single" w:sz="4" w:space="0" w:color="auto"/>
              <w:left w:val="single" w:sz="4" w:space="0" w:color="auto"/>
              <w:bottom w:val="single" w:sz="12" w:space="0" w:color="auto"/>
              <w:right w:val="single" w:sz="4" w:space="0" w:color="auto"/>
            </w:tcBorders>
            <w:shd w:val="clear" w:color="000000" w:fill="D6DCE4"/>
            <w:noWrap/>
            <w:hideMark/>
          </w:tcPr>
          <w:p w:rsidR="00984491" w:rsidRPr="003F6572" w:rsidRDefault="00984491" w:rsidP="00F73E01">
            <w:pPr>
              <w:keepNext/>
              <w:keepLines/>
              <w:spacing w:after="0" w:line="240" w:lineRule="auto"/>
              <w:ind w:left="75"/>
              <w:rPr>
                <w:rFonts w:ascii="Arial" w:hAnsi="Arial" w:cs="Arial"/>
                <w:b/>
                <w:bCs/>
                <w:color w:val="000000"/>
                <w:sz w:val="14"/>
                <w:szCs w:val="20"/>
              </w:rPr>
            </w:pPr>
            <w:r w:rsidRPr="003F6572">
              <w:rPr>
                <w:rFonts w:ascii="Arial" w:hAnsi="Arial" w:cs="Arial"/>
                <w:b/>
                <w:bCs/>
                <w:color w:val="000000"/>
                <w:sz w:val="14"/>
                <w:szCs w:val="20"/>
              </w:rPr>
              <w:t>ARC MAIN Total</w:t>
            </w:r>
          </w:p>
        </w:tc>
        <w:tc>
          <w:tcPr>
            <w:tcW w:w="810"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keepNext/>
              <w:keepLines/>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3,161</w:t>
            </w:r>
          </w:p>
        </w:tc>
        <w:tc>
          <w:tcPr>
            <w:tcW w:w="813"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551.929</w:t>
            </w:r>
          </w:p>
        </w:tc>
        <w:tc>
          <w:tcPr>
            <w:tcW w:w="897"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ind w:left="-89" w:hanging="14"/>
              <w:jc w:val="right"/>
              <w:rPr>
                <w:rFonts w:ascii="Arial" w:hAnsi="Arial" w:cs="Arial"/>
                <w:b/>
                <w:bCs/>
                <w:color w:val="000000"/>
                <w:sz w:val="14"/>
                <w:szCs w:val="20"/>
              </w:rPr>
            </w:pPr>
            <w:r w:rsidRPr="003F6572">
              <w:rPr>
                <w:rFonts w:ascii="Arial" w:hAnsi="Arial" w:cs="Arial"/>
                <w:b/>
                <w:bCs/>
                <w:color w:val="000000"/>
                <w:sz w:val="14"/>
                <w:szCs w:val="20"/>
              </w:rPr>
              <w:t>243,504.69</w:t>
            </w:r>
          </w:p>
        </w:tc>
        <w:tc>
          <w:tcPr>
            <w:tcW w:w="1010"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441.19</w:t>
            </w:r>
          </w:p>
        </w:tc>
        <w:tc>
          <w:tcPr>
            <w:tcW w:w="956"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66,963</w:t>
            </w:r>
          </w:p>
        </w:tc>
        <w:tc>
          <w:tcPr>
            <w:tcW w:w="723" w:type="dxa"/>
            <w:gridSpan w:val="3"/>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20.25</w:t>
            </w:r>
          </w:p>
        </w:tc>
        <w:tc>
          <w:tcPr>
            <w:tcW w:w="1008"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57,812</w:t>
            </w:r>
          </w:p>
        </w:tc>
        <w:tc>
          <w:tcPr>
            <w:tcW w:w="720"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20.34</w:t>
            </w:r>
          </w:p>
        </w:tc>
        <w:tc>
          <w:tcPr>
            <w:tcW w:w="720"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1,854</w:t>
            </w:r>
          </w:p>
        </w:tc>
        <w:tc>
          <w:tcPr>
            <w:tcW w:w="802"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0.59</w:t>
            </w:r>
          </w:p>
        </w:tc>
      </w:tr>
      <w:tr w:rsidR="00984491" w:rsidRPr="003F6572" w:rsidTr="00F73E01">
        <w:trPr>
          <w:gridAfter w:val="1"/>
          <w:wAfter w:w="17" w:type="dxa"/>
          <w:trHeight w:val="20"/>
        </w:trPr>
        <w:tc>
          <w:tcPr>
            <w:tcW w:w="1436" w:type="dxa"/>
            <w:gridSpan w:val="3"/>
            <w:tcBorders>
              <w:top w:val="nil"/>
              <w:left w:val="nil"/>
              <w:bottom w:val="single" w:sz="4" w:space="0" w:color="auto"/>
              <w:right w:val="nil"/>
            </w:tcBorders>
            <w:shd w:val="clear" w:color="auto" w:fill="auto"/>
            <w:noWrap/>
            <w:vAlign w:val="bottom"/>
            <w:hideMark/>
          </w:tcPr>
          <w:p w:rsidR="00984491" w:rsidRPr="003F6572" w:rsidRDefault="00984491" w:rsidP="00F73E01">
            <w:pPr>
              <w:keepNext/>
              <w:keepLines/>
              <w:spacing w:after="0" w:line="240" w:lineRule="auto"/>
              <w:ind w:left="75"/>
              <w:jc w:val="right"/>
              <w:rPr>
                <w:rFonts w:ascii="Arial" w:hAnsi="Arial" w:cs="Arial"/>
                <w:b/>
                <w:bCs/>
                <w:color w:val="000000"/>
                <w:sz w:val="14"/>
                <w:szCs w:val="20"/>
              </w:rPr>
            </w:pPr>
          </w:p>
        </w:tc>
        <w:tc>
          <w:tcPr>
            <w:tcW w:w="810" w:type="dxa"/>
            <w:gridSpan w:val="2"/>
            <w:tcBorders>
              <w:top w:val="nil"/>
              <w:left w:val="nil"/>
              <w:bottom w:val="single" w:sz="4" w:space="0" w:color="auto"/>
              <w:right w:val="nil"/>
            </w:tcBorders>
            <w:shd w:val="clear" w:color="auto" w:fill="auto"/>
            <w:noWrap/>
            <w:vAlign w:val="bottom"/>
            <w:hideMark/>
          </w:tcPr>
          <w:p w:rsidR="00984491" w:rsidRPr="003F6572" w:rsidRDefault="00984491" w:rsidP="00F73E01">
            <w:pPr>
              <w:keepNext/>
              <w:keepLines/>
              <w:spacing w:after="0" w:line="240" w:lineRule="auto"/>
              <w:rPr>
                <w:sz w:val="14"/>
                <w:szCs w:val="20"/>
              </w:rPr>
            </w:pPr>
          </w:p>
        </w:tc>
        <w:tc>
          <w:tcPr>
            <w:tcW w:w="813" w:type="dxa"/>
            <w:gridSpan w:val="2"/>
            <w:tcBorders>
              <w:top w:val="nil"/>
              <w:left w:val="nil"/>
              <w:bottom w:val="single" w:sz="4" w:space="0" w:color="auto"/>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897" w:type="dxa"/>
            <w:gridSpan w:val="2"/>
            <w:tcBorders>
              <w:top w:val="nil"/>
              <w:left w:val="nil"/>
              <w:bottom w:val="single" w:sz="4" w:space="0" w:color="auto"/>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1010" w:type="dxa"/>
            <w:gridSpan w:val="2"/>
            <w:tcBorders>
              <w:top w:val="nil"/>
              <w:left w:val="nil"/>
              <w:bottom w:val="single" w:sz="4" w:space="0" w:color="auto"/>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956" w:type="dxa"/>
            <w:gridSpan w:val="2"/>
            <w:tcBorders>
              <w:top w:val="nil"/>
              <w:left w:val="nil"/>
              <w:bottom w:val="single" w:sz="4" w:space="0" w:color="auto"/>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3" w:type="dxa"/>
            <w:gridSpan w:val="3"/>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1008"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802"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r>
      <w:tr w:rsidR="00984491" w:rsidRPr="003F6572" w:rsidTr="00F73E01">
        <w:trPr>
          <w:gridAfter w:val="2"/>
          <w:wAfter w:w="37" w:type="dxa"/>
          <w:trHeight w:val="20"/>
        </w:trPr>
        <w:tc>
          <w:tcPr>
            <w:tcW w:w="4966" w:type="dxa"/>
            <w:gridSpan w:val="11"/>
            <w:tcBorders>
              <w:top w:val="single" w:sz="4" w:space="0" w:color="auto"/>
              <w:left w:val="single" w:sz="4" w:space="0" w:color="auto"/>
              <w:bottom w:val="single" w:sz="4" w:space="0" w:color="auto"/>
              <w:right w:val="nil"/>
            </w:tcBorders>
            <w:shd w:val="clear" w:color="auto" w:fill="D5DCE4" w:themeFill="text2" w:themeFillTint="33"/>
            <w:noWrap/>
            <w:hideMark/>
          </w:tcPr>
          <w:p w:rsidR="00984491" w:rsidRPr="003F6572" w:rsidRDefault="00984491" w:rsidP="00F73E01">
            <w:pPr>
              <w:keepNext/>
              <w:keepLines/>
              <w:spacing w:after="0" w:line="240" w:lineRule="auto"/>
              <w:ind w:left="75"/>
              <w:rPr>
                <w:rFonts w:ascii="Arial" w:hAnsi="Arial" w:cs="Arial"/>
                <w:b/>
                <w:bCs/>
                <w:color w:val="000000"/>
                <w:sz w:val="14"/>
                <w:szCs w:val="20"/>
              </w:rPr>
            </w:pPr>
            <w:r w:rsidRPr="003F6572">
              <w:rPr>
                <w:rFonts w:ascii="Arial" w:hAnsi="Arial" w:cs="Arial"/>
                <w:b/>
                <w:bCs/>
                <w:color w:val="000000"/>
                <w:sz w:val="14"/>
                <w:szCs w:val="20"/>
              </w:rPr>
              <w:t>Mather</w:t>
            </w:r>
            <w:r>
              <w:rPr>
                <w:rFonts w:ascii="Arial" w:hAnsi="Arial" w:cs="Arial"/>
                <w:b/>
                <w:bCs/>
                <w:color w:val="000000"/>
                <w:sz w:val="14"/>
                <w:szCs w:val="20"/>
              </w:rPr>
              <w:t xml:space="preserve"> (TVC Totals Added into Main Campus TVC)</w:t>
            </w:r>
          </w:p>
        </w:tc>
        <w:tc>
          <w:tcPr>
            <w:tcW w:w="956" w:type="dxa"/>
            <w:gridSpan w:val="2"/>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rsidR="00984491" w:rsidRPr="003F6572" w:rsidRDefault="00984491" w:rsidP="00F73E01">
            <w:pPr>
              <w:spacing w:after="0" w:line="240" w:lineRule="auto"/>
              <w:rPr>
                <w:rFonts w:ascii="Arial" w:hAnsi="Arial" w:cs="Arial"/>
                <w:b/>
                <w:bCs/>
                <w:color w:val="000000"/>
                <w:sz w:val="14"/>
                <w:szCs w:val="20"/>
              </w:rPr>
            </w:pPr>
          </w:p>
        </w:tc>
        <w:tc>
          <w:tcPr>
            <w:tcW w:w="723" w:type="dxa"/>
            <w:gridSpan w:val="3"/>
            <w:tcBorders>
              <w:top w:val="nil"/>
              <w:left w:val="single" w:sz="4" w:space="0" w:color="auto"/>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990" w:type="dxa"/>
            <w:gridSpan w:val="3"/>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80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r>
      <w:tr w:rsidR="00984491" w:rsidRPr="003F6572" w:rsidTr="00F73E01">
        <w:trPr>
          <w:gridAfter w:val="1"/>
          <w:wAfter w:w="17" w:type="dxa"/>
          <w:trHeight w:val="20"/>
        </w:trPr>
        <w:tc>
          <w:tcPr>
            <w:tcW w:w="143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APPR Total</w:t>
            </w:r>
          </w:p>
        </w:tc>
        <w:tc>
          <w:tcPr>
            <w:tcW w:w="810"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3</w:t>
            </w:r>
          </w:p>
        </w:tc>
        <w:tc>
          <w:tcPr>
            <w:tcW w:w="813"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0.925</w:t>
            </w:r>
          </w:p>
        </w:tc>
        <w:tc>
          <w:tcPr>
            <w:tcW w:w="897"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ind w:left="-89"/>
              <w:jc w:val="right"/>
              <w:rPr>
                <w:rFonts w:ascii="Arial" w:hAnsi="Arial" w:cs="Arial"/>
                <w:color w:val="000000"/>
                <w:sz w:val="14"/>
                <w:szCs w:val="20"/>
              </w:rPr>
            </w:pPr>
            <w:r w:rsidRPr="003F6572">
              <w:rPr>
                <w:rFonts w:ascii="Arial" w:hAnsi="Arial" w:cs="Arial"/>
                <w:color w:val="000000"/>
                <w:sz w:val="14"/>
                <w:szCs w:val="20"/>
              </w:rPr>
              <w:t>390.02</w:t>
            </w:r>
          </w:p>
        </w:tc>
        <w:tc>
          <w:tcPr>
            <w:tcW w:w="1010"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421.69</w:t>
            </w:r>
          </w:p>
        </w:tc>
        <w:tc>
          <w:tcPr>
            <w:tcW w:w="956"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74</w:t>
            </w:r>
          </w:p>
        </w:tc>
        <w:tc>
          <w:tcPr>
            <w:tcW w:w="723" w:type="dxa"/>
            <w:gridSpan w:val="3"/>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24.67</w:t>
            </w:r>
          </w:p>
        </w:tc>
        <w:tc>
          <w:tcPr>
            <w:tcW w:w="1008"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60</w:t>
            </w:r>
          </w:p>
        </w:tc>
        <w:tc>
          <w:tcPr>
            <w:tcW w:w="720"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20.00</w:t>
            </w:r>
          </w:p>
        </w:tc>
        <w:tc>
          <w:tcPr>
            <w:tcW w:w="720"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w:t>
            </w:r>
          </w:p>
        </w:tc>
        <w:tc>
          <w:tcPr>
            <w:tcW w:w="802"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2.00</w:t>
            </w:r>
          </w:p>
        </w:tc>
      </w:tr>
      <w:tr w:rsidR="00984491" w:rsidRPr="003F6572" w:rsidTr="00F73E01">
        <w:trPr>
          <w:gridAfter w:val="1"/>
          <w:wAfter w:w="17" w:type="dxa"/>
          <w:trHeight w:val="20"/>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TVC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18</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5.333</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ind w:left="-89"/>
              <w:jc w:val="right"/>
              <w:rPr>
                <w:rFonts w:ascii="Arial" w:hAnsi="Arial" w:cs="Arial"/>
                <w:color w:val="000000"/>
                <w:sz w:val="14"/>
                <w:szCs w:val="20"/>
              </w:rPr>
            </w:pPr>
            <w:r w:rsidRPr="003F6572">
              <w:rPr>
                <w:rFonts w:ascii="Arial" w:hAnsi="Arial" w:cs="Arial"/>
                <w:color w:val="000000"/>
                <w:sz w:val="14"/>
                <w:szCs w:val="20"/>
              </w:rPr>
              <w:t>1,578.97</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296.10</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265</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15.09</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253</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14.39</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0.00</w:t>
            </w:r>
          </w:p>
        </w:tc>
      </w:tr>
      <w:tr w:rsidR="00984491" w:rsidRPr="003F6572" w:rsidTr="00F73E01">
        <w:trPr>
          <w:gridAfter w:val="1"/>
          <w:wAfter w:w="17" w:type="dxa"/>
          <w:trHeight w:val="20"/>
        </w:trPr>
        <w:tc>
          <w:tcPr>
            <w:tcW w:w="1436" w:type="dxa"/>
            <w:gridSpan w:val="3"/>
            <w:tcBorders>
              <w:top w:val="single" w:sz="4" w:space="0" w:color="auto"/>
              <w:left w:val="single" w:sz="4" w:space="0" w:color="auto"/>
              <w:bottom w:val="single" w:sz="12" w:space="0" w:color="auto"/>
              <w:right w:val="single" w:sz="4" w:space="0" w:color="auto"/>
            </w:tcBorders>
            <w:shd w:val="clear" w:color="000000" w:fill="D6DCE4"/>
            <w:noWrap/>
            <w:hideMark/>
          </w:tcPr>
          <w:p w:rsidR="00984491" w:rsidRPr="003F6572" w:rsidRDefault="00984491" w:rsidP="00F73E01">
            <w:pPr>
              <w:keepNext/>
              <w:keepLines/>
              <w:spacing w:after="0" w:line="240" w:lineRule="auto"/>
              <w:ind w:left="75"/>
              <w:rPr>
                <w:rFonts w:ascii="Arial" w:hAnsi="Arial" w:cs="Arial"/>
                <w:b/>
                <w:bCs/>
                <w:color w:val="000000"/>
                <w:sz w:val="14"/>
                <w:szCs w:val="20"/>
              </w:rPr>
            </w:pPr>
            <w:r w:rsidRPr="003F6572">
              <w:rPr>
                <w:rFonts w:ascii="Arial" w:hAnsi="Arial" w:cs="Arial"/>
                <w:b/>
                <w:bCs/>
                <w:color w:val="000000"/>
                <w:sz w:val="14"/>
                <w:szCs w:val="20"/>
              </w:rPr>
              <w:t>Mather Total</w:t>
            </w:r>
          </w:p>
        </w:tc>
        <w:tc>
          <w:tcPr>
            <w:tcW w:w="810"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keepNext/>
              <w:keepLines/>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21</w:t>
            </w:r>
          </w:p>
        </w:tc>
        <w:tc>
          <w:tcPr>
            <w:tcW w:w="813"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6.258</w:t>
            </w:r>
          </w:p>
        </w:tc>
        <w:tc>
          <w:tcPr>
            <w:tcW w:w="897"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ind w:left="-89"/>
              <w:jc w:val="right"/>
              <w:rPr>
                <w:rFonts w:ascii="Arial" w:hAnsi="Arial" w:cs="Arial"/>
                <w:b/>
                <w:bCs/>
                <w:color w:val="000000"/>
                <w:sz w:val="14"/>
                <w:szCs w:val="20"/>
              </w:rPr>
            </w:pPr>
            <w:r w:rsidRPr="003F6572">
              <w:rPr>
                <w:rFonts w:ascii="Arial" w:hAnsi="Arial" w:cs="Arial"/>
                <w:b/>
                <w:bCs/>
                <w:color w:val="000000"/>
                <w:sz w:val="14"/>
                <w:szCs w:val="20"/>
              </w:rPr>
              <w:t>1968.99</w:t>
            </w:r>
          </w:p>
        </w:tc>
        <w:tc>
          <w:tcPr>
            <w:tcW w:w="1010"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314.66</w:t>
            </w:r>
          </w:p>
        </w:tc>
        <w:tc>
          <w:tcPr>
            <w:tcW w:w="956"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339</w:t>
            </w:r>
          </w:p>
        </w:tc>
        <w:tc>
          <w:tcPr>
            <w:tcW w:w="723" w:type="dxa"/>
            <w:gridSpan w:val="3"/>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16.5641</w:t>
            </w:r>
          </w:p>
        </w:tc>
        <w:tc>
          <w:tcPr>
            <w:tcW w:w="1008"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313</w:t>
            </w:r>
          </w:p>
        </w:tc>
        <w:tc>
          <w:tcPr>
            <w:tcW w:w="720"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16.564</w:t>
            </w:r>
          </w:p>
        </w:tc>
        <w:tc>
          <w:tcPr>
            <w:tcW w:w="720"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6</w:t>
            </w:r>
          </w:p>
        </w:tc>
        <w:tc>
          <w:tcPr>
            <w:tcW w:w="802"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0.285714</w:t>
            </w:r>
          </w:p>
        </w:tc>
      </w:tr>
      <w:tr w:rsidR="00984491" w:rsidRPr="003F6572" w:rsidTr="00F73E01">
        <w:trPr>
          <w:gridAfter w:val="1"/>
          <w:wAfter w:w="17" w:type="dxa"/>
          <w:trHeight w:val="20"/>
        </w:trPr>
        <w:tc>
          <w:tcPr>
            <w:tcW w:w="1436" w:type="dxa"/>
            <w:gridSpan w:val="3"/>
            <w:tcBorders>
              <w:top w:val="nil"/>
              <w:left w:val="nil"/>
              <w:bottom w:val="nil"/>
              <w:right w:val="nil"/>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b/>
                <w:bCs/>
                <w:color w:val="000000"/>
                <w:sz w:val="14"/>
                <w:szCs w:val="20"/>
              </w:rPr>
            </w:pPr>
          </w:p>
        </w:tc>
        <w:tc>
          <w:tcPr>
            <w:tcW w:w="810" w:type="dxa"/>
            <w:gridSpan w:val="2"/>
            <w:tcBorders>
              <w:top w:val="nil"/>
              <w:left w:val="nil"/>
              <w:bottom w:val="nil"/>
              <w:right w:val="nil"/>
            </w:tcBorders>
            <w:shd w:val="clear" w:color="auto" w:fill="auto"/>
            <w:noWrap/>
            <w:hideMark/>
          </w:tcPr>
          <w:p w:rsidR="00984491" w:rsidRPr="003F6572" w:rsidRDefault="00984491" w:rsidP="00F73E01">
            <w:pPr>
              <w:keepNext/>
              <w:keepLines/>
              <w:spacing w:after="0" w:line="240" w:lineRule="auto"/>
              <w:rPr>
                <w:sz w:val="14"/>
                <w:szCs w:val="20"/>
              </w:rPr>
            </w:pPr>
          </w:p>
        </w:tc>
        <w:tc>
          <w:tcPr>
            <w:tcW w:w="813" w:type="dxa"/>
            <w:gridSpan w:val="2"/>
            <w:tcBorders>
              <w:top w:val="nil"/>
              <w:left w:val="nil"/>
              <w:bottom w:val="nil"/>
              <w:right w:val="nil"/>
            </w:tcBorders>
            <w:shd w:val="clear" w:color="auto" w:fill="auto"/>
            <w:noWrap/>
            <w:hideMark/>
          </w:tcPr>
          <w:p w:rsidR="00984491" w:rsidRPr="003F6572" w:rsidRDefault="00984491" w:rsidP="00F73E01">
            <w:pPr>
              <w:spacing w:after="0" w:line="240" w:lineRule="auto"/>
              <w:rPr>
                <w:sz w:val="14"/>
                <w:szCs w:val="20"/>
              </w:rPr>
            </w:pPr>
          </w:p>
        </w:tc>
        <w:tc>
          <w:tcPr>
            <w:tcW w:w="897" w:type="dxa"/>
            <w:gridSpan w:val="2"/>
            <w:tcBorders>
              <w:top w:val="nil"/>
              <w:left w:val="nil"/>
              <w:bottom w:val="nil"/>
              <w:right w:val="nil"/>
            </w:tcBorders>
            <w:shd w:val="clear" w:color="auto" w:fill="auto"/>
            <w:noWrap/>
            <w:hideMark/>
          </w:tcPr>
          <w:p w:rsidR="00984491" w:rsidRPr="003F6572" w:rsidRDefault="00984491" w:rsidP="00F73E01">
            <w:pPr>
              <w:spacing w:after="0" w:line="240" w:lineRule="auto"/>
              <w:rPr>
                <w:sz w:val="14"/>
                <w:szCs w:val="20"/>
              </w:rPr>
            </w:pPr>
          </w:p>
        </w:tc>
        <w:tc>
          <w:tcPr>
            <w:tcW w:w="1010" w:type="dxa"/>
            <w:gridSpan w:val="2"/>
            <w:tcBorders>
              <w:top w:val="nil"/>
              <w:left w:val="nil"/>
              <w:bottom w:val="nil"/>
              <w:right w:val="nil"/>
            </w:tcBorders>
            <w:shd w:val="clear" w:color="auto" w:fill="auto"/>
            <w:noWrap/>
            <w:hideMark/>
          </w:tcPr>
          <w:p w:rsidR="00984491" w:rsidRPr="003F6572" w:rsidRDefault="00984491" w:rsidP="00F73E01">
            <w:pPr>
              <w:spacing w:after="0" w:line="240" w:lineRule="auto"/>
              <w:rPr>
                <w:sz w:val="14"/>
                <w:szCs w:val="20"/>
              </w:rPr>
            </w:pPr>
          </w:p>
        </w:tc>
        <w:tc>
          <w:tcPr>
            <w:tcW w:w="956" w:type="dxa"/>
            <w:gridSpan w:val="2"/>
            <w:tcBorders>
              <w:top w:val="nil"/>
              <w:left w:val="nil"/>
              <w:bottom w:val="nil"/>
              <w:right w:val="nil"/>
            </w:tcBorders>
            <w:shd w:val="clear" w:color="auto" w:fill="auto"/>
            <w:noWrap/>
            <w:hideMark/>
          </w:tcPr>
          <w:p w:rsidR="00984491" w:rsidRPr="003F6572" w:rsidRDefault="00984491" w:rsidP="00F73E01">
            <w:pPr>
              <w:spacing w:after="0" w:line="240" w:lineRule="auto"/>
              <w:rPr>
                <w:sz w:val="14"/>
                <w:szCs w:val="20"/>
              </w:rPr>
            </w:pPr>
          </w:p>
        </w:tc>
        <w:tc>
          <w:tcPr>
            <w:tcW w:w="723" w:type="dxa"/>
            <w:gridSpan w:val="3"/>
            <w:tcBorders>
              <w:top w:val="nil"/>
              <w:left w:val="nil"/>
              <w:bottom w:val="nil"/>
              <w:right w:val="nil"/>
            </w:tcBorders>
            <w:shd w:val="clear" w:color="auto" w:fill="auto"/>
            <w:noWrap/>
            <w:hideMark/>
          </w:tcPr>
          <w:p w:rsidR="00984491" w:rsidRPr="003F6572" w:rsidRDefault="00984491" w:rsidP="00F73E01">
            <w:pPr>
              <w:spacing w:after="0" w:line="240" w:lineRule="auto"/>
              <w:rPr>
                <w:sz w:val="14"/>
                <w:szCs w:val="20"/>
              </w:rPr>
            </w:pPr>
          </w:p>
        </w:tc>
        <w:tc>
          <w:tcPr>
            <w:tcW w:w="1008" w:type="dxa"/>
            <w:gridSpan w:val="4"/>
            <w:tcBorders>
              <w:top w:val="nil"/>
              <w:left w:val="nil"/>
              <w:bottom w:val="nil"/>
              <w:right w:val="nil"/>
            </w:tcBorders>
            <w:shd w:val="clear" w:color="auto" w:fill="auto"/>
            <w:noWrap/>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hideMark/>
          </w:tcPr>
          <w:p w:rsidR="00984491" w:rsidRPr="003F6572" w:rsidRDefault="00984491" w:rsidP="00F73E01">
            <w:pPr>
              <w:spacing w:after="0" w:line="240" w:lineRule="auto"/>
              <w:rPr>
                <w:sz w:val="14"/>
                <w:szCs w:val="20"/>
              </w:rPr>
            </w:pPr>
          </w:p>
        </w:tc>
        <w:tc>
          <w:tcPr>
            <w:tcW w:w="802" w:type="dxa"/>
            <w:gridSpan w:val="4"/>
            <w:tcBorders>
              <w:top w:val="nil"/>
              <w:left w:val="nil"/>
              <w:bottom w:val="nil"/>
              <w:right w:val="nil"/>
            </w:tcBorders>
            <w:shd w:val="clear" w:color="auto" w:fill="auto"/>
            <w:noWrap/>
            <w:hideMark/>
          </w:tcPr>
          <w:p w:rsidR="00984491" w:rsidRPr="003F6572" w:rsidRDefault="00984491" w:rsidP="00F73E01">
            <w:pPr>
              <w:spacing w:after="0" w:line="240" w:lineRule="auto"/>
              <w:rPr>
                <w:sz w:val="14"/>
                <w:szCs w:val="20"/>
              </w:rPr>
            </w:pPr>
          </w:p>
        </w:tc>
      </w:tr>
      <w:tr w:rsidR="00984491" w:rsidRPr="003F6572" w:rsidTr="00F73E01">
        <w:trPr>
          <w:gridAfter w:val="2"/>
          <w:wAfter w:w="37" w:type="dxa"/>
          <w:trHeight w:val="20"/>
        </w:trPr>
        <w:tc>
          <w:tcPr>
            <w:tcW w:w="5922" w:type="dxa"/>
            <w:gridSpan w:val="13"/>
            <w:tcBorders>
              <w:top w:val="single" w:sz="4" w:space="0" w:color="auto"/>
              <w:left w:val="single" w:sz="4" w:space="0" w:color="auto"/>
              <w:bottom w:val="single" w:sz="12" w:space="0" w:color="auto"/>
              <w:right w:val="single" w:sz="4" w:space="0" w:color="auto"/>
            </w:tcBorders>
            <w:shd w:val="clear" w:color="000000" w:fill="D6DCE4"/>
            <w:noWrap/>
            <w:hideMark/>
          </w:tcPr>
          <w:p w:rsidR="00984491" w:rsidRPr="003F6572" w:rsidRDefault="00984491" w:rsidP="00F73E01">
            <w:pPr>
              <w:keepNext/>
              <w:keepLines/>
              <w:spacing w:after="0" w:line="240" w:lineRule="auto"/>
              <w:rPr>
                <w:sz w:val="14"/>
                <w:szCs w:val="20"/>
              </w:rPr>
            </w:pPr>
            <w:r w:rsidRPr="003F6572">
              <w:rPr>
                <w:rFonts w:ascii="Arial" w:hAnsi="Arial" w:cs="Arial"/>
                <w:b/>
                <w:bCs/>
                <w:color w:val="000000"/>
                <w:sz w:val="14"/>
                <w:szCs w:val="20"/>
              </w:rPr>
              <w:t>McClellan</w:t>
            </w:r>
            <w:r>
              <w:rPr>
                <w:rFonts w:ascii="Arial" w:hAnsi="Arial" w:cs="Arial"/>
                <w:b/>
                <w:bCs/>
                <w:color w:val="000000"/>
                <w:sz w:val="14"/>
                <w:szCs w:val="20"/>
              </w:rPr>
              <w:t xml:space="preserve"> (Allocation based upon Total offered at McClellan,</w:t>
            </w:r>
            <w:r w:rsidR="00A455AD">
              <w:rPr>
                <w:rFonts w:ascii="Arial" w:hAnsi="Arial" w:cs="Arial"/>
                <w:b/>
                <w:bCs/>
                <w:color w:val="000000"/>
                <w:sz w:val="14"/>
                <w:szCs w:val="20"/>
              </w:rPr>
              <w:t xml:space="preserve"> </w:t>
            </w:r>
            <w:r>
              <w:rPr>
                <w:rFonts w:ascii="Arial" w:hAnsi="Arial" w:cs="Arial"/>
                <w:b/>
                <w:bCs/>
                <w:color w:val="000000"/>
                <w:sz w:val="14"/>
                <w:szCs w:val="20"/>
              </w:rPr>
              <w:t>not set by divisions)</w:t>
            </w:r>
          </w:p>
        </w:tc>
        <w:tc>
          <w:tcPr>
            <w:tcW w:w="723" w:type="dxa"/>
            <w:gridSpan w:val="3"/>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990" w:type="dxa"/>
            <w:gridSpan w:val="3"/>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80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r>
      <w:tr w:rsidR="00984491" w:rsidRPr="003F6572" w:rsidTr="00F73E01">
        <w:trPr>
          <w:gridAfter w:val="1"/>
          <w:wAfter w:w="17" w:type="dxa"/>
          <w:trHeight w:val="20"/>
        </w:trPr>
        <w:tc>
          <w:tcPr>
            <w:tcW w:w="143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BSS Total</w:t>
            </w:r>
          </w:p>
        </w:tc>
        <w:tc>
          <w:tcPr>
            <w:tcW w:w="810"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w:t>
            </w:r>
          </w:p>
        </w:tc>
        <w:tc>
          <w:tcPr>
            <w:tcW w:w="813"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0.200</w:t>
            </w:r>
          </w:p>
        </w:tc>
        <w:tc>
          <w:tcPr>
            <w:tcW w:w="897"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101.91</w:t>
            </w:r>
          </w:p>
        </w:tc>
        <w:tc>
          <w:tcPr>
            <w:tcW w:w="1010"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509.56</w:t>
            </w:r>
          </w:p>
        </w:tc>
        <w:tc>
          <w:tcPr>
            <w:tcW w:w="956"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33</w:t>
            </w:r>
          </w:p>
        </w:tc>
        <w:tc>
          <w:tcPr>
            <w:tcW w:w="723" w:type="dxa"/>
            <w:gridSpan w:val="3"/>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33.00</w:t>
            </w:r>
          </w:p>
        </w:tc>
        <w:tc>
          <w:tcPr>
            <w:tcW w:w="1008"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30</w:t>
            </w:r>
          </w:p>
        </w:tc>
        <w:tc>
          <w:tcPr>
            <w:tcW w:w="720"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30.00</w:t>
            </w:r>
          </w:p>
        </w:tc>
        <w:tc>
          <w:tcPr>
            <w:tcW w:w="720"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w:t>
            </w:r>
          </w:p>
        </w:tc>
        <w:tc>
          <w:tcPr>
            <w:tcW w:w="802"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4.00</w:t>
            </w:r>
          </w:p>
        </w:tc>
      </w:tr>
      <w:tr w:rsidR="00984491" w:rsidRPr="003F6572" w:rsidTr="00F73E01">
        <w:trPr>
          <w:gridAfter w:val="1"/>
          <w:wAfter w:w="17" w:type="dxa"/>
          <w:trHeight w:val="20"/>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CJ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20</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4.000</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2,099.40</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524.85</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663</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33.15</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569</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28.45</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32</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1.60</w:t>
            </w:r>
          </w:p>
        </w:tc>
      </w:tr>
      <w:tr w:rsidR="00984491" w:rsidRPr="003F6572" w:rsidTr="00F73E01">
        <w:trPr>
          <w:gridAfter w:val="1"/>
          <w:wAfter w:w="17" w:type="dxa"/>
          <w:trHeight w:val="20"/>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ENG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0.200</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69.00</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345.00</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23</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23.00</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14</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14.00</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0.00</w:t>
            </w:r>
          </w:p>
        </w:tc>
      </w:tr>
      <w:tr w:rsidR="00984491" w:rsidRPr="003F6572" w:rsidTr="00F73E01">
        <w:trPr>
          <w:gridAfter w:val="1"/>
          <w:wAfter w:w="17" w:type="dxa"/>
          <w:trHeight w:val="20"/>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HUM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0.200</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129.00</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645.00</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43</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43.00</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34</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34.00</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1.00</w:t>
            </w:r>
          </w:p>
        </w:tc>
      </w:tr>
      <w:tr w:rsidR="00984491" w:rsidRPr="003F6572" w:rsidTr="00F73E01">
        <w:trPr>
          <w:gridAfter w:val="1"/>
          <w:wAfter w:w="17" w:type="dxa"/>
          <w:trHeight w:val="20"/>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MATH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0.333</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187.20</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561.66</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36</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36.00</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31</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31.00</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0.00</w:t>
            </w:r>
          </w:p>
        </w:tc>
      </w:tr>
      <w:tr w:rsidR="00984491" w:rsidRPr="003F6572" w:rsidTr="00F73E01">
        <w:trPr>
          <w:gridAfter w:val="1"/>
          <w:wAfter w:w="17" w:type="dxa"/>
          <w:trHeight w:val="20"/>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SCI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0.200</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96.00</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480.00</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32</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32.00</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24</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24.00</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2.00</w:t>
            </w:r>
          </w:p>
        </w:tc>
      </w:tr>
      <w:tr w:rsidR="00984491" w:rsidRPr="003F6572" w:rsidTr="00F73E01">
        <w:trPr>
          <w:gridAfter w:val="1"/>
          <w:wAfter w:w="17" w:type="dxa"/>
          <w:trHeight w:val="20"/>
        </w:trPr>
        <w:tc>
          <w:tcPr>
            <w:tcW w:w="1436" w:type="dxa"/>
            <w:gridSpan w:val="3"/>
            <w:tcBorders>
              <w:top w:val="single" w:sz="4" w:space="0" w:color="auto"/>
              <w:left w:val="single" w:sz="4" w:space="0" w:color="auto"/>
              <w:bottom w:val="single" w:sz="12" w:space="0" w:color="auto"/>
              <w:right w:val="single" w:sz="4" w:space="0" w:color="auto"/>
            </w:tcBorders>
            <w:shd w:val="clear" w:color="000000" w:fill="D6DCE4"/>
            <w:noWrap/>
            <w:hideMark/>
          </w:tcPr>
          <w:p w:rsidR="00984491" w:rsidRPr="003F6572" w:rsidRDefault="00984491" w:rsidP="00F73E01">
            <w:pPr>
              <w:keepNext/>
              <w:keepLines/>
              <w:spacing w:after="0" w:line="240" w:lineRule="auto"/>
              <w:ind w:left="75"/>
              <w:rPr>
                <w:rFonts w:ascii="Arial" w:hAnsi="Arial" w:cs="Arial"/>
                <w:b/>
                <w:bCs/>
                <w:color w:val="000000"/>
                <w:sz w:val="14"/>
                <w:szCs w:val="20"/>
              </w:rPr>
            </w:pPr>
            <w:r w:rsidRPr="003F6572">
              <w:rPr>
                <w:rFonts w:ascii="Arial" w:hAnsi="Arial" w:cs="Arial"/>
                <w:b/>
                <w:bCs/>
                <w:color w:val="000000"/>
                <w:sz w:val="14"/>
                <w:szCs w:val="20"/>
              </w:rPr>
              <w:t>McClellan Total</w:t>
            </w:r>
          </w:p>
        </w:tc>
        <w:tc>
          <w:tcPr>
            <w:tcW w:w="810"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keepNext/>
              <w:keepLines/>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25</w:t>
            </w:r>
          </w:p>
        </w:tc>
        <w:tc>
          <w:tcPr>
            <w:tcW w:w="813"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5.133</w:t>
            </w:r>
          </w:p>
        </w:tc>
        <w:tc>
          <w:tcPr>
            <w:tcW w:w="897"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2682.51</w:t>
            </w:r>
          </w:p>
        </w:tc>
        <w:tc>
          <w:tcPr>
            <w:tcW w:w="1010"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522.57</w:t>
            </w:r>
          </w:p>
        </w:tc>
        <w:tc>
          <w:tcPr>
            <w:tcW w:w="956" w:type="dxa"/>
            <w:gridSpan w:val="2"/>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830</w:t>
            </w:r>
          </w:p>
        </w:tc>
        <w:tc>
          <w:tcPr>
            <w:tcW w:w="723" w:type="dxa"/>
            <w:gridSpan w:val="3"/>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33.2</w:t>
            </w:r>
          </w:p>
        </w:tc>
        <w:tc>
          <w:tcPr>
            <w:tcW w:w="1008"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702</w:t>
            </w:r>
          </w:p>
        </w:tc>
        <w:tc>
          <w:tcPr>
            <w:tcW w:w="720"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33.4</w:t>
            </w:r>
          </w:p>
        </w:tc>
        <w:tc>
          <w:tcPr>
            <w:tcW w:w="720"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39</w:t>
            </w:r>
          </w:p>
        </w:tc>
        <w:tc>
          <w:tcPr>
            <w:tcW w:w="802" w:type="dxa"/>
            <w:gridSpan w:val="4"/>
            <w:tcBorders>
              <w:top w:val="single" w:sz="4" w:space="0" w:color="auto"/>
              <w:left w:val="nil"/>
              <w:bottom w:val="single" w:sz="12"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1.56</w:t>
            </w:r>
          </w:p>
        </w:tc>
      </w:tr>
      <w:tr w:rsidR="00984491" w:rsidRPr="003F6572" w:rsidTr="00F73E01">
        <w:trPr>
          <w:gridAfter w:val="1"/>
          <w:wAfter w:w="17" w:type="dxa"/>
          <w:trHeight w:val="20"/>
        </w:trPr>
        <w:tc>
          <w:tcPr>
            <w:tcW w:w="1436" w:type="dxa"/>
            <w:gridSpan w:val="3"/>
            <w:tcBorders>
              <w:top w:val="nil"/>
              <w:left w:val="nil"/>
              <w:bottom w:val="nil"/>
              <w:right w:val="nil"/>
            </w:tcBorders>
            <w:shd w:val="clear" w:color="auto" w:fill="auto"/>
            <w:noWrap/>
            <w:vAlign w:val="bottom"/>
            <w:hideMark/>
          </w:tcPr>
          <w:p w:rsidR="00984491" w:rsidRPr="003F6572" w:rsidRDefault="00984491" w:rsidP="00F73E01">
            <w:pPr>
              <w:keepNext/>
              <w:keepLines/>
              <w:spacing w:after="0" w:line="240" w:lineRule="auto"/>
              <w:ind w:left="75"/>
              <w:jc w:val="right"/>
              <w:rPr>
                <w:rFonts w:ascii="Arial" w:hAnsi="Arial" w:cs="Arial"/>
                <w:b/>
                <w:bCs/>
                <w:color w:val="000000"/>
                <w:sz w:val="14"/>
                <w:szCs w:val="20"/>
              </w:rPr>
            </w:pPr>
          </w:p>
        </w:tc>
        <w:tc>
          <w:tcPr>
            <w:tcW w:w="810" w:type="dxa"/>
            <w:gridSpan w:val="2"/>
            <w:tcBorders>
              <w:top w:val="nil"/>
              <w:left w:val="nil"/>
              <w:bottom w:val="nil"/>
              <w:right w:val="nil"/>
            </w:tcBorders>
            <w:shd w:val="clear" w:color="auto" w:fill="auto"/>
            <w:noWrap/>
            <w:vAlign w:val="bottom"/>
            <w:hideMark/>
          </w:tcPr>
          <w:p w:rsidR="00984491" w:rsidRPr="003F6572" w:rsidRDefault="00984491" w:rsidP="00F73E01">
            <w:pPr>
              <w:keepNext/>
              <w:keepLines/>
              <w:spacing w:after="0" w:line="240" w:lineRule="auto"/>
              <w:rPr>
                <w:sz w:val="14"/>
                <w:szCs w:val="20"/>
              </w:rPr>
            </w:pPr>
          </w:p>
        </w:tc>
        <w:tc>
          <w:tcPr>
            <w:tcW w:w="813" w:type="dxa"/>
            <w:gridSpan w:val="2"/>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897" w:type="dxa"/>
            <w:gridSpan w:val="2"/>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1010" w:type="dxa"/>
            <w:gridSpan w:val="2"/>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956" w:type="dxa"/>
            <w:gridSpan w:val="2"/>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3" w:type="dxa"/>
            <w:gridSpan w:val="3"/>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1008"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802"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r>
      <w:tr w:rsidR="00984491" w:rsidRPr="003F6572" w:rsidTr="00F73E01">
        <w:trPr>
          <w:gridAfter w:val="2"/>
          <w:wAfter w:w="37" w:type="dxa"/>
          <w:trHeight w:val="144"/>
        </w:trPr>
        <w:tc>
          <w:tcPr>
            <w:tcW w:w="5922" w:type="dxa"/>
            <w:gridSpan w:val="13"/>
            <w:tcBorders>
              <w:top w:val="single" w:sz="4" w:space="0" w:color="auto"/>
              <w:left w:val="single" w:sz="4" w:space="0" w:color="auto"/>
              <w:bottom w:val="nil"/>
              <w:right w:val="single" w:sz="4" w:space="0" w:color="auto"/>
            </w:tcBorders>
            <w:shd w:val="clear" w:color="000000" w:fill="D6DCE4"/>
            <w:noWrap/>
            <w:hideMark/>
          </w:tcPr>
          <w:p w:rsidR="00984491" w:rsidRPr="003F6572" w:rsidRDefault="00984491" w:rsidP="00F73E01">
            <w:pPr>
              <w:keepNext/>
              <w:keepLines/>
              <w:spacing w:after="0" w:line="240" w:lineRule="auto"/>
              <w:rPr>
                <w:sz w:val="14"/>
                <w:szCs w:val="20"/>
              </w:rPr>
            </w:pPr>
            <w:r w:rsidRPr="003F6572">
              <w:rPr>
                <w:rFonts w:ascii="Arial" w:hAnsi="Arial" w:cs="Arial"/>
                <w:b/>
                <w:bCs/>
                <w:color w:val="000000"/>
                <w:sz w:val="14"/>
                <w:szCs w:val="20"/>
              </w:rPr>
              <w:t>Natomas</w:t>
            </w:r>
            <w:r>
              <w:rPr>
                <w:rFonts w:ascii="Arial" w:hAnsi="Arial" w:cs="Arial"/>
                <w:b/>
                <w:bCs/>
                <w:color w:val="000000"/>
                <w:sz w:val="14"/>
                <w:szCs w:val="20"/>
              </w:rPr>
              <w:t xml:space="preserve"> (Allocation based upon Total offered at Natomas,</w:t>
            </w:r>
            <w:r w:rsidR="00A455AD">
              <w:rPr>
                <w:rFonts w:ascii="Arial" w:hAnsi="Arial" w:cs="Arial"/>
                <w:b/>
                <w:bCs/>
                <w:color w:val="000000"/>
                <w:sz w:val="14"/>
                <w:szCs w:val="20"/>
              </w:rPr>
              <w:t xml:space="preserve"> </w:t>
            </w:r>
            <w:r>
              <w:rPr>
                <w:rFonts w:ascii="Arial" w:hAnsi="Arial" w:cs="Arial"/>
                <w:b/>
                <w:bCs/>
                <w:color w:val="000000"/>
                <w:sz w:val="14"/>
                <w:szCs w:val="20"/>
              </w:rPr>
              <w:t>not set by divisions)</w:t>
            </w:r>
          </w:p>
        </w:tc>
        <w:tc>
          <w:tcPr>
            <w:tcW w:w="723" w:type="dxa"/>
            <w:gridSpan w:val="3"/>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990" w:type="dxa"/>
            <w:gridSpan w:val="3"/>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72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c>
          <w:tcPr>
            <w:tcW w:w="800" w:type="dxa"/>
            <w:gridSpan w:val="4"/>
            <w:tcBorders>
              <w:top w:val="nil"/>
              <w:left w:val="nil"/>
              <w:bottom w:val="nil"/>
              <w:right w:val="nil"/>
            </w:tcBorders>
            <w:shd w:val="clear" w:color="auto" w:fill="auto"/>
            <w:noWrap/>
            <w:vAlign w:val="bottom"/>
            <w:hideMark/>
          </w:tcPr>
          <w:p w:rsidR="00984491" w:rsidRPr="003F6572" w:rsidRDefault="00984491" w:rsidP="00F73E01">
            <w:pPr>
              <w:spacing w:after="0" w:line="240" w:lineRule="auto"/>
              <w:rPr>
                <w:sz w:val="14"/>
                <w:szCs w:val="20"/>
              </w:rPr>
            </w:pP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ART Total</w:t>
            </w:r>
          </w:p>
        </w:tc>
        <w:tc>
          <w:tcPr>
            <w:tcW w:w="810"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10</w:t>
            </w:r>
          </w:p>
        </w:tc>
        <w:tc>
          <w:tcPr>
            <w:tcW w:w="813"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2.192</w:t>
            </w:r>
          </w:p>
        </w:tc>
        <w:tc>
          <w:tcPr>
            <w:tcW w:w="897"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1,052.04</w:t>
            </w:r>
          </w:p>
        </w:tc>
        <w:tc>
          <w:tcPr>
            <w:tcW w:w="1010"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480.03</w:t>
            </w:r>
          </w:p>
        </w:tc>
        <w:tc>
          <w:tcPr>
            <w:tcW w:w="956" w:type="dxa"/>
            <w:gridSpan w:val="2"/>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293</w:t>
            </w:r>
          </w:p>
        </w:tc>
        <w:tc>
          <w:tcPr>
            <w:tcW w:w="723" w:type="dxa"/>
            <w:gridSpan w:val="3"/>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28.00</w:t>
            </w:r>
          </w:p>
        </w:tc>
        <w:tc>
          <w:tcPr>
            <w:tcW w:w="1008"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263</w:t>
            </w:r>
          </w:p>
        </w:tc>
        <w:tc>
          <w:tcPr>
            <w:tcW w:w="720"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25.21</w:t>
            </w:r>
          </w:p>
        </w:tc>
        <w:tc>
          <w:tcPr>
            <w:tcW w:w="720"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w:t>
            </w:r>
          </w:p>
        </w:tc>
        <w:tc>
          <w:tcPr>
            <w:tcW w:w="802" w:type="dxa"/>
            <w:gridSpan w:val="4"/>
            <w:tcBorders>
              <w:top w:val="single" w:sz="4" w:space="0" w:color="auto"/>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0.50</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BSS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32</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5.800</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3,414.76</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588.75</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1,075</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33.59</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926</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28.94</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33</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1.03</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COU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2</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0.400</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226.33</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565.82</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74</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37.00</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60</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30.00</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0.00</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ENG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79</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6.199</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2,111.62</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340.67</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1,054</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13.34</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916</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11.59</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28</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0.35</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HEDU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3</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0.600</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310.10</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516.83</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96</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32.00</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89</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29.67</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1.33</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HUM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36</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8.534</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3,330.55</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390.28</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918</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22.43</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798</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19.50</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26</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0.72</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MATH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82</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6.600</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2,850.93</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431.96</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699</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8.52</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501</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6.11</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6</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0.07</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PE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4</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0.600</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319.34</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532.23</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100</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25.00</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80</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20.00</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0.25</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SCI Total</w:t>
            </w:r>
          </w:p>
        </w:tc>
        <w:tc>
          <w:tcPr>
            <w:tcW w:w="8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7</w:t>
            </w:r>
          </w:p>
        </w:tc>
        <w:tc>
          <w:tcPr>
            <w:tcW w:w="813"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2.100</w:t>
            </w:r>
          </w:p>
        </w:tc>
        <w:tc>
          <w:tcPr>
            <w:tcW w:w="897"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1,172.80</w:t>
            </w:r>
          </w:p>
        </w:tc>
        <w:tc>
          <w:tcPr>
            <w:tcW w:w="1010"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558.48</w:t>
            </w:r>
          </w:p>
        </w:tc>
        <w:tc>
          <w:tcPr>
            <w:tcW w:w="956" w:type="dxa"/>
            <w:gridSpan w:val="2"/>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204</w:t>
            </w:r>
          </w:p>
        </w:tc>
        <w:tc>
          <w:tcPr>
            <w:tcW w:w="723" w:type="dxa"/>
            <w:gridSpan w:val="3"/>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28.80</w:t>
            </w:r>
          </w:p>
        </w:tc>
        <w:tc>
          <w:tcPr>
            <w:tcW w:w="1008"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171</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23.80</w:t>
            </w:r>
          </w:p>
        </w:tc>
        <w:tc>
          <w:tcPr>
            <w:tcW w:w="720"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8</w:t>
            </w:r>
          </w:p>
        </w:tc>
        <w:tc>
          <w:tcPr>
            <w:tcW w:w="802" w:type="dxa"/>
            <w:gridSpan w:val="4"/>
            <w:tcBorders>
              <w:top w:val="nil"/>
              <w:left w:val="nil"/>
              <w:bottom w:val="single" w:sz="4" w:space="0" w:color="auto"/>
              <w:right w:val="single" w:sz="4" w:space="0" w:color="auto"/>
            </w:tcBorders>
            <w:shd w:val="clear" w:color="auto" w:fill="auto"/>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1.14</w:t>
            </w:r>
          </w:p>
        </w:tc>
      </w:tr>
      <w:tr w:rsidR="00984491" w:rsidRPr="003F6572" w:rsidTr="00F73E01">
        <w:trPr>
          <w:gridAfter w:val="1"/>
          <w:wAfter w:w="17" w:type="dxa"/>
          <w:trHeight w:val="144"/>
        </w:trPr>
        <w:tc>
          <w:tcPr>
            <w:tcW w:w="1436" w:type="dxa"/>
            <w:gridSpan w:val="3"/>
            <w:tcBorders>
              <w:top w:val="nil"/>
              <w:left w:val="single" w:sz="4" w:space="0" w:color="auto"/>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ind w:left="75"/>
              <w:jc w:val="right"/>
              <w:rPr>
                <w:rFonts w:ascii="Arial" w:hAnsi="Arial" w:cs="Arial"/>
                <w:color w:val="000000"/>
                <w:sz w:val="14"/>
                <w:szCs w:val="20"/>
              </w:rPr>
            </w:pPr>
            <w:r w:rsidRPr="003F6572">
              <w:rPr>
                <w:rFonts w:ascii="Arial" w:hAnsi="Arial" w:cs="Arial"/>
                <w:color w:val="000000"/>
                <w:sz w:val="14"/>
                <w:szCs w:val="20"/>
              </w:rPr>
              <w:t>TECH Total</w:t>
            </w:r>
          </w:p>
        </w:tc>
        <w:tc>
          <w:tcPr>
            <w:tcW w:w="8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keepNext/>
              <w:keepLines/>
              <w:spacing w:after="0" w:line="240" w:lineRule="auto"/>
              <w:jc w:val="right"/>
              <w:rPr>
                <w:rFonts w:ascii="Arial" w:hAnsi="Arial" w:cs="Arial"/>
                <w:color w:val="000000"/>
                <w:sz w:val="14"/>
                <w:szCs w:val="20"/>
              </w:rPr>
            </w:pPr>
            <w:r w:rsidRPr="003F6572">
              <w:rPr>
                <w:rFonts w:ascii="Arial" w:hAnsi="Arial" w:cs="Arial"/>
                <w:color w:val="000000"/>
                <w:sz w:val="14"/>
                <w:szCs w:val="20"/>
              </w:rPr>
              <w:t>12</w:t>
            </w:r>
          </w:p>
        </w:tc>
        <w:tc>
          <w:tcPr>
            <w:tcW w:w="813"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2.634</w:t>
            </w:r>
          </w:p>
        </w:tc>
        <w:tc>
          <w:tcPr>
            <w:tcW w:w="897"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1,039.79</w:t>
            </w:r>
          </w:p>
        </w:tc>
        <w:tc>
          <w:tcPr>
            <w:tcW w:w="1010"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394.83</w:t>
            </w:r>
          </w:p>
        </w:tc>
        <w:tc>
          <w:tcPr>
            <w:tcW w:w="956" w:type="dxa"/>
            <w:gridSpan w:val="2"/>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293</w:t>
            </w:r>
          </w:p>
        </w:tc>
        <w:tc>
          <w:tcPr>
            <w:tcW w:w="723" w:type="dxa"/>
            <w:gridSpan w:val="3"/>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23.00</w:t>
            </w:r>
          </w:p>
        </w:tc>
        <w:tc>
          <w:tcPr>
            <w:tcW w:w="1008"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249</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19.50</w:t>
            </w:r>
          </w:p>
        </w:tc>
        <w:tc>
          <w:tcPr>
            <w:tcW w:w="720"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9</w:t>
            </w:r>
          </w:p>
        </w:tc>
        <w:tc>
          <w:tcPr>
            <w:tcW w:w="802" w:type="dxa"/>
            <w:gridSpan w:val="4"/>
            <w:tcBorders>
              <w:top w:val="nil"/>
              <w:left w:val="nil"/>
              <w:bottom w:val="single" w:sz="4" w:space="0" w:color="auto"/>
              <w:right w:val="single" w:sz="4" w:space="0" w:color="auto"/>
            </w:tcBorders>
            <w:shd w:val="clear" w:color="000000" w:fill="F2F2F2"/>
            <w:noWrap/>
            <w:hideMark/>
          </w:tcPr>
          <w:p w:rsidR="00984491" w:rsidRPr="003F6572" w:rsidRDefault="00984491" w:rsidP="00F73E01">
            <w:pPr>
              <w:spacing w:after="0" w:line="240" w:lineRule="auto"/>
              <w:jc w:val="right"/>
              <w:rPr>
                <w:rFonts w:ascii="Arial" w:hAnsi="Arial" w:cs="Arial"/>
                <w:color w:val="000000"/>
                <w:sz w:val="14"/>
                <w:szCs w:val="20"/>
              </w:rPr>
            </w:pPr>
            <w:r w:rsidRPr="003F6572">
              <w:rPr>
                <w:rFonts w:ascii="Arial" w:hAnsi="Arial" w:cs="Arial"/>
                <w:color w:val="000000"/>
                <w:sz w:val="14"/>
                <w:szCs w:val="20"/>
              </w:rPr>
              <w:t>0.75</w:t>
            </w: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4" w:space="0" w:color="auto"/>
              <w:right w:val="single" w:sz="4" w:space="0" w:color="auto"/>
            </w:tcBorders>
            <w:shd w:val="clear" w:color="000000" w:fill="D6DCE4"/>
            <w:noWrap/>
            <w:hideMark/>
          </w:tcPr>
          <w:p w:rsidR="00984491" w:rsidRPr="003F6572" w:rsidRDefault="00984491" w:rsidP="00F73E01">
            <w:pPr>
              <w:keepNext/>
              <w:keepLines/>
              <w:spacing w:after="0" w:line="240" w:lineRule="auto"/>
              <w:ind w:left="75"/>
              <w:rPr>
                <w:rFonts w:ascii="Arial" w:hAnsi="Arial" w:cs="Arial"/>
                <w:b/>
                <w:bCs/>
                <w:color w:val="000000"/>
                <w:sz w:val="14"/>
                <w:szCs w:val="20"/>
              </w:rPr>
            </w:pPr>
            <w:r w:rsidRPr="003F6572">
              <w:rPr>
                <w:rFonts w:ascii="Arial" w:hAnsi="Arial" w:cs="Arial"/>
                <w:b/>
                <w:bCs/>
                <w:color w:val="000000"/>
                <w:sz w:val="14"/>
                <w:szCs w:val="20"/>
              </w:rPr>
              <w:t>Natomas Total</w:t>
            </w:r>
          </w:p>
        </w:tc>
        <w:tc>
          <w:tcPr>
            <w:tcW w:w="810" w:type="dxa"/>
            <w:gridSpan w:val="2"/>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keepNext/>
              <w:keepLines/>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267</w:t>
            </w:r>
          </w:p>
        </w:tc>
        <w:tc>
          <w:tcPr>
            <w:tcW w:w="813" w:type="dxa"/>
            <w:gridSpan w:val="2"/>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35.657</w:t>
            </w:r>
          </w:p>
        </w:tc>
        <w:tc>
          <w:tcPr>
            <w:tcW w:w="897" w:type="dxa"/>
            <w:gridSpan w:val="2"/>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15828.26</w:t>
            </w:r>
          </w:p>
        </w:tc>
        <w:tc>
          <w:tcPr>
            <w:tcW w:w="1010" w:type="dxa"/>
            <w:gridSpan w:val="2"/>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443.90</w:t>
            </w:r>
          </w:p>
        </w:tc>
        <w:tc>
          <w:tcPr>
            <w:tcW w:w="956" w:type="dxa"/>
            <w:gridSpan w:val="2"/>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4806</w:t>
            </w:r>
          </w:p>
        </w:tc>
        <w:tc>
          <w:tcPr>
            <w:tcW w:w="723" w:type="dxa"/>
            <w:gridSpan w:val="3"/>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17.92</w:t>
            </w:r>
          </w:p>
        </w:tc>
        <w:tc>
          <w:tcPr>
            <w:tcW w:w="1008" w:type="dxa"/>
            <w:gridSpan w:val="4"/>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4053</w:t>
            </w:r>
          </w:p>
        </w:tc>
        <w:tc>
          <w:tcPr>
            <w:tcW w:w="720" w:type="dxa"/>
            <w:gridSpan w:val="4"/>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17.93</w:t>
            </w:r>
          </w:p>
        </w:tc>
        <w:tc>
          <w:tcPr>
            <w:tcW w:w="720" w:type="dxa"/>
            <w:gridSpan w:val="4"/>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120</w:t>
            </w:r>
          </w:p>
        </w:tc>
        <w:tc>
          <w:tcPr>
            <w:tcW w:w="802" w:type="dxa"/>
            <w:gridSpan w:val="4"/>
            <w:tcBorders>
              <w:top w:val="single" w:sz="4" w:space="0" w:color="auto"/>
              <w:left w:val="nil"/>
              <w:bottom w:val="single" w:sz="4" w:space="0" w:color="auto"/>
              <w:right w:val="single" w:sz="4" w:space="0" w:color="auto"/>
            </w:tcBorders>
            <w:shd w:val="clear" w:color="000000" w:fill="D6DCE4"/>
            <w:noWrap/>
            <w:hideMark/>
          </w:tcPr>
          <w:p w:rsidR="00984491" w:rsidRPr="003F6572" w:rsidRDefault="00984491" w:rsidP="00F73E01">
            <w:pPr>
              <w:spacing w:after="0" w:line="240" w:lineRule="auto"/>
              <w:jc w:val="right"/>
              <w:rPr>
                <w:rFonts w:ascii="Arial" w:hAnsi="Arial" w:cs="Arial"/>
                <w:b/>
                <w:bCs/>
                <w:color w:val="000000"/>
                <w:sz w:val="14"/>
                <w:szCs w:val="20"/>
              </w:rPr>
            </w:pPr>
            <w:r w:rsidRPr="003F6572">
              <w:rPr>
                <w:rFonts w:ascii="Arial" w:hAnsi="Arial" w:cs="Arial"/>
                <w:b/>
                <w:bCs/>
                <w:color w:val="000000"/>
                <w:sz w:val="14"/>
                <w:szCs w:val="20"/>
              </w:rPr>
              <w:t>0.45</w:t>
            </w:r>
          </w:p>
        </w:tc>
      </w:tr>
      <w:tr w:rsidR="00984491" w:rsidRPr="003F6572" w:rsidTr="00F73E01">
        <w:trPr>
          <w:gridAfter w:val="2"/>
          <w:wAfter w:w="37" w:type="dxa"/>
          <w:trHeight w:val="41"/>
        </w:trPr>
        <w:tc>
          <w:tcPr>
            <w:tcW w:w="9875" w:type="dxa"/>
            <w:gridSpan w:val="31"/>
            <w:tcBorders>
              <w:top w:val="single" w:sz="4" w:space="0" w:color="auto"/>
              <w:left w:val="single" w:sz="4" w:space="0" w:color="auto"/>
              <w:bottom w:val="single" w:sz="12" w:space="0" w:color="auto"/>
            </w:tcBorders>
            <w:shd w:val="clear" w:color="auto" w:fill="auto"/>
            <w:noWrap/>
          </w:tcPr>
          <w:p w:rsidR="00984491" w:rsidRPr="00C812E3" w:rsidRDefault="00984491" w:rsidP="00F73E01">
            <w:pPr>
              <w:keepNext/>
              <w:keepLines/>
              <w:spacing w:after="0" w:line="240" w:lineRule="auto"/>
              <w:jc w:val="right"/>
              <w:rPr>
                <w:rFonts w:ascii="Arial" w:hAnsi="Arial" w:cs="Arial"/>
                <w:b/>
                <w:bCs/>
                <w:color w:val="000000"/>
                <w:sz w:val="10"/>
                <w:szCs w:val="20"/>
              </w:rPr>
            </w:pP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rPr>
                <w:rFonts w:ascii="Arial" w:hAnsi="Arial" w:cs="Arial"/>
                <w:b/>
                <w:bCs/>
                <w:color w:val="000000"/>
                <w:sz w:val="14"/>
                <w:szCs w:val="20"/>
              </w:rPr>
            </w:pPr>
            <w:r w:rsidRPr="00081723">
              <w:rPr>
                <w:rFonts w:ascii="Arial" w:hAnsi="Arial" w:cs="Arial"/>
                <w:b/>
                <w:bCs/>
                <w:color w:val="000000"/>
                <w:sz w:val="14"/>
                <w:szCs w:val="20"/>
              </w:rPr>
              <w:t>Modesto APPR</w:t>
            </w:r>
          </w:p>
        </w:tc>
        <w:tc>
          <w:tcPr>
            <w:tcW w:w="8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w:t>
            </w:r>
          </w:p>
        </w:tc>
        <w:tc>
          <w:tcPr>
            <w:tcW w:w="813"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0.834</w:t>
            </w:r>
          </w:p>
        </w:tc>
        <w:tc>
          <w:tcPr>
            <w:tcW w:w="897"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63.00</w:t>
            </w:r>
          </w:p>
        </w:tc>
        <w:tc>
          <w:tcPr>
            <w:tcW w:w="10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75.58</w:t>
            </w:r>
          </w:p>
        </w:tc>
        <w:tc>
          <w:tcPr>
            <w:tcW w:w="956"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21</w:t>
            </w:r>
          </w:p>
        </w:tc>
        <w:tc>
          <w:tcPr>
            <w:tcW w:w="723" w:type="dxa"/>
            <w:gridSpan w:val="3"/>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21.00</w:t>
            </w:r>
          </w:p>
        </w:tc>
        <w:tc>
          <w:tcPr>
            <w:tcW w:w="1008"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21</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21.00</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w:t>
            </w:r>
          </w:p>
        </w:tc>
        <w:tc>
          <w:tcPr>
            <w:tcW w:w="802"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0.00</w:t>
            </w: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rPr>
                <w:rFonts w:ascii="Arial" w:hAnsi="Arial" w:cs="Arial"/>
                <w:b/>
                <w:bCs/>
                <w:color w:val="000000"/>
                <w:sz w:val="14"/>
                <w:szCs w:val="20"/>
              </w:rPr>
            </w:pPr>
            <w:r w:rsidRPr="00081723">
              <w:rPr>
                <w:rFonts w:ascii="Arial" w:hAnsi="Arial" w:cs="Arial"/>
                <w:b/>
                <w:bCs/>
                <w:color w:val="000000"/>
                <w:sz w:val="14"/>
                <w:szCs w:val="20"/>
              </w:rPr>
              <w:t>PST Center Total</w:t>
            </w:r>
          </w:p>
        </w:tc>
        <w:tc>
          <w:tcPr>
            <w:tcW w:w="8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54</w:t>
            </w:r>
          </w:p>
        </w:tc>
        <w:tc>
          <w:tcPr>
            <w:tcW w:w="813"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11.478</w:t>
            </w:r>
          </w:p>
        </w:tc>
        <w:tc>
          <w:tcPr>
            <w:tcW w:w="897"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5,212.06</w:t>
            </w:r>
          </w:p>
        </w:tc>
        <w:tc>
          <w:tcPr>
            <w:tcW w:w="10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454.11</w:t>
            </w:r>
          </w:p>
        </w:tc>
        <w:tc>
          <w:tcPr>
            <w:tcW w:w="956"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1,156</w:t>
            </w:r>
          </w:p>
        </w:tc>
        <w:tc>
          <w:tcPr>
            <w:tcW w:w="723" w:type="dxa"/>
            <w:gridSpan w:val="3"/>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21.56</w:t>
            </w:r>
          </w:p>
        </w:tc>
        <w:tc>
          <w:tcPr>
            <w:tcW w:w="1008"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1,158</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21.70</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w:t>
            </w:r>
          </w:p>
        </w:tc>
        <w:tc>
          <w:tcPr>
            <w:tcW w:w="802"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0.00</w:t>
            </w: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rPr>
                <w:rFonts w:ascii="Arial" w:hAnsi="Arial" w:cs="Arial"/>
                <w:b/>
                <w:bCs/>
                <w:color w:val="000000"/>
                <w:sz w:val="14"/>
                <w:szCs w:val="20"/>
              </w:rPr>
            </w:pPr>
            <w:r w:rsidRPr="00081723">
              <w:rPr>
                <w:rFonts w:ascii="Arial" w:hAnsi="Arial" w:cs="Arial"/>
                <w:b/>
                <w:bCs/>
                <w:color w:val="000000"/>
                <w:sz w:val="14"/>
                <w:szCs w:val="20"/>
              </w:rPr>
              <w:t>SCSD Total</w:t>
            </w:r>
          </w:p>
        </w:tc>
        <w:tc>
          <w:tcPr>
            <w:tcW w:w="8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w:t>
            </w:r>
          </w:p>
        </w:tc>
        <w:tc>
          <w:tcPr>
            <w:tcW w:w="813"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2.839</w:t>
            </w:r>
          </w:p>
        </w:tc>
        <w:tc>
          <w:tcPr>
            <w:tcW w:w="897"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3,036.71</w:t>
            </w:r>
          </w:p>
        </w:tc>
        <w:tc>
          <w:tcPr>
            <w:tcW w:w="10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1,069.71</w:t>
            </w:r>
          </w:p>
        </w:tc>
        <w:tc>
          <w:tcPr>
            <w:tcW w:w="956"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62</w:t>
            </w:r>
          </w:p>
        </w:tc>
        <w:tc>
          <w:tcPr>
            <w:tcW w:w="723" w:type="dxa"/>
            <w:gridSpan w:val="3"/>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62.00</w:t>
            </w:r>
          </w:p>
        </w:tc>
        <w:tc>
          <w:tcPr>
            <w:tcW w:w="1008"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50</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54.00</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w:t>
            </w:r>
          </w:p>
        </w:tc>
        <w:tc>
          <w:tcPr>
            <w:tcW w:w="802"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0.00</w:t>
            </w: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rPr>
                <w:rFonts w:ascii="Arial" w:hAnsi="Arial" w:cs="Arial"/>
                <w:b/>
                <w:bCs/>
                <w:color w:val="000000"/>
                <w:sz w:val="14"/>
                <w:szCs w:val="20"/>
              </w:rPr>
            </w:pPr>
            <w:r w:rsidRPr="00081723">
              <w:rPr>
                <w:rFonts w:ascii="Arial" w:hAnsi="Arial" w:cs="Arial"/>
                <w:b/>
                <w:bCs/>
                <w:color w:val="000000"/>
                <w:sz w:val="14"/>
                <w:szCs w:val="20"/>
              </w:rPr>
              <w:t>SFD Total</w:t>
            </w:r>
          </w:p>
        </w:tc>
        <w:tc>
          <w:tcPr>
            <w:tcW w:w="8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w:t>
            </w:r>
          </w:p>
        </w:tc>
        <w:tc>
          <w:tcPr>
            <w:tcW w:w="813"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1.683</w:t>
            </w:r>
          </w:p>
        </w:tc>
        <w:tc>
          <w:tcPr>
            <w:tcW w:w="897"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854.94</w:t>
            </w:r>
          </w:p>
        </w:tc>
        <w:tc>
          <w:tcPr>
            <w:tcW w:w="10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508.08</w:t>
            </w:r>
          </w:p>
        </w:tc>
        <w:tc>
          <w:tcPr>
            <w:tcW w:w="956"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26</w:t>
            </w:r>
          </w:p>
        </w:tc>
        <w:tc>
          <w:tcPr>
            <w:tcW w:w="723" w:type="dxa"/>
            <w:gridSpan w:val="3"/>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26.00</w:t>
            </w:r>
          </w:p>
        </w:tc>
        <w:tc>
          <w:tcPr>
            <w:tcW w:w="1008"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26</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26.00</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w:t>
            </w:r>
          </w:p>
        </w:tc>
        <w:tc>
          <w:tcPr>
            <w:tcW w:w="802"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0.00</w:t>
            </w: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rPr>
                <w:rFonts w:ascii="Arial" w:hAnsi="Arial" w:cs="Arial"/>
                <w:b/>
                <w:bCs/>
                <w:color w:val="000000"/>
                <w:sz w:val="14"/>
                <w:szCs w:val="20"/>
              </w:rPr>
            </w:pPr>
            <w:r w:rsidRPr="00081723">
              <w:rPr>
                <w:rFonts w:ascii="Arial" w:hAnsi="Arial" w:cs="Arial"/>
                <w:b/>
                <w:bCs/>
                <w:color w:val="000000"/>
                <w:sz w:val="14"/>
                <w:szCs w:val="20"/>
              </w:rPr>
              <w:t>SPD Total</w:t>
            </w:r>
          </w:p>
        </w:tc>
        <w:tc>
          <w:tcPr>
            <w:tcW w:w="8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keepNext/>
              <w:keepLines/>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33</w:t>
            </w:r>
          </w:p>
        </w:tc>
        <w:tc>
          <w:tcPr>
            <w:tcW w:w="813"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2.014</w:t>
            </w:r>
          </w:p>
        </w:tc>
        <w:tc>
          <w:tcPr>
            <w:tcW w:w="897"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4,115.82</w:t>
            </w:r>
          </w:p>
        </w:tc>
        <w:tc>
          <w:tcPr>
            <w:tcW w:w="1010"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2,043.91</w:t>
            </w:r>
          </w:p>
        </w:tc>
        <w:tc>
          <w:tcPr>
            <w:tcW w:w="956" w:type="dxa"/>
            <w:gridSpan w:val="2"/>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194</w:t>
            </w:r>
          </w:p>
        </w:tc>
        <w:tc>
          <w:tcPr>
            <w:tcW w:w="723" w:type="dxa"/>
            <w:gridSpan w:val="3"/>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6.55</w:t>
            </w:r>
          </w:p>
        </w:tc>
        <w:tc>
          <w:tcPr>
            <w:tcW w:w="1008"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191</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6.43</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w:t>
            </w:r>
          </w:p>
        </w:tc>
        <w:tc>
          <w:tcPr>
            <w:tcW w:w="802" w:type="dxa"/>
            <w:gridSpan w:val="4"/>
            <w:tcBorders>
              <w:top w:val="single" w:sz="4" w:space="0" w:color="auto"/>
              <w:left w:val="nil"/>
              <w:bottom w:val="single" w:sz="12"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0.00</w:t>
            </w: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4" w:space="0" w:color="auto"/>
              <w:right w:val="single" w:sz="4" w:space="0" w:color="auto"/>
            </w:tcBorders>
            <w:shd w:val="clear" w:color="000000" w:fill="D6DCE4"/>
            <w:noWrap/>
          </w:tcPr>
          <w:p w:rsidR="00984491" w:rsidRPr="00081723" w:rsidRDefault="00984491" w:rsidP="00F73E01">
            <w:pPr>
              <w:keepNext/>
              <w:keepLines/>
              <w:spacing w:after="0" w:line="240" w:lineRule="auto"/>
              <w:ind w:left="75"/>
              <w:rPr>
                <w:rFonts w:ascii="Arial" w:hAnsi="Arial" w:cs="Arial"/>
                <w:b/>
                <w:bCs/>
                <w:color w:val="000000"/>
                <w:sz w:val="14"/>
                <w:szCs w:val="20"/>
              </w:rPr>
            </w:pPr>
            <w:r w:rsidRPr="00081723">
              <w:rPr>
                <w:rFonts w:ascii="Arial" w:hAnsi="Arial" w:cs="Arial"/>
                <w:b/>
                <w:bCs/>
                <w:color w:val="000000"/>
                <w:sz w:val="14"/>
                <w:szCs w:val="20"/>
              </w:rPr>
              <w:t>UCD - Fire Total</w:t>
            </w:r>
          </w:p>
        </w:tc>
        <w:tc>
          <w:tcPr>
            <w:tcW w:w="810" w:type="dxa"/>
            <w:gridSpan w:val="2"/>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keepNext/>
              <w:keepLines/>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2</w:t>
            </w:r>
          </w:p>
        </w:tc>
        <w:tc>
          <w:tcPr>
            <w:tcW w:w="813" w:type="dxa"/>
            <w:gridSpan w:val="2"/>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0.450</w:t>
            </w:r>
          </w:p>
        </w:tc>
        <w:tc>
          <w:tcPr>
            <w:tcW w:w="897" w:type="dxa"/>
            <w:gridSpan w:val="2"/>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562.24</w:t>
            </w:r>
          </w:p>
        </w:tc>
        <w:tc>
          <w:tcPr>
            <w:tcW w:w="1010" w:type="dxa"/>
            <w:gridSpan w:val="2"/>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1,249.41</w:t>
            </w:r>
          </w:p>
        </w:tc>
        <w:tc>
          <w:tcPr>
            <w:tcW w:w="956" w:type="dxa"/>
            <w:gridSpan w:val="2"/>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87</w:t>
            </w:r>
          </w:p>
        </w:tc>
        <w:tc>
          <w:tcPr>
            <w:tcW w:w="723" w:type="dxa"/>
            <w:gridSpan w:val="3"/>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44.00</w:t>
            </w:r>
          </w:p>
        </w:tc>
        <w:tc>
          <w:tcPr>
            <w:tcW w:w="1008" w:type="dxa"/>
            <w:gridSpan w:val="4"/>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86</w:t>
            </w:r>
          </w:p>
        </w:tc>
        <w:tc>
          <w:tcPr>
            <w:tcW w:w="720" w:type="dxa"/>
            <w:gridSpan w:val="4"/>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44.00</w:t>
            </w:r>
          </w:p>
        </w:tc>
        <w:tc>
          <w:tcPr>
            <w:tcW w:w="720" w:type="dxa"/>
            <w:gridSpan w:val="4"/>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w:t>
            </w:r>
          </w:p>
        </w:tc>
        <w:tc>
          <w:tcPr>
            <w:tcW w:w="802" w:type="dxa"/>
            <w:gridSpan w:val="4"/>
            <w:tcBorders>
              <w:top w:val="single" w:sz="4" w:space="0" w:color="auto"/>
              <w:left w:val="nil"/>
              <w:bottom w:val="single" w:sz="4" w:space="0" w:color="auto"/>
              <w:right w:val="single" w:sz="4" w:space="0" w:color="auto"/>
            </w:tcBorders>
            <w:shd w:val="clear" w:color="000000" w:fill="D6DCE4"/>
            <w:noWrap/>
          </w:tcPr>
          <w:p w:rsidR="00984491" w:rsidRPr="00081723" w:rsidRDefault="00984491" w:rsidP="00F73E01">
            <w:pPr>
              <w:spacing w:after="0" w:line="240" w:lineRule="auto"/>
              <w:ind w:left="75"/>
              <w:jc w:val="right"/>
              <w:rPr>
                <w:rFonts w:ascii="Arial" w:hAnsi="Arial" w:cs="Arial"/>
                <w:b/>
                <w:bCs/>
                <w:color w:val="000000"/>
                <w:sz w:val="14"/>
                <w:szCs w:val="20"/>
              </w:rPr>
            </w:pPr>
            <w:r w:rsidRPr="00081723">
              <w:rPr>
                <w:rFonts w:ascii="Arial" w:hAnsi="Arial" w:cs="Arial"/>
                <w:b/>
                <w:bCs/>
                <w:color w:val="000000"/>
                <w:sz w:val="14"/>
                <w:szCs w:val="20"/>
              </w:rPr>
              <w:t>0.00</w:t>
            </w:r>
          </w:p>
        </w:tc>
      </w:tr>
      <w:tr w:rsidR="00984491" w:rsidRPr="003F6572" w:rsidTr="00F73E01">
        <w:trPr>
          <w:gridAfter w:val="1"/>
          <w:wAfter w:w="17" w:type="dxa"/>
          <w:trHeight w:val="20"/>
        </w:trPr>
        <w:tc>
          <w:tcPr>
            <w:tcW w:w="1436" w:type="dxa"/>
            <w:gridSpan w:val="3"/>
            <w:tcBorders>
              <w:top w:val="single" w:sz="4" w:space="0" w:color="auto"/>
              <w:left w:val="single" w:sz="4" w:space="0" w:color="auto"/>
              <w:bottom w:val="single" w:sz="4" w:space="0" w:color="auto"/>
            </w:tcBorders>
            <w:shd w:val="clear" w:color="auto" w:fill="auto"/>
            <w:noWrap/>
          </w:tcPr>
          <w:p w:rsidR="00984491" w:rsidRPr="005A0A4C" w:rsidRDefault="00984491" w:rsidP="00F73E01">
            <w:pPr>
              <w:keepNext/>
              <w:keepLines/>
              <w:spacing w:after="0" w:line="240" w:lineRule="auto"/>
              <w:ind w:left="75"/>
              <w:rPr>
                <w:rFonts w:ascii="Arial" w:hAnsi="Arial" w:cs="Arial"/>
                <w:b/>
                <w:bCs/>
                <w:color w:val="000000"/>
                <w:sz w:val="10"/>
                <w:szCs w:val="20"/>
              </w:rPr>
            </w:pPr>
          </w:p>
        </w:tc>
        <w:tc>
          <w:tcPr>
            <w:tcW w:w="810" w:type="dxa"/>
            <w:gridSpan w:val="2"/>
            <w:tcBorders>
              <w:top w:val="single" w:sz="4" w:space="0" w:color="auto"/>
              <w:bottom w:val="single" w:sz="4" w:space="0" w:color="auto"/>
            </w:tcBorders>
            <w:shd w:val="clear" w:color="auto" w:fill="auto"/>
            <w:noWrap/>
          </w:tcPr>
          <w:p w:rsidR="00984491" w:rsidRPr="005A0A4C" w:rsidRDefault="00984491" w:rsidP="00F73E01">
            <w:pPr>
              <w:keepNext/>
              <w:keepLines/>
              <w:spacing w:after="0" w:line="240" w:lineRule="auto"/>
              <w:ind w:left="75"/>
              <w:jc w:val="right"/>
              <w:rPr>
                <w:rFonts w:ascii="Arial" w:hAnsi="Arial" w:cs="Arial"/>
                <w:b/>
                <w:bCs/>
                <w:color w:val="000000"/>
                <w:sz w:val="10"/>
                <w:szCs w:val="20"/>
              </w:rPr>
            </w:pPr>
          </w:p>
        </w:tc>
        <w:tc>
          <w:tcPr>
            <w:tcW w:w="813" w:type="dxa"/>
            <w:gridSpan w:val="2"/>
            <w:tcBorders>
              <w:top w:val="single" w:sz="4" w:space="0" w:color="auto"/>
              <w:bottom w:val="single" w:sz="4" w:space="0" w:color="auto"/>
            </w:tcBorders>
            <w:shd w:val="clear" w:color="auto" w:fill="auto"/>
            <w:noWrap/>
          </w:tcPr>
          <w:p w:rsidR="00984491" w:rsidRPr="005A0A4C" w:rsidRDefault="00984491" w:rsidP="00F73E01">
            <w:pPr>
              <w:spacing w:after="0" w:line="240" w:lineRule="auto"/>
              <w:ind w:left="75"/>
              <w:jc w:val="right"/>
              <w:rPr>
                <w:rFonts w:ascii="Arial" w:hAnsi="Arial" w:cs="Arial"/>
                <w:b/>
                <w:bCs/>
                <w:color w:val="000000"/>
                <w:sz w:val="10"/>
                <w:szCs w:val="20"/>
              </w:rPr>
            </w:pPr>
          </w:p>
        </w:tc>
        <w:tc>
          <w:tcPr>
            <w:tcW w:w="897" w:type="dxa"/>
            <w:gridSpan w:val="2"/>
            <w:tcBorders>
              <w:top w:val="single" w:sz="4" w:space="0" w:color="auto"/>
              <w:bottom w:val="single" w:sz="4" w:space="0" w:color="auto"/>
            </w:tcBorders>
            <w:shd w:val="clear" w:color="auto" w:fill="auto"/>
            <w:noWrap/>
          </w:tcPr>
          <w:p w:rsidR="00984491" w:rsidRPr="005A0A4C" w:rsidRDefault="00984491" w:rsidP="00F73E01">
            <w:pPr>
              <w:spacing w:after="0" w:line="240" w:lineRule="auto"/>
              <w:ind w:left="75"/>
              <w:jc w:val="right"/>
              <w:rPr>
                <w:rFonts w:ascii="Arial" w:hAnsi="Arial" w:cs="Arial"/>
                <w:b/>
                <w:bCs/>
                <w:color w:val="000000"/>
                <w:sz w:val="10"/>
                <w:szCs w:val="20"/>
              </w:rPr>
            </w:pPr>
          </w:p>
        </w:tc>
        <w:tc>
          <w:tcPr>
            <w:tcW w:w="1010" w:type="dxa"/>
            <w:gridSpan w:val="2"/>
            <w:tcBorders>
              <w:top w:val="single" w:sz="4" w:space="0" w:color="auto"/>
              <w:bottom w:val="single" w:sz="4" w:space="0" w:color="auto"/>
            </w:tcBorders>
            <w:shd w:val="clear" w:color="auto" w:fill="auto"/>
            <w:noWrap/>
          </w:tcPr>
          <w:p w:rsidR="00984491" w:rsidRPr="005A0A4C" w:rsidRDefault="00984491" w:rsidP="00F73E01">
            <w:pPr>
              <w:spacing w:after="0" w:line="240" w:lineRule="auto"/>
              <w:ind w:left="75"/>
              <w:jc w:val="right"/>
              <w:rPr>
                <w:rFonts w:ascii="Arial" w:hAnsi="Arial" w:cs="Arial"/>
                <w:b/>
                <w:bCs/>
                <w:color w:val="000000"/>
                <w:sz w:val="10"/>
                <w:szCs w:val="20"/>
              </w:rPr>
            </w:pPr>
          </w:p>
        </w:tc>
        <w:tc>
          <w:tcPr>
            <w:tcW w:w="956" w:type="dxa"/>
            <w:gridSpan w:val="2"/>
            <w:tcBorders>
              <w:top w:val="single" w:sz="4" w:space="0" w:color="auto"/>
              <w:bottom w:val="single" w:sz="4" w:space="0" w:color="auto"/>
            </w:tcBorders>
            <w:shd w:val="clear" w:color="auto" w:fill="auto"/>
            <w:noWrap/>
          </w:tcPr>
          <w:p w:rsidR="00984491" w:rsidRPr="005A0A4C" w:rsidRDefault="00984491" w:rsidP="00F73E01">
            <w:pPr>
              <w:spacing w:after="0" w:line="240" w:lineRule="auto"/>
              <w:ind w:left="75"/>
              <w:jc w:val="right"/>
              <w:rPr>
                <w:rFonts w:ascii="Arial" w:hAnsi="Arial" w:cs="Arial"/>
                <w:b/>
                <w:bCs/>
                <w:color w:val="000000"/>
                <w:sz w:val="10"/>
                <w:szCs w:val="20"/>
              </w:rPr>
            </w:pPr>
          </w:p>
        </w:tc>
        <w:tc>
          <w:tcPr>
            <w:tcW w:w="723" w:type="dxa"/>
            <w:gridSpan w:val="3"/>
            <w:tcBorders>
              <w:top w:val="single" w:sz="4" w:space="0" w:color="auto"/>
              <w:bottom w:val="single" w:sz="4" w:space="0" w:color="auto"/>
            </w:tcBorders>
            <w:shd w:val="clear" w:color="auto" w:fill="auto"/>
            <w:noWrap/>
          </w:tcPr>
          <w:p w:rsidR="00984491" w:rsidRPr="005A0A4C" w:rsidRDefault="00984491" w:rsidP="00F73E01">
            <w:pPr>
              <w:spacing w:after="0" w:line="240" w:lineRule="auto"/>
              <w:ind w:left="75"/>
              <w:jc w:val="right"/>
              <w:rPr>
                <w:rFonts w:ascii="Arial" w:hAnsi="Arial" w:cs="Arial"/>
                <w:b/>
                <w:bCs/>
                <w:color w:val="000000"/>
                <w:sz w:val="10"/>
                <w:szCs w:val="20"/>
              </w:rPr>
            </w:pPr>
          </w:p>
        </w:tc>
        <w:tc>
          <w:tcPr>
            <w:tcW w:w="1008" w:type="dxa"/>
            <w:gridSpan w:val="4"/>
            <w:tcBorders>
              <w:top w:val="single" w:sz="4" w:space="0" w:color="auto"/>
              <w:bottom w:val="single" w:sz="4" w:space="0" w:color="auto"/>
            </w:tcBorders>
            <w:shd w:val="clear" w:color="auto" w:fill="auto"/>
            <w:noWrap/>
          </w:tcPr>
          <w:p w:rsidR="00984491" w:rsidRPr="005A0A4C" w:rsidRDefault="00984491" w:rsidP="00F73E01">
            <w:pPr>
              <w:spacing w:after="0" w:line="240" w:lineRule="auto"/>
              <w:ind w:left="75"/>
              <w:jc w:val="right"/>
              <w:rPr>
                <w:rFonts w:ascii="Arial" w:hAnsi="Arial" w:cs="Arial"/>
                <w:b/>
                <w:bCs/>
                <w:color w:val="000000"/>
                <w:sz w:val="10"/>
                <w:szCs w:val="20"/>
              </w:rPr>
            </w:pPr>
          </w:p>
        </w:tc>
        <w:tc>
          <w:tcPr>
            <w:tcW w:w="720" w:type="dxa"/>
            <w:gridSpan w:val="4"/>
            <w:tcBorders>
              <w:top w:val="single" w:sz="4" w:space="0" w:color="auto"/>
              <w:bottom w:val="single" w:sz="4" w:space="0" w:color="auto"/>
            </w:tcBorders>
            <w:shd w:val="clear" w:color="auto" w:fill="auto"/>
            <w:noWrap/>
          </w:tcPr>
          <w:p w:rsidR="00984491" w:rsidRPr="005A0A4C" w:rsidRDefault="00984491" w:rsidP="00F73E01">
            <w:pPr>
              <w:spacing w:after="0" w:line="240" w:lineRule="auto"/>
              <w:ind w:left="75"/>
              <w:jc w:val="right"/>
              <w:rPr>
                <w:rFonts w:ascii="Arial" w:hAnsi="Arial" w:cs="Arial"/>
                <w:b/>
                <w:bCs/>
                <w:color w:val="000000"/>
                <w:sz w:val="10"/>
                <w:szCs w:val="20"/>
              </w:rPr>
            </w:pPr>
          </w:p>
        </w:tc>
        <w:tc>
          <w:tcPr>
            <w:tcW w:w="720" w:type="dxa"/>
            <w:gridSpan w:val="4"/>
            <w:tcBorders>
              <w:top w:val="single" w:sz="4" w:space="0" w:color="auto"/>
              <w:bottom w:val="single" w:sz="4" w:space="0" w:color="auto"/>
            </w:tcBorders>
            <w:shd w:val="clear" w:color="auto" w:fill="auto"/>
            <w:noWrap/>
          </w:tcPr>
          <w:p w:rsidR="00984491" w:rsidRPr="005A0A4C" w:rsidRDefault="00984491" w:rsidP="00F73E01">
            <w:pPr>
              <w:spacing w:after="0" w:line="240" w:lineRule="auto"/>
              <w:ind w:left="75"/>
              <w:jc w:val="right"/>
              <w:rPr>
                <w:rFonts w:ascii="Arial" w:hAnsi="Arial" w:cs="Arial"/>
                <w:b/>
                <w:bCs/>
                <w:color w:val="000000"/>
                <w:sz w:val="10"/>
                <w:szCs w:val="20"/>
              </w:rPr>
            </w:pPr>
          </w:p>
        </w:tc>
        <w:tc>
          <w:tcPr>
            <w:tcW w:w="802" w:type="dxa"/>
            <w:gridSpan w:val="4"/>
            <w:tcBorders>
              <w:top w:val="single" w:sz="4" w:space="0" w:color="auto"/>
              <w:bottom w:val="single" w:sz="4" w:space="0" w:color="auto"/>
              <w:right w:val="single" w:sz="4" w:space="0" w:color="auto"/>
            </w:tcBorders>
            <w:shd w:val="clear" w:color="auto" w:fill="auto"/>
            <w:noWrap/>
          </w:tcPr>
          <w:p w:rsidR="00984491" w:rsidRPr="005A0A4C" w:rsidRDefault="00984491" w:rsidP="00F73E01">
            <w:pPr>
              <w:spacing w:after="0" w:line="240" w:lineRule="auto"/>
              <w:ind w:left="75"/>
              <w:jc w:val="right"/>
              <w:rPr>
                <w:rFonts w:ascii="Arial" w:hAnsi="Arial" w:cs="Arial"/>
                <w:b/>
                <w:bCs/>
                <w:color w:val="000000"/>
                <w:sz w:val="10"/>
                <w:szCs w:val="20"/>
              </w:rPr>
            </w:pPr>
          </w:p>
        </w:tc>
      </w:tr>
      <w:tr w:rsidR="00984491" w:rsidRPr="003F6572" w:rsidTr="00F73E01">
        <w:trPr>
          <w:gridAfter w:val="1"/>
          <w:wAfter w:w="17" w:type="dxa"/>
          <w:trHeight w:val="144"/>
        </w:trPr>
        <w:tc>
          <w:tcPr>
            <w:tcW w:w="1436" w:type="dxa"/>
            <w:gridSpan w:val="3"/>
            <w:tcBorders>
              <w:top w:val="single" w:sz="4" w:space="0" w:color="auto"/>
              <w:left w:val="single" w:sz="4" w:space="0" w:color="auto"/>
              <w:bottom w:val="single" w:sz="12" w:space="0" w:color="auto"/>
              <w:right w:val="single" w:sz="4" w:space="0" w:color="auto"/>
            </w:tcBorders>
            <w:shd w:val="clear" w:color="000000" w:fill="D6DCE4"/>
            <w:noWrap/>
          </w:tcPr>
          <w:p w:rsidR="00984491" w:rsidRPr="005A0A4C" w:rsidRDefault="00984491" w:rsidP="00F73E01">
            <w:pPr>
              <w:keepNext/>
              <w:keepLines/>
              <w:spacing w:after="0" w:line="240" w:lineRule="auto"/>
              <w:ind w:left="75"/>
              <w:rPr>
                <w:rFonts w:ascii="Arial" w:hAnsi="Arial" w:cs="Arial"/>
                <w:b/>
                <w:bCs/>
                <w:color w:val="000000"/>
                <w:sz w:val="14"/>
                <w:szCs w:val="20"/>
              </w:rPr>
            </w:pPr>
            <w:r w:rsidRPr="005A0A4C">
              <w:rPr>
                <w:rFonts w:ascii="Arial" w:hAnsi="Arial" w:cs="Arial"/>
                <w:b/>
                <w:bCs/>
                <w:color w:val="000000"/>
                <w:sz w:val="14"/>
                <w:szCs w:val="20"/>
              </w:rPr>
              <w:t>ARC</w:t>
            </w:r>
            <w:r w:rsidR="00A455AD">
              <w:rPr>
                <w:rFonts w:ascii="Arial" w:hAnsi="Arial" w:cs="Arial"/>
                <w:b/>
                <w:bCs/>
                <w:color w:val="000000"/>
                <w:sz w:val="14"/>
                <w:szCs w:val="20"/>
              </w:rPr>
              <w:t xml:space="preserve"> </w:t>
            </w:r>
            <w:r w:rsidRPr="005A0A4C">
              <w:rPr>
                <w:rFonts w:ascii="Arial" w:hAnsi="Arial" w:cs="Arial"/>
                <w:b/>
                <w:bCs/>
                <w:color w:val="000000"/>
                <w:sz w:val="14"/>
                <w:szCs w:val="20"/>
              </w:rPr>
              <w:t>Total</w:t>
            </w:r>
          </w:p>
        </w:tc>
        <w:tc>
          <w:tcPr>
            <w:tcW w:w="810" w:type="dxa"/>
            <w:gridSpan w:val="2"/>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keepNext/>
              <w:keepLines/>
              <w:spacing w:after="0" w:line="240" w:lineRule="auto"/>
              <w:ind w:left="75"/>
              <w:jc w:val="right"/>
              <w:rPr>
                <w:rFonts w:ascii="Arial" w:hAnsi="Arial" w:cs="Arial"/>
                <w:b/>
                <w:bCs/>
                <w:color w:val="000000"/>
                <w:sz w:val="14"/>
                <w:szCs w:val="20"/>
              </w:rPr>
            </w:pPr>
            <w:r w:rsidRPr="005A0A4C">
              <w:rPr>
                <w:rFonts w:ascii="Arial" w:hAnsi="Arial" w:cs="Arial"/>
                <w:b/>
                <w:bCs/>
                <w:color w:val="000000"/>
                <w:sz w:val="14"/>
                <w:szCs w:val="20"/>
              </w:rPr>
              <w:t>3566</w:t>
            </w:r>
          </w:p>
        </w:tc>
        <w:tc>
          <w:tcPr>
            <w:tcW w:w="813" w:type="dxa"/>
            <w:gridSpan w:val="2"/>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spacing w:after="0" w:line="240" w:lineRule="auto"/>
              <w:ind w:left="75"/>
              <w:rPr>
                <w:rFonts w:ascii="Arial" w:hAnsi="Arial" w:cs="Arial"/>
                <w:b/>
                <w:bCs/>
                <w:color w:val="000000"/>
                <w:sz w:val="14"/>
                <w:szCs w:val="20"/>
              </w:rPr>
            </w:pPr>
            <w:r w:rsidRPr="005A0A4C">
              <w:rPr>
                <w:rFonts w:ascii="Arial" w:hAnsi="Arial" w:cs="Arial"/>
                <w:b/>
                <w:bCs/>
                <w:color w:val="000000"/>
                <w:sz w:val="14"/>
                <w:szCs w:val="20"/>
              </w:rPr>
              <w:t>618.274</w:t>
            </w:r>
          </w:p>
        </w:tc>
        <w:tc>
          <w:tcPr>
            <w:tcW w:w="897" w:type="dxa"/>
            <w:gridSpan w:val="2"/>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spacing w:after="0" w:line="240" w:lineRule="auto"/>
              <w:jc w:val="right"/>
              <w:rPr>
                <w:rFonts w:ascii="Arial" w:hAnsi="Arial" w:cs="Arial"/>
                <w:b/>
                <w:bCs/>
                <w:color w:val="000000"/>
                <w:sz w:val="14"/>
                <w:szCs w:val="20"/>
              </w:rPr>
            </w:pPr>
            <w:r w:rsidRPr="005A0A4C">
              <w:rPr>
                <w:rFonts w:ascii="Arial" w:hAnsi="Arial" w:cs="Arial"/>
                <w:b/>
                <w:bCs/>
                <w:color w:val="000000"/>
                <w:sz w:val="14"/>
                <w:szCs w:val="20"/>
              </w:rPr>
              <w:t>277829.22</w:t>
            </w:r>
          </w:p>
        </w:tc>
        <w:tc>
          <w:tcPr>
            <w:tcW w:w="1010" w:type="dxa"/>
            <w:gridSpan w:val="2"/>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spacing w:after="0" w:line="240" w:lineRule="auto"/>
              <w:ind w:left="75"/>
              <w:jc w:val="right"/>
              <w:rPr>
                <w:rFonts w:ascii="Arial" w:hAnsi="Arial" w:cs="Arial"/>
                <w:b/>
                <w:bCs/>
                <w:color w:val="000000"/>
                <w:sz w:val="14"/>
                <w:szCs w:val="20"/>
              </w:rPr>
            </w:pPr>
            <w:r w:rsidRPr="005A0A4C">
              <w:rPr>
                <w:rFonts w:ascii="Arial" w:hAnsi="Arial" w:cs="Arial"/>
                <w:b/>
                <w:bCs/>
                <w:color w:val="000000"/>
                <w:sz w:val="14"/>
                <w:szCs w:val="20"/>
              </w:rPr>
              <w:t>449.36</w:t>
            </w:r>
          </w:p>
        </w:tc>
        <w:tc>
          <w:tcPr>
            <w:tcW w:w="956" w:type="dxa"/>
            <w:gridSpan w:val="2"/>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spacing w:after="0" w:line="240" w:lineRule="auto"/>
              <w:ind w:left="75"/>
              <w:jc w:val="right"/>
              <w:rPr>
                <w:rFonts w:ascii="Arial" w:hAnsi="Arial" w:cs="Arial"/>
                <w:b/>
                <w:bCs/>
                <w:color w:val="000000"/>
                <w:sz w:val="14"/>
                <w:szCs w:val="20"/>
              </w:rPr>
            </w:pPr>
            <w:r w:rsidRPr="005A0A4C">
              <w:rPr>
                <w:rFonts w:ascii="Arial" w:hAnsi="Arial" w:cs="Arial"/>
                <w:b/>
                <w:bCs/>
                <w:color w:val="000000"/>
                <w:sz w:val="14"/>
                <w:szCs w:val="20"/>
              </w:rPr>
              <w:t>74484</w:t>
            </w:r>
          </w:p>
        </w:tc>
        <w:tc>
          <w:tcPr>
            <w:tcW w:w="723" w:type="dxa"/>
            <w:gridSpan w:val="3"/>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spacing w:after="0" w:line="240" w:lineRule="auto"/>
              <w:ind w:left="75"/>
              <w:jc w:val="right"/>
              <w:rPr>
                <w:rFonts w:ascii="Arial" w:hAnsi="Arial" w:cs="Arial"/>
                <w:b/>
                <w:bCs/>
                <w:color w:val="000000"/>
                <w:sz w:val="14"/>
                <w:szCs w:val="20"/>
              </w:rPr>
            </w:pPr>
            <w:r w:rsidRPr="005A0A4C">
              <w:rPr>
                <w:rFonts w:ascii="Arial" w:hAnsi="Arial" w:cs="Arial"/>
                <w:b/>
                <w:bCs/>
                <w:color w:val="000000"/>
                <w:sz w:val="14"/>
                <w:szCs w:val="20"/>
              </w:rPr>
              <w:t>20.89</w:t>
            </w:r>
          </w:p>
        </w:tc>
        <w:tc>
          <w:tcPr>
            <w:tcW w:w="1008" w:type="dxa"/>
            <w:gridSpan w:val="4"/>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spacing w:after="0" w:line="240" w:lineRule="auto"/>
              <w:ind w:left="75"/>
              <w:jc w:val="right"/>
              <w:rPr>
                <w:rFonts w:ascii="Arial" w:hAnsi="Arial" w:cs="Arial"/>
                <w:b/>
                <w:bCs/>
                <w:color w:val="000000"/>
                <w:sz w:val="14"/>
                <w:szCs w:val="20"/>
              </w:rPr>
            </w:pPr>
            <w:r w:rsidRPr="005A0A4C">
              <w:rPr>
                <w:rFonts w:ascii="Arial" w:hAnsi="Arial" w:cs="Arial"/>
                <w:b/>
                <w:bCs/>
                <w:color w:val="000000"/>
                <w:sz w:val="14"/>
                <w:szCs w:val="20"/>
              </w:rPr>
              <w:t>64412</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spacing w:after="0" w:line="240" w:lineRule="auto"/>
              <w:ind w:left="75"/>
              <w:jc w:val="right"/>
              <w:rPr>
                <w:rFonts w:ascii="Arial" w:hAnsi="Arial" w:cs="Arial"/>
                <w:b/>
                <w:bCs/>
                <w:color w:val="000000"/>
                <w:sz w:val="14"/>
                <w:szCs w:val="20"/>
              </w:rPr>
            </w:pPr>
            <w:r w:rsidRPr="005A0A4C">
              <w:rPr>
                <w:rFonts w:ascii="Arial" w:hAnsi="Arial" w:cs="Arial"/>
                <w:b/>
                <w:bCs/>
                <w:color w:val="000000"/>
                <w:sz w:val="14"/>
                <w:szCs w:val="20"/>
              </w:rPr>
              <w:t>18.06</w:t>
            </w:r>
          </w:p>
        </w:tc>
        <w:tc>
          <w:tcPr>
            <w:tcW w:w="720" w:type="dxa"/>
            <w:gridSpan w:val="4"/>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spacing w:after="0" w:line="240" w:lineRule="auto"/>
              <w:ind w:left="75"/>
              <w:jc w:val="right"/>
              <w:rPr>
                <w:rFonts w:ascii="Arial" w:hAnsi="Arial" w:cs="Arial"/>
                <w:b/>
                <w:bCs/>
                <w:color w:val="000000"/>
                <w:sz w:val="14"/>
                <w:szCs w:val="20"/>
              </w:rPr>
            </w:pPr>
            <w:r w:rsidRPr="005A0A4C">
              <w:rPr>
                <w:rFonts w:ascii="Arial" w:hAnsi="Arial" w:cs="Arial"/>
                <w:b/>
                <w:bCs/>
                <w:color w:val="000000"/>
                <w:sz w:val="14"/>
                <w:szCs w:val="20"/>
              </w:rPr>
              <w:t>2019</w:t>
            </w:r>
          </w:p>
        </w:tc>
        <w:tc>
          <w:tcPr>
            <w:tcW w:w="802" w:type="dxa"/>
            <w:gridSpan w:val="4"/>
            <w:tcBorders>
              <w:top w:val="single" w:sz="4" w:space="0" w:color="auto"/>
              <w:left w:val="nil"/>
              <w:bottom w:val="single" w:sz="12" w:space="0" w:color="auto"/>
              <w:right w:val="single" w:sz="4" w:space="0" w:color="auto"/>
            </w:tcBorders>
            <w:shd w:val="clear" w:color="000000" w:fill="D6DCE4"/>
            <w:noWrap/>
          </w:tcPr>
          <w:p w:rsidR="00984491" w:rsidRPr="005A0A4C" w:rsidRDefault="00984491" w:rsidP="00F73E01">
            <w:pPr>
              <w:keepNext/>
              <w:spacing w:after="0" w:line="240" w:lineRule="auto"/>
              <w:ind w:left="75"/>
              <w:jc w:val="right"/>
              <w:rPr>
                <w:rFonts w:ascii="Arial" w:hAnsi="Arial" w:cs="Arial"/>
                <w:b/>
                <w:bCs/>
                <w:color w:val="000000"/>
                <w:sz w:val="14"/>
                <w:szCs w:val="20"/>
              </w:rPr>
            </w:pPr>
            <w:r w:rsidRPr="005A0A4C">
              <w:rPr>
                <w:rFonts w:ascii="Arial" w:hAnsi="Arial" w:cs="Arial"/>
                <w:b/>
                <w:bCs/>
                <w:color w:val="000000"/>
                <w:sz w:val="14"/>
                <w:szCs w:val="20"/>
              </w:rPr>
              <w:t>0.57</w:t>
            </w:r>
          </w:p>
        </w:tc>
      </w:tr>
    </w:tbl>
    <w:p w:rsidR="00984491" w:rsidRPr="00521AAF" w:rsidRDefault="00984491" w:rsidP="00984491">
      <w:pPr>
        <w:pStyle w:val="Caption"/>
        <w:rPr>
          <w:i w:val="0"/>
        </w:rPr>
      </w:pPr>
      <w:r>
        <w:t xml:space="preserve">Figure </w:t>
      </w:r>
      <w:r w:rsidR="006929E6">
        <w:fldChar w:fldCharType="begin"/>
      </w:r>
      <w:r w:rsidR="006929E6">
        <w:instrText xml:space="preserve"> SEQ Figure \* ARABIC </w:instrText>
      </w:r>
      <w:r w:rsidR="006929E6">
        <w:fldChar w:fldCharType="separate"/>
      </w:r>
      <w:r w:rsidR="00222330">
        <w:rPr>
          <w:noProof/>
        </w:rPr>
        <w:t>12</w:t>
      </w:r>
      <w:r w:rsidR="006929E6">
        <w:rPr>
          <w:noProof/>
        </w:rPr>
        <w:fldChar w:fldCharType="end"/>
      </w:r>
      <w:r>
        <w:t xml:space="preserve">: Exported and reformatted </w:t>
      </w:r>
      <w:r w:rsidRPr="002E0EFB">
        <w:rPr>
          <w:i w:val="0"/>
        </w:rPr>
        <w:t xml:space="preserve">Summary FTE &amp; WSCH by Location (RCSM 0294) </w:t>
      </w:r>
      <w:r w:rsidRPr="002E0EFB">
        <w:t>Crystal report</w:t>
      </w:r>
      <w:r>
        <w:rPr>
          <w:i w:val="0"/>
        </w:rPr>
        <w:t>.</w:t>
      </w:r>
    </w:p>
    <w:p w:rsidR="00984491" w:rsidRDefault="00984491" w:rsidP="00984491">
      <w:r>
        <w:br w:type="page"/>
      </w:r>
    </w:p>
    <w:p w:rsidR="000B3E12" w:rsidRDefault="00984491" w:rsidP="0035279B">
      <w:pPr>
        <w:pStyle w:val="Heading1"/>
      </w:pPr>
      <w:bookmarkStart w:id="131" w:name="_Ref32832226"/>
      <w:bookmarkStart w:id="132" w:name="_Ref32832234"/>
      <w:bookmarkStart w:id="133" w:name="_Ref32832397"/>
      <w:bookmarkStart w:id="134" w:name="_Ref32832402"/>
      <w:bookmarkStart w:id="135" w:name="_Ref32832490"/>
      <w:bookmarkStart w:id="136" w:name="_Ref32832495"/>
      <w:bookmarkStart w:id="137" w:name="_Toc35946503"/>
      <w:r>
        <w:t>Appendix 3</w:t>
      </w:r>
      <w:r w:rsidR="000B3E12">
        <w:t>: FTEF Worksheet</w:t>
      </w:r>
      <w:bookmarkEnd w:id="129"/>
      <w:bookmarkEnd w:id="130"/>
      <w:bookmarkEnd w:id="131"/>
      <w:bookmarkEnd w:id="132"/>
      <w:bookmarkEnd w:id="133"/>
      <w:bookmarkEnd w:id="134"/>
      <w:bookmarkEnd w:id="135"/>
      <w:bookmarkEnd w:id="136"/>
      <w:bookmarkEnd w:id="137"/>
    </w:p>
    <w:p w:rsidR="0040525E" w:rsidRDefault="0040525E" w:rsidP="0040525E">
      <w:r>
        <w:rPr>
          <w:noProof/>
        </w:rPr>
        <w:drawing>
          <wp:inline distT="0" distB="0" distL="0" distR="0" wp14:anchorId="46F11721" wp14:editId="30EF3E34">
            <wp:extent cx="7447370" cy="4564697"/>
            <wp:effectExtent l="0" t="635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5400000">
                      <a:off x="0" y="0"/>
                      <a:ext cx="7460919" cy="4573002"/>
                    </a:xfrm>
                    <a:prstGeom prst="rect">
                      <a:avLst/>
                    </a:prstGeom>
                  </pic:spPr>
                </pic:pic>
              </a:graphicData>
            </a:graphic>
          </wp:inline>
        </w:drawing>
      </w:r>
    </w:p>
    <w:p w:rsidR="0040525E" w:rsidRDefault="0040525E" w:rsidP="0040525E">
      <w:r>
        <w:rPr>
          <w:noProof/>
        </w:rPr>
        <w:drawing>
          <wp:inline distT="0" distB="0" distL="0" distR="0" wp14:anchorId="1C50E212" wp14:editId="0ACB5AE4">
            <wp:extent cx="5943600" cy="4490720"/>
            <wp:effectExtent l="0" t="0" r="0"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490720"/>
                    </a:xfrm>
                    <a:prstGeom prst="rect">
                      <a:avLst/>
                    </a:prstGeom>
                  </pic:spPr>
                </pic:pic>
              </a:graphicData>
            </a:graphic>
          </wp:inline>
        </w:drawing>
      </w:r>
    </w:p>
    <w:p w:rsidR="0040525E" w:rsidRDefault="0040525E">
      <w:r>
        <w:br w:type="page"/>
      </w:r>
    </w:p>
    <w:p w:rsidR="0040525E" w:rsidRPr="0040525E" w:rsidRDefault="0040525E" w:rsidP="0040525E">
      <w:r>
        <w:rPr>
          <w:noProof/>
        </w:rPr>
        <w:drawing>
          <wp:inline distT="0" distB="0" distL="0" distR="0" wp14:anchorId="1920E32C" wp14:editId="27A06C18">
            <wp:extent cx="7970540" cy="5163820"/>
            <wp:effectExtent l="0" t="6350" r="5080"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5400000">
                      <a:off x="0" y="0"/>
                      <a:ext cx="7979087" cy="5169357"/>
                    </a:xfrm>
                    <a:prstGeom prst="rect">
                      <a:avLst/>
                    </a:prstGeom>
                  </pic:spPr>
                </pic:pic>
              </a:graphicData>
            </a:graphic>
          </wp:inline>
        </w:drawing>
      </w:r>
    </w:p>
    <w:sectPr w:rsidR="0040525E" w:rsidRPr="0040525E" w:rsidSect="00F1241F">
      <w:pgSz w:w="12240" w:h="15840"/>
      <w:pgMar w:top="171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9E6" w:rsidRDefault="006929E6">
      <w:pPr>
        <w:spacing w:after="0" w:line="240" w:lineRule="auto"/>
      </w:pPr>
      <w:r>
        <w:separator/>
      </w:r>
    </w:p>
  </w:endnote>
  <w:endnote w:type="continuationSeparator" w:id="0">
    <w:p w:rsidR="006929E6" w:rsidRDefault="00692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770" w:rsidRDefault="00E01770">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460"/>
      <w:gridCol w:w="535"/>
    </w:tblGrid>
    <w:tr w:rsidR="00E01770" w:rsidTr="00560D71">
      <w:tc>
        <w:tcPr>
          <w:tcW w:w="355" w:type="dxa"/>
        </w:tcPr>
        <w:p w:rsidR="00E01770" w:rsidRDefault="00E01770" w:rsidP="00560D71">
          <w:pPr>
            <w:tabs>
              <w:tab w:val="center" w:pos="4680"/>
              <w:tab w:val="right" w:pos="9360"/>
            </w:tabs>
            <w:jc w:val="center"/>
            <w:rPr>
              <w:b/>
              <w:i/>
              <w:color w:val="000000"/>
            </w:rPr>
          </w:pPr>
        </w:p>
      </w:tc>
      <w:tc>
        <w:tcPr>
          <w:tcW w:w="8460" w:type="dxa"/>
          <w:vMerge w:val="restart"/>
        </w:tcPr>
        <w:p w:rsidR="00E01770" w:rsidRPr="00560D71" w:rsidRDefault="00E01770" w:rsidP="00560D71">
          <w:pPr>
            <w:pBdr>
              <w:top w:val="nil"/>
              <w:left w:val="nil"/>
              <w:bottom w:val="nil"/>
              <w:right w:val="nil"/>
              <w:between w:val="nil"/>
            </w:pBdr>
            <w:tabs>
              <w:tab w:val="center" w:pos="4680"/>
              <w:tab w:val="right" w:pos="9360"/>
            </w:tabs>
            <w:jc w:val="center"/>
            <w:rPr>
              <w:color w:val="000000"/>
            </w:rPr>
          </w:pPr>
          <w:r w:rsidRPr="00C51244">
            <w:rPr>
              <w:b/>
              <w:i/>
              <w:color w:val="000000"/>
            </w:rPr>
            <w:t>Students are the reason we are here, and their education is our primary responsibility</w:t>
          </w:r>
          <w:r>
            <w:rPr>
              <w:b/>
              <w:i/>
              <w:color w:val="000000"/>
            </w:rPr>
            <w:t>.</w:t>
          </w:r>
          <w:r>
            <w:rPr>
              <w:color w:val="000000"/>
            </w:rPr>
            <w:br/>
            <w:t>DRAFT 1.0 PROPOSAL</w:t>
          </w:r>
        </w:p>
      </w:tc>
      <w:tc>
        <w:tcPr>
          <w:tcW w:w="535" w:type="dxa"/>
        </w:tcPr>
        <w:p w:rsidR="00E01770" w:rsidRDefault="00E01770" w:rsidP="00560D71">
          <w:pPr>
            <w:tabs>
              <w:tab w:val="center" w:pos="4680"/>
              <w:tab w:val="right" w:pos="9360"/>
            </w:tabs>
            <w:jc w:val="center"/>
            <w:rPr>
              <w:b/>
              <w:i/>
              <w:color w:val="000000"/>
            </w:rPr>
          </w:pPr>
        </w:p>
      </w:tc>
    </w:tr>
    <w:tr w:rsidR="00E01770" w:rsidTr="00560D71">
      <w:tc>
        <w:tcPr>
          <w:tcW w:w="355" w:type="dxa"/>
        </w:tcPr>
        <w:p w:rsidR="00E01770" w:rsidRDefault="00E01770" w:rsidP="00560D71">
          <w:pPr>
            <w:tabs>
              <w:tab w:val="center" w:pos="4680"/>
              <w:tab w:val="right" w:pos="9360"/>
            </w:tabs>
            <w:jc w:val="center"/>
            <w:rPr>
              <w:b/>
              <w:i/>
              <w:color w:val="000000"/>
            </w:rPr>
          </w:pPr>
        </w:p>
      </w:tc>
      <w:tc>
        <w:tcPr>
          <w:tcW w:w="8460" w:type="dxa"/>
          <w:vMerge/>
        </w:tcPr>
        <w:p w:rsidR="00E01770" w:rsidRDefault="00E01770" w:rsidP="00560D71">
          <w:pPr>
            <w:tabs>
              <w:tab w:val="center" w:pos="4680"/>
              <w:tab w:val="right" w:pos="9360"/>
            </w:tabs>
            <w:jc w:val="center"/>
            <w:rPr>
              <w:b/>
              <w:i/>
              <w:color w:val="000000"/>
            </w:rPr>
          </w:pPr>
        </w:p>
      </w:tc>
      <w:tc>
        <w:tcPr>
          <w:tcW w:w="535" w:type="dxa"/>
        </w:tcPr>
        <w:p w:rsidR="00E01770" w:rsidRPr="00560D71" w:rsidRDefault="00E01770" w:rsidP="00A041DA">
          <w:pPr>
            <w:pStyle w:val="Footer"/>
            <w:jc w:val="right"/>
          </w:pPr>
        </w:p>
      </w:tc>
    </w:tr>
  </w:tbl>
  <w:p w:rsidR="00E01770" w:rsidRDefault="00E01770" w:rsidP="003641B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460"/>
      <w:gridCol w:w="535"/>
    </w:tblGrid>
    <w:tr w:rsidR="00E01770" w:rsidTr="00F73E01">
      <w:tc>
        <w:tcPr>
          <w:tcW w:w="355" w:type="dxa"/>
        </w:tcPr>
        <w:p w:rsidR="00E01770" w:rsidRDefault="00E01770" w:rsidP="00F73E01">
          <w:pPr>
            <w:tabs>
              <w:tab w:val="center" w:pos="4680"/>
              <w:tab w:val="right" w:pos="9360"/>
            </w:tabs>
            <w:jc w:val="center"/>
            <w:rPr>
              <w:b/>
              <w:i/>
              <w:color w:val="000000"/>
            </w:rPr>
          </w:pPr>
        </w:p>
      </w:tc>
      <w:tc>
        <w:tcPr>
          <w:tcW w:w="8460" w:type="dxa"/>
          <w:vMerge w:val="restart"/>
        </w:tcPr>
        <w:p w:rsidR="00E01770" w:rsidRPr="00560D71" w:rsidRDefault="00E01770" w:rsidP="00F73E01">
          <w:pPr>
            <w:pBdr>
              <w:top w:val="nil"/>
              <w:left w:val="nil"/>
              <w:bottom w:val="nil"/>
              <w:right w:val="nil"/>
              <w:between w:val="nil"/>
            </w:pBdr>
            <w:tabs>
              <w:tab w:val="center" w:pos="4680"/>
              <w:tab w:val="right" w:pos="9360"/>
            </w:tabs>
            <w:jc w:val="center"/>
            <w:rPr>
              <w:color w:val="000000"/>
            </w:rPr>
          </w:pPr>
          <w:r w:rsidRPr="00C51244">
            <w:rPr>
              <w:b/>
              <w:i/>
              <w:color w:val="000000"/>
            </w:rPr>
            <w:t>Students are the reason we are here, and their education is our primary responsibility</w:t>
          </w:r>
          <w:r>
            <w:rPr>
              <w:b/>
              <w:i/>
              <w:color w:val="000000"/>
            </w:rPr>
            <w:t>.</w:t>
          </w:r>
          <w:r>
            <w:rPr>
              <w:color w:val="000000"/>
            </w:rPr>
            <w:br/>
            <w:t>DRAFT PROPOSAL</w:t>
          </w:r>
        </w:p>
      </w:tc>
      <w:tc>
        <w:tcPr>
          <w:tcW w:w="535" w:type="dxa"/>
        </w:tcPr>
        <w:p w:rsidR="00E01770" w:rsidRDefault="00E01770" w:rsidP="00F73E01">
          <w:pPr>
            <w:tabs>
              <w:tab w:val="center" w:pos="4680"/>
              <w:tab w:val="right" w:pos="9360"/>
            </w:tabs>
            <w:jc w:val="center"/>
            <w:rPr>
              <w:b/>
              <w:i/>
              <w:color w:val="000000"/>
            </w:rPr>
          </w:pPr>
        </w:p>
      </w:tc>
    </w:tr>
    <w:tr w:rsidR="00E01770" w:rsidTr="00F73E01">
      <w:tc>
        <w:tcPr>
          <w:tcW w:w="355" w:type="dxa"/>
        </w:tcPr>
        <w:p w:rsidR="00E01770" w:rsidRDefault="00E01770" w:rsidP="00F73E01">
          <w:pPr>
            <w:tabs>
              <w:tab w:val="center" w:pos="4680"/>
              <w:tab w:val="right" w:pos="9360"/>
            </w:tabs>
            <w:jc w:val="center"/>
            <w:rPr>
              <w:b/>
              <w:i/>
              <w:color w:val="000000"/>
            </w:rPr>
          </w:pPr>
        </w:p>
      </w:tc>
      <w:tc>
        <w:tcPr>
          <w:tcW w:w="8460" w:type="dxa"/>
          <w:vMerge/>
        </w:tcPr>
        <w:p w:rsidR="00E01770" w:rsidRDefault="00E01770" w:rsidP="00F73E01">
          <w:pPr>
            <w:tabs>
              <w:tab w:val="center" w:pos="4680"/>
              <w:tab w:val="right" w:pos="9360"/>
            </w:tabs>
            <w:jc w:val="center"/>
            <w:rPr>
              <w:b/>
              <w:i/>
              <w:color w:val="000000"/>
            </w:rPr>
          </w:pPr>
        </w:p>
      </w:tc>
      <w:tc>
        <w:tcPr>
          <w:tcW w:w="535" w:type="dxa"/>
        </w:tcPr>
        <w:p w:rsidR="00E01770" w:rsidRPr="00560D71" w:rsidRDefault="006929E6" w:rsidP="00F73E01">
          <w:pPr>
            <w:pStyle w:val="Footer"/>
            <w:jc w:val="right"/>
          </w:pPr>
          <w:sdt>
            <w:sdtPr>
              <w:id w:val="1992289163"/>
              <w:docPartObj>
                <w:docPartGallery w:val="Page Numbers (Bottom of Page)"/>
                <w:docPartUnique/>
              </w:docPartObj>
            </w:sdtPr>
            <w:sdtEndPr>
              <w:rPr>
                <w:noProof/>
              </w:rPr>
            </w:sdtEndPr>
            <w:sdtContent>
              <w:r w:rsidR="00E01770">
                <w:fldChar w:fldCharType="begin"/>
              </w:r>
              <w:r w:rsidR="00E01770">
                <w:instrText xml:space="preserve"> PAGE   \* MERGEFORMAT </w:instrText>
              </w:r>
              <w:r w:rsidR="00E01770">
                <w:fldChar w:fldCharType="separate"/>
              </w:r>
              <w:r w:rsidR="007D10A8">
                <w:rPr>
                  <w:noProof/>
                </w:rPr>
                <w:t>10</w:t>
              </w:r>
              <w:r w:rsidR="00E01770">
                <w:rPr>
                  <w:noProof/>
                </w:rPr>
                <w:fldChar w:fldCharType="end"/>
              </w:r>
            </w:sdtContent>
          </w:sdt>
        </w:p>
      </w:tc>
    </w:tr>
  </w:tbl>
  <w:p w:rsidR="00E01770" w:rsidRDefault="00E01770" w:rsidP="003641B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460"/>
      <w:gridCol w:w="535"/>
    </w:tblGrid>
    <w:tr w:rsidR="00E01770" w:rsidTr="00B4619A">
      <w:tc>
        <w:tcPr>
          <w:tcW w:w="355" w:type="dxa"/>
        </w:tcPr>
        <w:p w:rsidR="00E01770" w:rsidRDefault="00E01770" w:rsidP="00F1241F">
          <w:pPr>
            <w:tabs>
              <w:tab w:val="center" w:pos="4680"/>
              <w:tab w:val="right" w:pos="9360"/>
            </w:tabs>
            <w:jc w:val="center"/>
            <w:rPr>
              <w:b/>
              <w:i/>
              <w:color w:val="000000"/>
            </w:rPr>
          </w:pPr>
        </w:p>
      </w:tc>
      <w:tc>
        <w:tcPr>
          <w:tcW w:w="8460" w:type="dxa"/>
          <w:vMerge w:val="restart"/>
        </w:tcPr>
        <w:p w:rsidR="00E01770" w:rsidRPr="00560D71" w:rsidRDefault="00E01770" w:rsidP="00F1241F">
          <w:pPr>
            <w:pBdr>
              <w:top w:val="nil"/>
              <w:left w:val="nil"/>
              <w:bottom w:val="nil"/>
              <w:right w:val="nil"/>
              <w:between w:val="nil"/>
            </w:pBdr>
            <w:tabs>
              <w:tab w:val="center" w:pos="4680"/>
              <w:tab w:val="right" w:pos="9360"/>
            </w:tabs>
            <w:jc w:val="center"/>
            <w:rPr>
              <w:color w:val="000000"/>
            </w:rPr>
          </w:pPr>
          <w:r w:rsidRPr="00C51244">
            <w:rPr>
              <w:b/>
              <w:i/>
              <w:color w:val="000000"/>
            </w:rPr>
            <w:t>Students are the reason we are here, and their education is our primary responsibility</w:t>
          </w:r>
          <w:r>
            <w:rPr>
              <w:b/>
              <w:i/>
              <w:color w:val="000000"/>
            </w:rPr>
            <w:t>.</w:t>
          </w:r>
          <w:r>
            <w:rPr>
              <w:color w:val="000000"/>
            </w:rPr>
            <w:br/>
            <w:t>DRAFT PROPOSAL</w:t>
          </w:r>
        </w:p>
      </w:tc>
      <w:tc>
        <w:tcPr>
          <w:tcW w:w="535" w:type="dxa"/>
        </w:tcPr>
        <w:p w:rsidR="00E01770" w:rsidRDefault="00E01770" w:rsidP="00F1241F">
          <w:pPr>
            <w:tabs>
              <w:tab w:val="center" w:pos="4680"/>
              <w:tab w:val="right" w:pos="9360"/>
            </w:tabs>
            <w:jc w:val="center"/>
            <w:rPr>
              <w:b/>
              <w:i/>
              <w:color w:val="000000"/>
            </w:rPr>
          </w:pPr>
        </w:p>
      </w:tc>
    </w:tr>
    <w:tr w:rsidR="00E01770" w:rsidTr="00B4619A">
      <w:tc>
        <w:tcPr>
          <w:tcW w:w="355" w:type="dxa"/>
        </w:tcPr>
        <w:p w:rsidR="00E01770" w:rsidRDefault="00E01770" w:rsidP="00F1241F">
          <w:pPr>
            <w:tabs>
              <w:tab w:val="center" w:pos="4680"/>
              <w:tab w:val="right" w:pos="9360"/>
            </w:tabs>
            <w:jc w:val="center"/>
            <w:rPr>
              <w:b/>
              <w:i/>
              <w:color w:val="000000"/>
            </w:rPr>
          </w:pPr>
        </w:p>
      </w:tc>
      <w:tc>
        <w:tcPr>
          <w:tcW w:w="8460" w:type="dxa"/>
          <w:vMerge/>
        </w:tcPr>
        <w:p w:rsidR="00E01770" w:rsidRDefault="00E01770" w:rsidP="00F1241F">
          <w:pPr>
            <w:tabs>
              <w:tab w:val="center" w:pos="4680"/>
              <w:tab w:val="right" w:pos="9360"/>
            </w:tabs>
            <w:jc w:val="center"/>
            <w:rPr>
              <w:b/>
              <w:i/>
              <w:color w:val="000000"/>
            </w:rPr>
          </w:pPr>
        </w:p>
      </w:tc>
      <w:tc>
        <w:tcPr>
          <w:tcW w:w="535" w:type="dxa"/>
        </w:tcPr>
        <w:p w:rsidR="00E01770" w:rsidRPr="00560D71" w:rsidRDefault="006929E6" w:rsidP="00F1241F">
          <w:pPr>
            <w:pStyle w:val="Footer"/>
            <w:jc w:val="right"/>
          </w:pPr>
          <w:sdt>
            <w:sdtPr>
              <w:id w:val="-1382781416"/>
              <w:docPartObj>
                <w:docPartGallery w:val="Page Numbers (Bottom of Page)"/>
                <w:docPartUnique/>
              </w:docPartObj>
            </w:sdtPr>
            <w:sdtEndPr>
              <w:rPr>
                <w:noProof/>
              </w:rPr>
            </w:sdtEndPr>
            <w:sdtContent>
              <w:r w:rsidR="00E01770">
                <w:fldChar w:fldCharType="begin"/>
              </w:r>
              <w:r w:rsidR="00E01770">
                <w:instrText xml:space="preserve"> PAGE   \* MERGEFORMAT </w:instrText>
              </w:r>
              <w:r w:rsidR="00E01770">
                <w:fldChar w:fldCharType="separate"/>
              </w:r>
              <w:r w:rsidR="007D10A8">
                <w:rPr>
                  <w:noProof/>
                </w:rPr>
                <w:t>41</w:t>
              </w:r>
              <w:r w:rsidR="00E01770">
                <w:rPr>
                  <w:noProof/>
                </w:rPr>
                <w:fldChar w:fldCharType="end"/>
              </w:r>
            </w:sdtContent>
          </w:sdt>
        </w:p>
      </w:tc>
    </w:tr>
  </w:tbl>
  <w:p w:rsidR="00E01770" w:rsidRDefault="00E01770" w:rsidP="00F12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9E6" w:rsidRDefault="006929E6">
      <w:pPr>
        <w:spacing w:after="0" w:line="240" w:lineRule="auto"/>
      </w:pPr>
      <w:r>
        <w:separator/>
      </w:r>
    </w:p>
  </w:footnote>
  <w:footnote w:type="continuationSeparator" w:id="0">
    <w:p w:rsidR="006929E6" w:rsidRDefault="006929E6">
      <w:pPr>
        <w:spacing w:after="0" w:line="240" w:lineRule="auto"/>
      </w:pPr>
      <w:r>
        <w:continuationSeparator/>
      </w:r>
    </w:p>
  </w:footnote>
  <w:footnote w:id="1">
    <w:p w:rsidR="00E01770" w:rsidRDefault="00E01770" w:rsidP="00984491">
      <w:pPr>
        <w:pStyle w:val="FootnoteText"/>
        <w:ind w:left="180" w:hanging="180"/>
      </w:pPr>
      <w:r>
        <w:rPr>
          <w:rStyle w:val="FootnoteReference"/>
        </w:rPr>
        <w:footnoteRef/>
      </w:r>
      <w:r>
        <w:t xml:space="preserve"> </w:t>
      </w:r>
      <w:r w:rsidRPr="00685D15">
        <w:rPr>
          <w:color w:val="212121"/>
          <w:shd w:val="clear" w:color="auto" w:fill="FFFFFF"/>
        </w:rPr>
        <w:t>(5) Educational centers: $1,000,000 for each center described in subdivision (b)(1) of section 55180 and reporting 1,000 or more FTES. A district is not eligible for the basic allocation revenue provided by this subdivision associated with an educational center that is approved by the Board of Governors on or after May 1, 2008, unless and until the Chancellor determines that the center reported at least 1,000 FTES on the district's most recent final attendance report.</w:t>
      </w:r>
    </w:p>
  </w:footnote>
  <w:footnote w:id="2">
    <w:p w:rsidR="00E01770" w:rsidRDefault="00E01770" w:rsidP="00984491">
      <w:pPr>
        <w:pStyle w:val="FootnoteText"/>
        <w:ind w:left="180" w:hanging="180"/>
      </w:pPr>
      <w:r>
        <w:rPr>
          <w:rStyle w:val="FootnoteReference"/>
        </w:rPr>
        <w:footnoteRef/>
      </w:r>
      <w:r>
        <w:t xml:space="preserve">  No predictive model is always accurate. Deference should be paid to the on-the-ground experience of discipline faculty serving their program’s students. However, if a decision is made to ignore predictive data the allocated FTEF should be monitored and evaluated. If the predictive data was correct about demand, it should be followed moving forward. If the intuition of discipline faculty/deans are correct about demand this should be brought to the SEM for an evaluation of the predictive model that was used. </w:t>
      </w:r>
    </w:p>
  </w:footnote>
  <w:footnote w:id="3">
    <w:p w:rsidR="00E01770" w:rsidRPr="006A0DA3" w:rsidRDefault="00E01770" w:rsidP="00984491">
      <w:pPr>
        <w:spacing w:after="0" w:line="240" w:lineRule="auto"/>
        <w:ind w:left="180" w:hanging="180"/>
        <w:rPr>
          <w:sz w:val="20"/>
        </w:rPr>
      </w:pPr>
      <w:r w:rsidRPr="006A0DA3">
        <w:rPr>
          <w:rStyle w:val="FootnoteReference"/>
          <w:sz w:val="20"/>
        </w:rPr>
        <w:footnoteRef/>
      </w:r>
      <w:r w:rsidRPr="006A0DA3">
        <w:rPr>
          <w:sz w:val="20"/>
        </w:rPr>
        <w:t xml:space="preserve"> “Dynamically calculated” refers to the fact that FTEF is not stored in PeopleSoft as a set value, rather is calculated from a variety of values store in PeopleSoft when queried.</w:t>
      </w:r>
    </w:p>
  </w:footnote>
  <w:footnote w:id="4">
    <w:p w:rsidR="00E01770" w:rsidRDefault="00E01770" w:rsidP="002E0EFB">
      <w:pPr>
        <w:pStyle w:val="FootnoteText"/>
        <w:tabs>
          <w:tab w:val="left" w:pos="270"/>
        </w:tabs>
        <w:ind w:left="90" w:hanging="90"/>
      </w:pPr>
      <w:r>
        <w:rPr>
          <w:rStyle w:val="FootnoteReference"/>
        </w:rPr>
        <w:footnoteRef/>
      </w:r>
      <w:r>
        <w:t xml:space="preserve"> If sections are not designated in PeopleSoft as being grant funded, even if they are later charged against a budget, they will be seen as not being grant funded by DO and therefore will not be subtracted from allocation calculations. It is therefore very important that these sections be indicated in PeopleSoft correctly. </w:t>
      </w:r>
    </w:p>
  </w:footnote>
  <w:footnote w:id="5">
    <w:p w:rsidR="00E01770" w:rsidRDefault="00E01770" w:rsidP="002E0EFB">
      <w:pPr>
        <w:pStyle w:val="FootnoteText"/>
        <w:ind w:left="90" w:hanging="90"/>
      </w:pPr>
      <w:r>
        <w:rPr>
          <w:rStyle w:val="FootnoteReference"/>
        </w:rPr>
        <w:footnoteRef/>
      </w:r>
      <w:r>
        <w:t xml:space="preserve"> The difficulty of pulling out this FTEF is one of the reasons that ARC is advocating for a new location code to be created within PeopleSoft to allow for a cleaner scheduling of these types of courses. </w:t>
      </w:r>
    </w:p>
  </w:footnote>
  <w:footnote w:id="6">
    <w:p w:rsidR="00E01770" w:rsidRDefault="00E01770" w:rsidP="00984491">
      <w:pPr>
        <w:pStyle w:val="FootnoteText"/>
        <w:ind w:left="180" w:hanging="180"/>
      </w:pPr>
      <w:r>
        <w:rPr>
          <w:rStyle w:val="FootnoteReference"/>
        </w:rPr>
        <w:footnoteRef/>
      </w:r>
      <w:r>
        <w:t xml:space="preserve"> The recent implementation of AB705 is a very good example of this. The changes to English, Math, and ESL course patterns caused both the shifting of FTEF to accommodate the changes and vastly disrupted our ability to rely upon historical data to predict how students would navigate through these requirements.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770" w:rsidRDefault="00E01770">
    <w:pPr>
      <w:spacing w:after="0" w:line="240" w:lineRule="auto"/>
      <w:jc w:val="center"/>
      <w:rPr>
        <w:color w:val="17365D"/>
        <w:sz w:val="52"/>
        <w:szCs w:val="52"/>
      </w:rPr>
    </w:pPr>
    <w:r>
      <w:rPr>
        <w:color w:val="17365D"/>
        <w:sz w:val="52"/>
        <w:szCs w:val="52"/>
      </w:rPr>
      <w:t xml:space="preserve"> Schedule Development Guidelines</w:t>
    </w:r>
    <w:r>
      <w:rPr>
        <w:noProof/>
      </w:rPr>
      <w:drawing>
        <wp:anchor distT="0" distB="0" distL="0" distR="0" simplePos="0" relativeHeight="251658240" behindDoc="0" locked="0" layoutInCell="1" hidden="0" allowOverlap="1">
          <wp:simplePos x="0" y="0"/>
          <wp:positionH relativeFrom="column">
            <wp:posOffset>-104774</wp:posOffset>
          </wp:positionH>
          <wp:positionV relativeFrom="paragraph">
            <wp:posOffset>-133349</wp:posOffset>
          </wp:positionV>
          <wp:extent cx="666750" cy="599463"/>
          <wp:effectExtent l="0" t="0" r="0" b="0"/>
          <wp:wrapSquare wrapText="bothSides" distT="0" distB="0" distL="0" distR="0"/>
          <wp:docPr id="204" name="image1.png" descr="https://lh6.googleusercontent.com/fM3_6MZua6k0YftnAgpZfgFgyaG2yIFBj0Axi1sGJDR0ibp5fcrRO8pFurKd-rXPYavMdoAK2Hqaqab_23qoT6-WTEmHzQU068fIka8xJyoNuhAKX007w4o7I0GcKmmyotFbAnx-WXoDS12ICQ"/>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fM3_6MZua6k0YftnAgpZfgFgyaG2yIFBj0Axi1sGJDR0ibp5fcrRO8pFurKd-rXPYavMdoAK2Hqaqab_23qoT6-WTEmHzQU068fIka8xJyoNuhAKX007w4o7I0GcKmmyotFbAnx-WXoDS12ICQ"/>
                  <pic:cNvPicPr preferRelativeResize="0"/>
                </pic:nvPicPr>
                <pic:blipFill>
                  <a:blip r:embed="rId1"/>
                  <a:srcRect/>
                  <a:stretch>
                    <a:fillRect/>
                  </a:stretch>
                </pic:blipFill>
                <pic:spPr>
                  <a:xfrm>
                    <a:off x="0" y="0"/>
                    <a:ext cx="666750" cy="599463"/>
                  </a:xfrm>
                  <a:prstGeom prst="rect">
                    <a:avLst/>
                  </a:prstGeom>
                  <a:ln/>
                </pic:spPr>
              </pic:pic>
            </a:graphicData>
          </a:graphic>
        </wp:anchor>
      </w:drawing>
    </w:r>
  </w:p>
  <w:p w:rsidR="00E01770" w:rsidRDefault="00E0177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770" w:rsidRDefault="00E01770" w:rsidP="00F1241F">
    <w:pPr>
      <w:spacing w:after="0" w:line="240" w:lineRule="auto"/>
      <w:jc w:val="center"/>
      <w:rPr>
        <w:color w:val="17365D"/>
        <w:sz w:val="52"/>
        <w:szCs w:val="52"/>
      </w:rPr>
    </w:pPr>
    <w:r>
      <w:rPr>
        <w:color w:val="17365D"/>
        <w:sz w:val="52"/>
        <w:szCs w:val="52"/>
      </w:rPr>
      <w:t>Schedule Development Guidelines</w:t>
    </w:r>
    <w:r>
      <w:rPr>
        <w:noProof/>
      </w:rPr>
      <w:drawing>
        <wp:anchor distT="0" distB="0" distL="0" distR="0" simplePos="0" relativeHeight="251660288" behindDoc="0" locked="0" layoutInCell="1" hidden="0" allowOverlap="1" wp14:anchorId="69A96D11" wp14:editId="23CA1D96">
          <wp:simplePos x="0" y="0"/>
          <wp:positionH relativeFrom="column">
            <wp:posOffset>-104774</wp:posOffset>
          </wp:positionH>
          <wp:positionV relativeFrom="paragraph">
            <wp:posOffset>-133349</wp:posOffset>
          </wp:positionV>
          <wp:extent cx="666750" cy="599463"/>
          <wp:effectExtent l="0" t="0" r="0" b="0"/>
          <wp:wrapSquare wrapText="bothSides" distT="0" distB="0" distL="0" distR="0"/>
          <wp:docPr id="205" name="image1.png" descr="https://lh6.googleusercontent.com/fM3_6MZua6k0YftnAgpZfgFgyaG2yIFBj0Axi1sGJDR0ibp5fcrRO8pFurKd-rXPYavMdoAK2Hqaqab_23qoT6-WTEmHzQU068fIka8xJyoNuhAKX007w4o7I0GcKmmyotFbAnx-WXoDS12ICQ"/>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fM3_6MZua6k0YftnAgpZfgFgyaG2yIFBj0Axi1sGJDR0ibp5fcrRO8pFurKd-rXPYavMdoAK2Hqaqab_23qoT6-WTEmHzQU068fIka8xJyoNuhAKX007w4o7I0GcKmmyotFbAnx-WXoDS12ICQ"/>
                  <pic:cNvPicPr preferRelativeResize="0"/>
                </pic:nvPicPr>
                <pic:blipFill>
                  <a:blip r:embed="rId1"/>
                  <a:srcRect/>
                  <a:stretch>
                    <a:fillRect/>
                  </a:stretch>
                </pic:blipFill>
                <pic:spPr>
                  <a:xfrm>
                    <a:off x="0" y="0"/>
                    <a:ext cx="666750" cy="599463"/>
                  </a:xfrm>
                  <a:prstGeom prst="rect">
                    <a:avLst/>
                  </a:prstGeom>
                  <a:ln/>
                </pic:spPr>
              </pic:pic>
            </a:graphicData>
          </a:graphic>
        </wp:anchor>
      </w:drawing>
    </w:r>
  </w:p>
  <w:p w:rsidR="00E01770" w:rsidRDefault="00E0177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A36CA"/>
    <w:multiLevelType w:val="hybridMultilevel"/>
    <w:tmpl w:val="28CC6F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8B70D78"/>
    <w:multiLevelType w:val="multilevel"/>
    <w:tmpl w:val="ED881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5669D"/>
    <w:multiLevelType w:val="hybridMultilevel"/>
    <w:tmpl w:val="1BE44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B59D2"/>
    <w:multiLevelType w:val="multilevel"/>
    <w:tmpl w:val="7610B528"/>
    <w:lvl w:ilvl="0">
      <w:start w:val="1"/>
      <w:numFmt w:val="bullet"/>
      <w:lvlText w:val="●"/>
      <w:lvlJc w:val="left"/>
      <w:pPr>
        <w:ind w:left="780" w:hanging="360"/>
      </w:pPr>
      <w:rPr>
        <w:rFonts w:ascii="Noto Sans Symbols" w:eastAsia="Noto Sans Symbols" w:hAnsi="Noto Sans Symbols" w:cs="Noto Sans Symbols"/>
        <w:sz w:val="18"/>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0EF90FE3"/>
    <w:multiLevelType w:val="hybridMultilevel"/>
    <w:tmpl w:val="5C7C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A3BC4"/>
    <w:multiLevelType w:val="multilevel"/>
    <w:tmpl w:val="12709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526ADD"/>
    <w:multiLevelType w:val="multilevel"/>
    <w:tmpl w:val="D428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57F3A"/>
    <w:multiLevelType w:val="hybridMultilevel"/>
    <w:tmpl w:val="4290E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E7E79"/>
    <w:multiLevelType w:val="hybridMultilevel"/>
    <w:tmpl w:val="A9443BDC"/>
    <w:lvl w:ilvl="0" w:tplc="D66EF5F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D623E"/>
    <w:multiLevelType w:val="hybridMultilevel"/>
    <w:tmpl w:val="0338F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4220E"/>
    <w:multiLevelType w:val="hybridMultilevel"/>
    <w:tmpl w:val="505C3732"/>
    <w:lvl w:ilvl="0" w:tplc="DD06D6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B11FA"/>
    <w:multiLevelType w:val="multilevel"/>
    <w:tmpl w:val="AB88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917BB"/>
    <w:multiLevelType w:val="hybridMultilevel"/>
    <w:tmpl w:val="3ECC7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F5248"/>
    <w:multiLevelType w:val="multilevel"/>
    <w:tmpl w:val="9D0C5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50363"/>
    <w:multiLevelType w:val="hybridMultilevel"/>
    <w:tmpl w:val="53AC7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1E1AE1"/>
    <w:multiLevelType w:val="multilevel"/>
    <w:tmpl w:val="E7E4C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F7645"/>
    <w:multiLevelType w:val="hybridMultilevel"/>
    <w:tmpl w:val="B014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B6E4A"/>
    <w:multiLevelType w:val="multilevel"/>
    <w:tmpl w:val="B9824E0E"/>
    <w:lvl w:ilvl="0">
      <w:start w:val="1"/>
      <w:numFmt w:val="bullet"/>
      <w:lvlText w:val="●"/>
      <w:lvlJc w:val="left"/>
      <w:pPr>
        <w:ind w:left="720" w:hanging="360"/>
      </w:pPr>
      <w:rPr>
        <w:rFonts w:ascii="Noto Sans Symbols" w:eastAsia="Noto Sans Symbols" w:hAnsi="Noto Sans Symbols" w:cs="Noto Sans Symbols"/>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611C1B"/>
    <w:multiLevelType w:val="hybridMultilevel"/>
    <w:tmpl w:val="567E8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15120C"/>
    <w:multiLevelType w:val="multilevel"/>
    <w:tmpl w:val="01BC0B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FC4C75"/>
    <w:multiLevelType w:val="hybridMultilevel"/>
    <w:tmpl w:val="0338F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676F8F"/>
    <w:multiLevelType w:val="hybridMultilevel"/>
    <w:tmpl w:val="15CEF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84462"/>
    <w:multiLevelType w:val="hybridMultilevel"/>
    <w:tmpl w:val="3394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F4E1C"/>
    <w:multiLevelType w:val="hybridMultilevel"/>
    <w:tmpl w:val="1914808A"/>
    <w:lvl w:ilvl="0" w:tplc="AF469C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540057"/>
    <w:multiLevelType w:val="hybridMultilevel"/>
    <w:tmpl w:val="8E90D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53409"/>
    <w:multiLevelType w:val="hybridMultilevel"/>
    <w:tmpl w:val="FCC0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B5102"/>
    <w:multiLevelType w:val="multilevel"/>
    <w:tmpl w:val="1736B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0A5163"/>
    <w:multiLevelType w:val="multilevel"/>
    <w:tmpl w:val="ED02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D6688F"/>
    <w:multiLevelType w:val="multilevel"/>
    <w:tmpl w:val="1F8E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E40485"/>
    <w:multiLevelType w:val="multilevel"/>
    <w:tmpl w:val="2210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7E1048"/>
    <w:multiLevelType w:val="hybridMultilevel"/>
    <w:tmpl w:val="90FA4A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1" w15:restartNumberingAfterBreak="0">
    <w:nsid w:val="66A519DA"/>
    <w:multiLevelType w:val="hybridMultilevel"/>
    <w:tmpl w:val="D94E2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BD299C"/>
    <w:multiLevelType w:val="hybridMultilevel"/>
    <w:tmpl w:val="DB780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24057DE"/>
    <w:multiLevelType w:val="multilevel"/>
    <w:tmpl w:val="5B20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5C7108"/>
    <w:multiLevelType w:val="multilevel"/>
    <w:tmpl w:val="09881B2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FE73E6"/>
    <w:multiLevelType w:val="multilevel"/>
    <w:tmpl w:val="C3563CB6"/>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D000CA"/>
    <w:multiLevelType w:val="hybridMultilevel"/>
    <w:tmpl w:val="B014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51FD4"/>
    <w:multiLevelType w:val="multilevel"/>
    <w:tmpl w:val="7520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650CFA"/>
    <w:multiLevelType w:val="multilevel"/>
    <w:tmpl w:val="08FA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9E509A"/>
    <w:multiLevelType w:val="hybridMultilevel"/>
    <w:tmpl w:val="49408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3B41D1"/>
    <w:multiLevelType w:val="hybridMultilevel"/>
    <w:tmpl w:val="64D24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
  </w:num>
  <w:num w:numId="3">
    <w:abstractNumId w:val="17"/>
  </w:num>
  <w:num w:numId="4">
    <w:abstractNumId w:val="19"/>
  </w:num>
  <w:num w:numId="5">
    <w:abstractNumId w:val="34"/>
  </w:num>
  <w:num w:numId="6">
    <w:abstractNumId w:val="7"/>
  </w:num>
  <w:num w:numId="7">
    <w:abstractNumId w:val="6"/>
  </w:num>
  <w:num w:numId="8">
    <w:abstractNumId w:val="1"/>
  </w:num>
  <w:num w:numId="9">
    <w:abstractNumId w:val="30"/>
  </w:num>
  <w:num w:numId="10">
    <w:abstractNumId w:val="14"/>
  </w:num>
  <w:num w:numId="11">
    <w:abstractNumId w:val="2"/>
  </w:num>
  <w:num w:numId="12">
    <w:abstractNumId w:val="18"/>
  </w:num>
  <w:num w:numId="13">
    <w:abstractNumId w:val="20"/>
  </w:num>
  <w:num w:numId="14">
    <w:abstractNumId w:val="31"/>
  </w:num>
  <w:num w:numId="15">
    <w:abstractNumId w:val="9"/>
  </w:num>
  <w:num w:numId="16">
    <w:abstractNumId w:val="38"/>
  </w:num>
  <w:num w:numId="17">
    <w:abstractNumId w:val="27"/>
  </w:num>
  <w:num w:numId="18">
    <w:abstractNumId w:val="25"/>
  </w:num>
  <w:num w:numId="19">
    <w:abstractNumId w:val="29"/>
  </w:num>
  <w:num w:numId="20">
    <w:abstractNumId w:val="13"/>
  </w:num>
  <w:num w:numId="21">
    <w:abstractNumId w:val="13"/>
    <w:lvlOverride w:ilvl="1">
      <w:lvl w:ilvl="1">
        <w:numFmt w:val="bullet"/>
        <w:lvlText w:val=""/>
        <w:lvlJc w:val="left"/>
        <w:pPr>
          <w:tabs>
            <w:tab w:val="num" w:pos="1440"/>
          </w:tabs>
          <w:ind w:left="1440" w:hanging="360"/>
        </w:pPr>
        <w:rPr>
          <w:rFonts w:ascii="Symbol" w:hAnsi="Symbol" w:hint="default"/>
          <w:sz w:val="20"/>
        </w:rPr>
      </w:lvl>
    </w:lvlOverride>
  </w:num>
  <w:num w:numId="22">
    <w:abstractNumId w:val="15"/>
  </w:num>
  <w:num w:numId="23">
    <w:abstractNumId w:val="15"/>
    <w:lvlOverride w:ilvl="1">
      <w:lvl w:ilvl="1">
        <w:numFmt w:val="bullet"/>
        <w:lvlText w:val=""/>
        <w:lvlJc w:val="left"/>
        <w:pPr>
          <w:tabs>
            <w:tab w:val="num" w:pos="1440"/>
          </w:tabs>
          <w:ind w:left="1440" w:hanging="360"/>
        </w:pPr>
        <w:rPr>
          <w:rFonts w:ascii="Symbol" w:hAnsi="Symbol" w:hint="default"/>
          <w:sz w:val="20"/>
        </w:rPr>
      </w:lvl>
    </w:lvlOverride>
  </w:num>
  <w:num w:numId="24">
    <w:abstractNumId w:val="5"/>
  </w:num>
  <w:num w:numId="25">
    <w:abstractNumId w:val="5"/>
    <w:lvlOverride w:ilvl="1">
      <w:lvl w:ilvl="1">
        <w:numFmt w:val="bullet"/>
        <w:lvlText w:val=""/>
        <w:lvlJc w:val="left"/>
        <w:pPr>
          <w:tabs>
            <w:tab w:val="num" w:pos="1440"/>
          </w:tabs>
          <w:ind w:left="1440" w:hanging="360"/>
        </w:pPr>
        <w:rPr>
          <w:rFonts w:ascii="Symbol" w:hAnsi="Symbol" w:hint="default"/>
          <w:sz w:val="20"/>
        </w:rPr>
      </w:lvl>
    </w:lvlOverride>
  </w:num>
  <w:num w:numId="26">
    <w:abstractNumId w:val="33"/>
  </w:num>
  <w:num w:numId="27">
    <w:abstractNumId w:val="37"/>
  </w:num>
  <w:num w:numId="28">
    <w:abstractNumId w:val="28"/>
  </w:num>
  <w:num w:numId="29">
    <w:abstractNumId w:val="11"/>
  </w:num>
  <w:num w:numId="30">
    <w:abstractNumId w:val="26"/>
  </w:num>
  <w:num w:numId="31">
    <w:abstractNumId w:val="22"/>
  </w:num>
  <w:num w:numId="32">
    <w:abstractNumId w:val="24"/>
  </w:num>
  <w:num w:numId="33">
    <w:abstractNumId w:val="12"/>
  </w:num>
  <w:num w:numId="34">
    <w:abstractNumId w:val="10"/>
  </w:num>
  <w:num w:numId="35">
    <w:abstractNumId w:val="39"/>
  </w:num>
  <w:num w:numId="36">
    <w:abstractNumId w:val="23"/>
  </w:num>
  <w:num w:numId="37">
    <w:abstractNumId w:val="21"/>
  </w:num>
  <w:num w:numId="38">
    <w:abstractNumId w:val="32"/>
  </w:num>
  <w:num w:numId="39">
    <w:abstractNumId w:val="40"/>
  </w:num>
  <w:num w:numId="40">
    <w:abstractNumId w:val="36"/>
  </w:num>
  <w:num w:numId="41">
    <w:abstractNumId w:val="16"/>
  </w:num>
  <w:num w:numId="42">
    <w:abstractNumId w:val="8"/>
  </w:num>
  <w:num w:numId="43">
    <w:abstractNumId w:val="0"/>
  </w:num>
  <w:num w:numId="44">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002"/>
    <w:rsid w:val="00001E78"/>
    <w:rsid w:val="00006C16"/>
    <w:rsid w:val="00025A78"/>
    <w:rsid w:val="00081723"/>
    <w:rsid w:val="00084F2C"/>
    <w:rsid w:val="000963D8"/>
    <w:rsid w:val="000A542C"/>
    <w:rsid w:val="000B36CF"/>
    <w:rsid w:val="000B3E12"/>
    <w:rsid w:val="000C137D"/>
    <w:rsid w:val="000C5DED"/>
    <w:rsid w:val="000F296A"/>
    <w:rsid w:val="00113F35"/>
    <w:rsid w:val="00127AD5"/>
    <w:rsid w:val="001374F9"/>
    <w:rsid w:val="00147E9C"/>
    <w:rsid w:val="00156A3A"/>
    <w:rsid w:val="0016680F"/>
    <w:rsid w:val="001B6C56"/>
    <w:rsid w:val="001C1BCB"/>
    <w:rsid w:val="001D6689"/>
    <w:rsid w:val="001E0615"/>
    <w:rsid w:val="001E36E2"/>
    <w:rsid w:val="001E6BD6"/>
    <w:rsid w:val="00210B6E"/>
    <w:rsid w:val="00222330"/>
    <w:rsid w:val="00223E6E"/>
    <w:rsid w:val="00254D43"/>
    <w:rsid w:val="002576F1"/>
    <w:rsid w:val="00285A3D"/>
    <w:rsid w:val="00294AC1"/>
    <w:rsid w:val="002A0CCB"/>
    <w:rsid w:val="002C2468"/>
    <w:rsid w:val="002C6326"/>
    <w:rsid w:val="002E0EFB"/>
    <w:rsid w:val="002E7E83"/>
    <w:rsid w:val="00307326"/>
    <w:rsid w:val="00313472"/>
    <w:rsid w:val="0031655A"/>
    <w:rsid w:val="00322696"/>
    <w:rsid w:val="0035279B"/>
    <w:rsid w:val="00353963"/>
    <w:rsid w:val="00357370"/>
    <w:rsid w:val="003641B9"/>
    <w:rsid w:val="00386522"/>
    <w:rsid w:val="00396138"/>
    <w:rsid w:val="003B2F4C"/>
    <w:rsid w:val="003B2F61"/>
    <w:rsid w:val="003B6082"/>
    <w:rsid w:val="003E4435"/>
    <w:rsid w:val="003F6572"/>
    <w:rsid w:val="0040525E"/>
    <w:rsid w:val="00417528"/>
    <w:rsid w:val="004252A3"/>
    <w:rsid w:val="00425E05"/>
    <w:rsid w:val="0043070D"/>
    <w:rsid w:val="00431B85"/>
    <w:rsid w:val="00452501"/>
    <w:rsid w:val="00483583"/>
    <w:rsid w:val="0048510D"/>
    <w:rsid w:val="00485885"/>
    <w:rsid w:val="004867F2"/>
    <w:rsid w:val="004919C8"/>
    <w:rsid w:val="00494316"/>
    <w:rsid w:val="004A54CE"/>
    <w:rsid w:val="004A6EBC"/>
    <w:rsid w:val="004B4C63"/>
    <w:rsid w:val="00515475"/>
    <w:rsid w:val="00516D86"/>
    <w:rsid w:val="0051799A"/>
    <w:rsid w:val="00521AAF"/>
    <w:rsid w:val="005314EE"/>
    <w:rsid w:val="005315B6"/>
    <w:rsid w:val="005344B1"/>
    <w:rsid w:val="005401F5"/>
    <w:rsid w:val="00556165"/>
    <w:rsid w:val="00560D71"/>
    <w:rsid w:val="005632EB"/>
    <w:rsid w:val="0057449D"/>
    <w:rsid w:val="005A0A4C"/>
    <w:rsid w:val="005B7469"/>
    <w:rsid w:val="005C3352"/>
    <w:rsid w:val="005F2F6D"/>
    <w:rsid w:val="005F7FBD"/>
    <w:rsid w:val="006065CE"/>
    <w:rsid w:val="00627055"/>
    <w:rsid w:val="00644C1F"/>
    <w:rsid w:val="00664B9C"/>
    <w:rsid w:val="00675BCF"/>
    <w:rsid w:val="00685D15"/>
    <w:rsid w:val="006929E6"/>
    <w:rsid w:val="006A0DA3"/>
    <w:rsid w:val="006A7A15"/>
    <w:rsid w:val="006B0F9C"/>
    <w:rsid w:val="006B220F"/>
    <w:rsid w:val="006B2682"/>
    <w:rsid w:val="006C0BFA"/>
    <w:rsid w:val="006D7832"/>
    <w:rsid w:val="006E0B9C"/>
    <w:rsid w:val="006F123C"/>
    <w:rsid w:val="00705230"/>
    <w:rsid w:val="00723C7F"/>
    <w:rsid w:val="00734B59"/>
    <w:rsid w:val="007472EB"/>
    <w:rsid w:val="00766D35"/>
    <w:rsid w:val="00771B56"/>
    <w:rsid w:val="00777022"/>
    <w:rsid w:val="0079202A"/>
    <w:rsid w:val="007973E0"/>
    <w:rsid w:val="0079786C"/>
    <w:rsid w:val="007C7AA5"/>
    <w:rsid w:val="007D10A8"/>
    <w:rsid w:val="007D1295"/>
    <w:rsid w:val="00811088"/>
    <w:rsid w:val="00811FD8"/>
    <w:rsid w:val="00813381"/>
    <w:rsid w:val="00823084"/>
    <w:rsid w:val="008325A8"/>
    <w:rsid w:val="008340A9"/>
    <w:rsid w:val="00834B56"/>
    <w:rsid w:val="00840781"/>
    <w:rsid w:val="00862002"/>
    <w:rsid w:val="00863650"/>
    <w:rsid w:val="008644DE"/>
    <w:rsid w:val="008747CB"/>
    <w:rsid w:val="00881FA8"/>
    <w:rsid w:val="008958B9"/>
    <w:rsid w:val="008A755A"/>
    <w:rsid w:val="008C400C"/>
    <w:rsid w:val="008D55B2"/>
    <w:rsid w:val="00912484"/>
    <w:rsid w:val="00927F85"/>
    <w:rsid w:val="00934C6A"/>
    <w:rsid w:val="009351B6"/>
    <w:rsid w:val="009377AF"/>
    <w:rsid w:val="00942C42"/>
    <w:rsid w:val="0094445E"/>
    <w:rsid w:val="009649B8"/>
    <w:rsid w:val="00964B4B"/>
    <w:rsid w:val="0096724F"/>
    <w:rsid w:val="00971C8C"/>
    <w:rsid w:val="00980395"/>
    <w:rsid w:val="00982757"/>
    <w:rsid w:val="00984491"/>
    <w:rsid w:val="009C0A59"/>
    <w:rsid w:val="009D2D88"/>
    <w:rsid w:val="009F33A8"/>
    <w:rsid w:val="00A041DA"/>
    <w:rsid w:val="00A43BC0"/>
    <w:rsid w:val="00A455AD"/>
    <w:rsid w:val="00A4764D"/>
    <w:rsid w:val="00A73ABA"/>
    <w:rsid w:val="00A93E74"/>
    <w:rsid w:val="00AC78B1"/>
    <w:rsid w:val="00AD1145"/>
    <w:rsid w:val="00B14894"/>
    <w:rsid w:val="00B42433"/>
    <w:rsid w:val="00B42C27"/>
    <w:rsid w:val="00B4619A"/>
    <w:rsid w:val="00B570DC"/>
    <w:rsid w:val="00BA72D5"/>
    <w:rsid w:val="00C064CC"/>
    <w:rsid w:val="00C15B39"/>
    <w:rsid w:val="00C16D7C"/>
    <w:rsid w:val="00C23D38"/>
    <w:rsid w:val="00C34864"/>
    <w:rsid w:val="00C51244"/>
    <w:rsid w:val="00C61B5E"/>
    <w:rsid w:val="00C812E3"/>
    <w:rsid w:val="00C82BF5"/>
    <w:rsid w:val="00CB740C"/>
    <w:rsid w:val="00CC29CB"/>
    <w:rsid w:val="00CC342C"/>
    <w:rsid w:val="00CC62AA"/>
    <w:rsid w:val="00CD0AC8"/>
    <w:rsid w:val="00CE6D4F"/>
    <w:rsid w:val="00CF2378"/>
    <w:rsid w:val="00D375E7"/>
    <w:rsid w:val="00D57AC6"/>
    <w:rsid w:val="00D856C4"/>
    <w:rsid w:val="00DA0524"/>
    <w:rsid w:val="00E01770"/>
    <w:rsid w:val="00E144FB"/>
    <w:rsid w:val="00E20495"/>
    <w:rsid w:val="00E32CAF"/>
    <w:rsid w:val="00E44D81"/>
    <w:rsid w:val="00E62C34"/>
    <w:rsid w:val="00E71AA5"/>
    <w:rsid w:val="00E83628"/>
    <w:rsid w:val="00EA4D6B"/>
    <w:rsid w:val="00EA7E5A"/>
    <w:rsid w:val="00EC3ADE"/>
    <w:rsid w:val="00EC6A2E"/>
    <w:rsid w:val="00F111A8"/>
    <w:rsid w:val="00F1241F"/>
    <w:rsid w:val="00F409D3"/>
    <w:rsid w:val="00F56179"/>
    <w:rsid w:val="00F60EA8"/>
    <w:rsid w:val="00F73E01"/>
    <w:rsid w:val="00F83771"/>
    <w:rsid w:val="00F96B46"/>
    <w:rsid w:val="00FB31A9"/>
    <w:rsid w:val="00FC5694"/>
    <w:rsid w:val="00FD197E"/>
    <w:rsid w:val="00FE4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0DFC1C-7D5C-4A98-AF6D-2E74A03F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C42"/>
  </w:style>
  <w:style w:type="paragraph" w:styleId="Heading1">
    <w:name w:val="heading 1"/>
    <w:basedOn w:val="Normal"/>
    <w:next w:val="Normal"/>
    <w:rsid w:val="0035279B"/>
    <w:pPr>
      <w:keepNext/>
      <w:keepLines/>
      <w:spacing w:after="0"/>
      <w:outlineLvl w:val="0"/>
    </w:pPr>
    <w:rPr>
      <w:b/>
      <w:sz w:val="48"/>
      <w:szCs w:val="48"/>
    </w:rPr>
  </w:style>
  <w:style w:type="paragraph" w:styleId="Heading2">
    <w:name w:val="heading 2"/>
    <w:basedOn w:val="Normal"/>
    <w:next w:val="Normal"/>
    <w:link w:val="Heading2Char"/>
    <w:uiPriority w:val="9"/>
    <w:unhideWhenUsed/>
    <w:qFormat/>
    <w:rsid w:val="0035279B"/>
    <w:pPr>
      <w:spacing w:after="0" w:line="240" w:lineRule="auto"/>
      <w:outlineLvl w:val="1"/>
    </w:pPr>
    <w:rPr>
      <w:b/>
      <w:color w:val="000000"/>
      <w:sz w:val="28"/>
      <w:szCs w:val="23"/>
    </w:rPr>
  </w:style>
  <w:style w:type="paragraph" w:styleId="Heading3">
    <w:name w:val="heading 3"/>
    <w:basedOn w:val="Normal"/>
    <w:link w:val="Heading3Char"/>
    <w:uiPriority w:val="9"/>
    <w:qFormat/>
    <w:rsid w:val="00DA0524"/>
    <w:pPr>
      <w:spacing w:before="240" w:after="0" w:line="240" w:lineRule="auto"/>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rsid w:val="00357370"/>
    <w:pPr>
      <w:spacing w:after="40"/>
      <w:outlineLvl w:val="4"/>
    </w:pPr>
    <w:rPr>
      <w:b/>
      <w:bCs/>
      <w:color w:val="000000"/>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C37AD"/>
    <w:pPr>
      <w:ind w:left="720"/>
      <w:contextualSpacing/>
    </w:pPr>
  </w:style>
  <w:style w:type="character" w:customStyle="1" w:styleId="Heading3Char">
    <w:name w:val="Heading 3 Char"/>
    <w:basedOn w:val="DefaultParagraphFont"/>
    <w:link w:val="Heading3"/>
    <w:uiPriority w:val="9"/>
    <w:rsid w:val="00DA0524"/>
    <w:rPr>
      <w:b/>
    </w:rPr>
  </w:style>
  <w:style w:type="character" w:styleId="Strong">
    <w:name w:val="Strong"/>
    <w:basedOn w:val="DefaultParagraphFont"/>
    <w:uiPriority w:val="22"/>
    <w:qFormat/>
    <w:rsid w:val="000C37AD"/>
    <w:rPr>
      <w:b/>
      <w:bCs/>
    </w:rPr>
  </w:style>
  <w:style w:type="paragraph" w:styleId="NormalWeb">
    <w:name w:val="Normal (Web)"/>
    <w:basedOn w:val="Normal"/>
    <w:uiPriority w:val="99"/>
    <w:unhideWhenUsed/>
    <w:rsid w:val="000C37AD"/>
    <w:pPr>
      <w:spacing w:before="100" w:beforeAutospacing="1" w:after="100" w:afterAutospacing="1" w:line="240" w:lineRule="auto"/>
    </w:pPr>
    <w:rPr>
      <w:sz w:val="24"/>
      <w:szCs w:val="24"/>
    </w:rPr>
  </w:style>
  <w:style w:type="character" w:customStyle="1" w:styleId="Heading2Char">
    <w:name w:val="Heading 2 Char"/>
    <w:basedOn w:val="DefaultParagraphFont"/>
    <w:link w:val="Heading2"/>
    <w:uiPriority w:val="9"/>
    <w:rsid w:val="0035279B"/>
    <w:rPr>
      <w:b/>
      <w:color w:val="000000"/>
      <w:sz w:val="28"/>
      <w:szCs w:val="23"/>
    </w:rPr>
  </w:style>
  <w:style w:type="paragraph" w:styleId="Header">
    <w:name w:val="header"/>
    <w:basedOn w:val="Normal"/>
    <w:link w:val="HeaderChar"/>
    <w:uiPriority w:val="99"/>
    <w:unhideWhenUsed/>
    <w:rsid w:val="00D57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E76"/>
  </w:style>
  <w:style w:type="paragraph" w:styleId="Footer">
    <w:name w:val="footer"/>
    <w:basedOn w:val="Normal"/>
    <w:link w:val="FooterChar"/>
    <w:uiPriority w:val="99"/>
    <w:unhideWhenUsed/>
    <w:rsid w:val="00D57E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E7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431B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1B85"/>
    <w:rPr>
      <w:sz w:val="20"/>
      <w:szCs w:val="20"/>
    </w:rPr>
  </w:style>
  <w:style w:type="character" w:styleId="FootnoteReference">
    <w:name w:val="footnote reference"/>
    <w:basedOn w:val="DefaultParagraphFont"/>
    <w:uiPriority w:val="99"/>
    <w:semiHidden/>
    <w:unhideWhenUsed/>
    <w:rsid w:val="00431B85"/>
    <w:rPr>
      <w:vertAlign w:val="superscript"/>
    </w:rPr>
  </w:style>
  <w:style w:type="paragraph" w:styleId="Caption">
    <w:name w:val="caption"/>
    <w:basedOn w:val="Normal"/>
    <w:next w:val="Normal"/>
    <w:uiPriority w:val="35"/>
    <w:unhideWhenUsed/>
    <w:qFormat/>
    <w:rsid w:val="00FE4653"/>
    <w:pPr>
      <w:spacing w:after="200" w:line="240" w:lineRule="auto"/>
    </w:pPr>
    <w:rPr>
      <w:i/>
      <w:iCs/>
      <w:color w:val="44546A" w:themeColor="text2"/>
      <w:sz w:val="18"/>
      <w:szCs w:val="18"/>
    </w:rPr>
  </w:style>
  <w:style w:type="table" w:styleId="TableGrid">
    <w:name w:val="Table Grid"/>
    <w:basedOn w:val="TableNormal"/>
    <w:uiPriority w:val="39"/>
    <w:rsid w:val="00560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67F2"/>
    <w:rPr>
      <w:color w:val="0000FF"/>
      <w:u w:val="single"/>
    </w:rPr>
  </w:style>
  <w:style w:type="paragraph" w:styleId="BalloonText">
    <w:name w:val="Balloon Text"/>
    <w:basedOn w:val="Normal"/>
    <w:link w:val="BalloonTextChar"/>
    <w:uiPriority w:val="99"/>
    <w:semiHidden/>
    <w:unhideWhenUsed/>
    <w:rsid w:val="00834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B56"/>
    <w:rPr>
      <w:rFonts w:ascii="Segoe UI" w:hAnsi="Segoe UI" w:cs="Segoe UI"/>
      <w:sz w:val="18"/>
      <w:szCs w:val="18"/>
    </w:rPr>
  </w:style>
  <w:style w:type="paragraph" w:styleId="TOCHeading">
    <w:name w:val="TOC Heading"/>
    <w:basedOn w:val="Heading1"/>
    <w:next w:val="Normal"/>
    <w:uiPriority w:val="39"/>
    <w:unhideWhenUsed/>
    <w:qFormat/>
    <w:rsid w:val="000B3E12"/>
    <w:pPr>
      <w:spacing w:before="24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B3E12"/>
    <w:pPr>
      <w:spacing w:after="100"/>
    </w:pPr>
  </w:style>
  <w:style w:type="paragraph" w:styleId="TOC2">
    <w:name w:val="toc 2"/>
    <w:basedOn w:val="Normal"/>
    <w:next w:val="Normal"/>
    <w:autoRedefine/>
    <w:uiPriority w:val="39"/>
    <w:unhideWhenUsed/>
    <w:rsid w:val="000B3E12"/>
    <w:pPr>
      <w:spacing w:after="100"/>
      <w:ind w:left="220"/>
    </w:pPr>
  </w:style>
  <w:style w:type="paragraph" w:styleId="TOC3">
    <w:name w:val="toc 3"/>
    <w:basedOn w:val="Normal"/>
    <w:next w:val="Normal"/>
    <w:autoRedefine/>
    <w:uiPriority w:val="39"/>
    <w:unhideWhenUsed/>
    <w:rsid w:val="000B3E12"/>
    <w:pPr>
      <w:spacing w:after="100"/>
      <w:ind w:left="440"/>
    </w:pPr>
  </w:style>
  <w:style w:type="character" w:customStyle="1" w:styleId="apple-tab-span">
    <w:name w:val="apple-tab-span"/>
    <w:basedOn w:val="DefaultParagraphFont"/>
    <w:rsid w:val="00A041DA"/>
  </w:style>
  <w:style w:type="character" w:styleId="PlaceholderText">
    <w:name w:val="Placeholder Text"/>
    <w:basedOn w:val="DefaultParagraphFont"/>
    <w:uiPriority w:val="99"/>
    <w:semiHidden/>
    <w:rsid w:val="003B6082"/>
    <w:rPr>
      <w:color w:val="808080"/>
    </w:rPr>
  </w:style>
  <w:style w:type="paragraph" w:styleId="TableofFigures">
    <w:name w:val="table of figures"/>
    <w:basedOn w:val="Normal"/>
    <w:next w:val="Normal"/>
    <w:uiPriority w:val="99"/>
    <w:unhideWhenUsed/>
    <w:rsid w:val="00942C4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0012">
      <w:bodyDiv w:val="1"/>
      <w:marLeft w:val="0"/>
      <w:marRight w:val="0"/>
      <w:marTop w:val="0"/>
      <w:marBottom w:val="0"/>
      <w:divBdr>
        <w:top w:val="none" w:sz="0" w:space="0" w:color="auto"/>
        <w:left w:val="none" w:sz="0" w:space="0" w:color="auto"/>
        <w:bottom w:val="none" w:sz="0" w:space="0" w:color="auto"/>
        <w:right w:val="none" w:sz="0" w:space="0" w:color="auto"/>
      </w:divBdr>
    </w:div>
    <w:div w:id="161748804">
      <w:bodyDiv w:val="1"/>
      <w:marLeft w:val="0"/>
      <w:marRight w:val="0"/>
      <w:marTop w:val="0"/>
      <w:marBottom w:val="0"/>
      <w:divBdr>
        <w:top w:val="none" w:sz="0" w:space="0" w:color="auto"/>
        <w:left w:val="none" w:sz="0" w:space="0" w:color="auto"/>
        <w:bottom w:val="none" w:sz="0" w:space="0" w:color="auto"/>
        <w:right w:val="none" w:sz="0" w:space="0" w:color="auto"/>
      </w:divBdr>
    </w:div>
    <w:div w:id="250507987">
      <w:bodyDiv w:val="1"/>
      <w:marLeft w:val="0"/>
      <w:marRight w:val="0"/>
      <w:marTop w:val="0"/>
      <w:marBottom w:val="0"/>
      <w:divBdr>
        <w:top w:val="none" w:sz="0" w:space="0" w:color="auto"/>
        <w:left w:val="none" w:sz="0" w:space="0" w:color="auto"/>
        <w:bottom w:val="none" w:sz="0" w:space="0" w:color="auto"/>
        <w:right w:val="none" w:sz="0" w:space="0" w:color="auto"/>
      </w:divBdr>
    </w:div>
    <w:div w:id="440148838">
      <w:bodyDiv w:val="1"/>
      <w:marLeft w:val="0"/>
      <w:marRight w:val="0"/>
      <w:marTop w:val="0"/>
      <w:marBottom w:val="0"/>
      <w:divBdr>
        <w:top w:val="none" w:sz="0" w:space="0" w:color="auto"/>
        <w:left w:val="none" w:sz="0" w:space="0" w:color="auto"/>
        <w:bottom w:val="none" w:sz="0" w:space="0" w:color="auto"/>
        <w:right w:val="none" w:sz="0" w:space="0" w:color="auto"/>
      </w:divBdr>
    </w:div>
    <w:div w:id="499007218">
      <w:bodyDiv w:val="1"/>
      <w:marLeft w:val="0"/>
      <w:marRight w:val="0"/>
      <w:marTop w:val="0"/>
      <w:marBottom w:val="0"/>
      <w:divBdr>
        <w:top w:val="none" w:sz="0" w:space="0" w:color="auto"/>
        <w:left w:val="none" w:sz="0" w:space="0" w:color="auto"/>
        <w:bottom w:val="none" w:sz="0" w:space="0" w:color="auto"/>
        <w:right w:val="none" w:sz="0" w:space="0" w:color="auto"/>
      </w:divBdr>
    </w:div>
    <w:div w:id="595525962">
      <w:bodyDiv w:val="1"/>
      <w:marLeft w:val="0"/>
      <w:marRight w:val="0"/>
      <w:marTop w:val="0"/>
      <w:marBottom w:val="0"/>
      <w:divBdr>
        <w:top w:val="none" w:sz="0" w:space="0" w:color="auto"/>
        <w:left w:val="none" w:sz="0" w:space="0" w:color="auto"/>
        <w:bottom w:val="none" w:sz="0" w:space="0" w:color="auto"/>
        <w:right w:val="none" w:sz="0" w:space="0" w:color="auto"/>
      </w:divBdr>
    </w:div>
    <w:div w:id="650451289">
      <w:bodyDiv w:val="1"/>
      <w:marLeft w:val="0"/>
      <w:marRight w:val="0"/>
      <w:marTop w:val="0"/>
      <w:marBottom w:val="0"/>
      <w:divBdr>
        <w:top w:val="none" w:sz="0" w:space="0" w:color="auto"/>
        <w:left w:val="none" w:sz="0" w:space="0" w:color="auto"/>
        <w:bottom w:val="none" w:sz="0" w:space="0" w:color="auto"/>
        <w:right w:val="none" w:sz="0" w:space="0" w:color="auto"/>
      </w:divBdr>
      <w:divsChild>
        <w:div w:id="601031691">
          <w:marLeft w:val="-107"/>
          <w:marRight w:val="0"/>
          <w:marTop w:val="0"/>
          <w:marBottom w:val="0"/>
          <w:divBdr>
            <w:top w:val="none" w:sz="0" w:space="0" w:color="auto"/>
            <w:left w:val="none" w:sz="0" w:space="0" w:color="auto"/>
            <w:bottom w:val="none" w:sz="0" w:space="0" w:color="auto"/>
            <w:right w:val="none" w:sz="0" w:space="0" w:color="auto"/>
          </w:divBdr>
        </w:div>
        <w:div w:id="1414661916">
          <w:marLeft w:val="-197"/>
          <w:marRight w:val="0"/>
          <w:marTop w:val="0"/>
          <w:marBottom w:val="0"/>
          <w:divBdr>
            <w:top w:val="none" w:sz="0" w:space="0" w:color="auto"/>
            <w:left w:val="none" w:sz="0" w:space="0" w:color="auto"/>
            <w:bottom w:val="none" w:sz="0" w:space="0" w:color="auto"/>
            <w:right w:val="none" w:sz="0" w:space="0" w:color="auto"/>
          </w:divBdr>
        </w:div>
        <w:div w:id="1459883489">
          <w:marLeft w:val="-202"/>
          <w:marRight w:val="0"/>
          <w:marTop w:val="0"/>
          <w:marBottom w:val="0"/>
          <w:divBdr>
            <w:top w:val="none" w:sz="0" w:space="0" w:color="auto"/>
            <w:left w:val="none" w:sz="0" w:space="0" w:color="auto"/>
            <w:bottom w:val="none" w:sz="0" w:space="0" w:color="auto"/>
            <w:right w:val="none" w:sz="0" w:space="0" w:color="auto"/>
          </w:divBdr>
        </w:div>
      </w:divsChild>
    </w:div>
    <w:div w:id="760754593">
      <w:bodyDiv w:val="1"/>
      <w:marLeft w:val="0"/>
      <w:marRight w:val="0"/>
      <w:marTop w:val="0"/>
      <w:marBottom w:val="0"/>
      <w:divBdr>
        <w:top w:val="none" w:sz="0" w:space="0" w:color="auto"/>
        <w:left w:val="none" w:sz="0" w:space="0" w:color="auto"/>
        <w:bottom w:val="none" w:sz="0" w:space="0" w:color="auto"/>
        <w:right w:val="none" w:sz="0" w:space="0" w:color="auto"/>
      </w:divBdr>
    </w:div>
    <w:div w:id="771555588">
      <w:bodyDiv w:val="1"/>
      <w:marLeft w:val="0"/>
      <w:marRight w:val="0"/>
      <w:marTop w:val="0"/>
      <w:marBottom w:val="0"/>
      <w:divBdr>
        <w:top w:val="none" w:sz="0" w:space="0" w:color="auto"/>
        <w:left w:val="none" w:sz="0" w:space="0" w:color="auto"/>
        <w:bottom w:val="none" w:sz="0" w:space="0" w:color="auto"/>
        <w:right w:val="none" w:sz="0" w:space="0" w:color="auto"/>
      </w:divBdr>
    </w:div>
    <w:div w:id="795683777">
      <w:bodyDiv w:val="1"/>
      <w:marLeft w:val="0"/>
      <w:marRight w:val="0"/>
      <w:marTop w:val="0"/>
      <w:marBottom w:val="0"/>
      <w:divBdr>
        <w:top w:val="none" w:sz="0" w:space="0" w:color="auto"/>
        <w:left w:val="none" w:sz="0" w:space="0" w:color="auto"/>
        <w:bottom w:val="none" w:sz="0" w:space="0" w:color="auto"/>
        <w:right w:val="none" w:sz="0" w:space="0" w:color="auto"/>
      </w:divBdr>
    </w:div>
    <w:div w:id="806360657">
      <w:bodyDiv w:val="1"/>
      <w:marLeft w:val="0"/>
      <w:marRight w:val="0"/>
      <w:marTop w:val="0"/>
      <w:marBottom w:val="0"/>
      <w:divBdr>
        <w:top w:val="none" w:sz="0" w:space="0" w:color="auto"/>
        <w:left w:val="none" w:sz="0" w:space="0" w:color="auto"/>
        <w:bottom w:val="none" w:sz="0" w:space="0" w:color="auto"/>
        <w:right w:val="none" w:sz="0" w:space="0" w:color="auto"/>
      </w:divBdr>
    </w:div>
    <w:div w:id="1075712837">
      <w:bodyDiv w:val="1"/>
      <w:marLeft w:val="0"/>
      <w:marRight w:val="0"/>
      <w:marTop w:val="0"/>
      <w:marBottom w:val="0"/>
      <w:divBdr>
        <w:top w:val="none" w:sz="0" w:space="0" w:color="auto"/>
        <w:left w:val="none" w:sz="0" w:space="0" w:color="auto"/>
        <w:bottom w:val="none" w:sz="0" w:space="0" w:color="auto"/>
        <w:right w:val="none" w:sz="0" w:space="0" w:color="auto"/>
      </w:divBdr>
    </w:div>
    <w:div w:id="1125199811">
      <w:bodyDiv w:val="1"/>
      <w:marLeft w:val="0"/>
      <w:marRight w:val="0"/>
      <w:marTop w:val="0"/>
      <w:marBottom w:val="0"/>
      <w:divBdr>
        <w:top w:val="none" w:sz="0" w:space="0" w:color="auto"/>
        <w:left w:val="none" w:sz="0" w:space="0" w:color="auto"/>
        <w:bottom w:val="none" w:sz="0" w:space="0" w:color="auto"/>
        <w:right w:val="none" w:sz="0" w:space="0" w:color="auto"/>
      </w:divBdr>
    </w:div>
    <w:div w:id="1184242770">
      <w:bodyDiv w:val="1"/>
      <w:marLeft w:val="0"/>
      <w:marRight w:val="0"/>
      <w:marTop w:val="0"/>
      <w:marBottom w:val="0"/>
      <w:divBdr>
        <w:top w:val="none" w:sz="0" w:space="0" w:color="auto"/>
        <w:left w:val="none" w:sz="0" w:space="0" w:color="auto"/>
        <w:bottom w:val="none" w:sz="0" w:space="0" w:color="auto"/>
        <w:right w:val="none" w:sz="0" w:space="0" w:color="auto"/>
      </w:divBdr>
    </w:div>
    <w:div w:id="1426607817">
      <w:bodyDiv w:val="1"/>
      <w:marLeft w:val="0"/>
      <w:marRight w:val="0"/>
      <w:marTop w:val="0"/>
      <w:marBottom w:val="0"/>
      <w:divBdr>
        <w:top w:val="none" w:sz="0" w:space="0" w:color="auto"/>
        <w:left w:val="none" w:sz="0" w:space="0" w:color="auto"/>
        <w:bottom w:val="none" w:sz="0" w:space="0" w:color="auto"/>
        <w:right w:val="none" w:sz="0" w:space="0" w:color="auto"/>
      </w:divBdr>
    </w:div>
    <w:div w:id="1649820466">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21858339">
      <w:bodyDiv w:val="1"/>
      <w:marLeft w:val="0"/>
      <w:marRight w:val="0"/>
      <w:marTop w:val="0"/>
      <w:marBottom w:val="0"/>
      <w:divBdr>
        <w:top w:val="none" w:sz="0" w:space="0" w:color="auto"/>
        <w:left w:val="none" w:sz="0" w:space="0" w:color="auto"/>
        <w:bottom w:val="none" w:sz="0" w:space="0" w:color="auto"/>
        <w:right w:val="none" w:sz="0" w:space="0" w:color="auto"/>
      </w:divBdr>
    </w:div>
    <w:div w:id="1767846602">
      <w:bodyDiv w:val="1"/>
      <w:marLeft w:val="0"/>
      <w:marRight w:val="0"/>
      <w:marTop w:val="0"/>
      <w:marBottom w:val="0"/>
      <w:divBdr>
        <w:top w:val="none" w:sz="0" w:space="0" w:color="auto"/>
        <w:left w:val="none" w:sz="0" w:space="0" w:color="auto"/>
        <w:bottom w:val="none" w:sz="0" w:space="0" w:color="auto"/>
        <w:right w:val="none" w:sz="0" w:space="0" w:color="auto"/>
      </w:divBdr>
    </w:div>
    <w:div w:id="1819759283">
      <w:bodyDiv w:val="1"/>
      <w:marLeft w:val="0"/>
      <w:marRight w:val="0"/>
      <w:marTop w:val="0"/>
      <w:marBottom w:val="0"/>
      <w:divBdr>
        <w:top w:val="none" w:sz="0" w:space="0" w:color="auto"/>
        <w:left w:val="none" w:sz="0" w:space="0" w:color="auto"/>
        <w:bottom w:val="none" w:sz="0" w:space="0" w:color="auto"/>
        <w:right w:val="none" w:sz="0" w:space="0" w:color="auto"/>
      </w:divBdr>
    </w:div>
    <w:div w:id="1871525725">
      <w:bodyDiv w:val="1"/>
      <w:marLeft w:val="0"/>
      <w:marRight w:val="0"/>
      <w:marTop w:val="0"/>
      <w:marBottom w:val="0"/>
      <w:divBdr>
        <w:top w:val="none" w:sz="0" w:space="0" w:color="auto"/>
        <w:left w:val="none" w:sz="0" w:space="0" w:color="auto"/>
        <w:bottom w:val="none" w:sz="0" w:space="0" w:color="auto"/>
        <w:right w:val="none" w:sz="0" w:space="0" w:color="auto"/>
      </w:divBdr>
    </w:div>
    <w:div w:id="1916083605">
      <w:bodyDiv w:val="1"/>
      <w:marLeft w:val="0"/>
      <w:marRight w:val="0"/>
      <w:marTop w:val="0"/>
      <w:marBottom w:val="0"/>
      <w:divBdr>
        <w:top w:val="none" w:sz="0" w:space="0" w:color="auto"/>
        <w:left w:val="none" w:sz="0" w:space="0" w:color="auto"/>
        <w:bottom w:val="none" w:sz="0" w:space="0" w:color="auto"/>
        <w:right w:val="none" w:sz="0" w:space="0" w:color="auto"/>
      </w:divBdr>
    </w:div>
    <w:div w:id="2080514472">
      <w:bodyDiv w:val="1"/>
      <w:marLeft w:val="0"/>
      <w:marRight w:val="0"/>
      <w:marTop w:val="0"/>
      <w:marBottom w:val="0"/>
      <w:divBdr>
        <w:top w:val="none" w:sz="0" w:space="0" w:color="auto"/>
        <w:left w:val="none" w:sz="0" w:space="0" w:color="auto"/>
        <w:bottom w:val="none" w:sz="0" w:space="0" w:color="auto"/>
        <w:right w:val="none" w:sz="0" w:space="0" w:color="auto"/>
      </w:divBdr>
    </w:div>
    <w:div w:id="2135170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3.xml"/><Relationship Id="rId39" Type="http://schemas.openxmlformats.org/officeDocument/2006/relationships/hyperlink" Target="https://www.cccco.edu/-/media/CCCCO-Website/Files/Finance-and-Facilities/saam-compressed-calendar-and-course-scheduling-addendum-final-9-18-08-ada.ashx?la=en&amp;hash=7C63F0A707E7F52CB95AA948171D20E5E633D80E" TargetMode="External"/><Relationship Id="rId21" Type="http://schemas.openxmlformats.org/officeDocument/2006/relationships/image" Target="media/image11.jpg"/><Relationship Id="rId34" Type="http://schemas.openxmlformats.org/officeDocument/2006/relationships/hyperlink" Target="https://www.cccco.edu/-/media/CCCCO-Website/Files/Finance-and-Facilities/saam-compressed-calendar-and-course-scheduling-addendum-final-9-18-08-ada.ashx?la=en&amp;hash=7C63F0A707E7F52CB95AA948171D20E5E633D80E" TargetMode="External"/><Relationship Id="rId42" Type="http://schemas.openxmlformats.org/officeDocument/2006/relationships/hyperlink" Target="https://www.cccco.edu/About-Us/Chancellors-Office/Divisions/College-Finance-and-Facilities-Planning/Attendance-Accounting-and-Residency" TargetMode="External"/><Relationship Id="rId47"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www.cccco.edu/-/media/CCCCO-Website/Files/Finance-and-Facilities/saam-compressed-calendar-and-course-scheduling-addendum-final-9-18-08-ada.ashx?la=en&amp;hash=7C63F0A707E7F52CB95AA948171D20E5E633D80E" TargetMode="External"/><Relationship Id="rId37" Type="http://schemas.openxmlformats.org/officeDocument/2006/relationships/hyperlink" Target="https://www.cccco.edu/-/media/CCCCO-Website/Files/Finance-and-Facilities/saam-compressed-calendar-and-course-scheduling-addendum-final-9-18-08-ada.ashx?la=en&amp;hash=7C63F0A707E7F52CB95AA948171D20E5E633D80E" TargetMode="External"/><Relationship Id="rId40" Type="http://schemas.openxmlformats.org/officeDocument/2006/relationships/image" Target="media/image22.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6.png"/><Relationship Id="rId36" Type="http://schemas.openxmlformats.org/officeDocument/2006/relationships/hyperlink" Target="https://www.cccco.edu/-/media/CCCCO-Website/Files/Finance-and-Facilities/saam-compressed-calendar-and-course-scheduling-addendum-final-9-18-08-ada.ashx?la=en&amp;hash=7C63F0A707E7F52CB95AA948171D20E5E633D80E"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hyperlink" Target="https://www.cccco.edu/-/media/CCCCO-Website/Files/Finance-and-Facilities/saam-compressed-calendar-and-course-scheduling-addendum-final-9-18-08-ada.ashx?la=en&amp;hash=7C63F0A707E7F52CB95AA948171D20E5E633D80E"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hyperlink" Target="https://www.cccco.edu/-/media/CCCCO-Website/Files/Finance-and-Facilities/saam-compressed-calendar-and-course-scheduling-addendum-final-9-18-08-ada.ashx?la=en&amp;hash=7C63F0A707E7F52CB95AA948171D20E5E633D80E" TargetMode="External"/><Relationship Id="rId46" Type="http://schemas.openxmlformats.org/officeDocument/2006/relationships/image" Target="media/image25.png"/><Relationship Id="rId20" Type="http://schemas.openxmlformats.org/officeDocument/2006/relationships/image" Target="media/image10.jpg"/><Relationship Id="rId41" Type="http://schemas.openxmlformats.org/officeDocument/2006/relationships/hyperlink" Target="https://www.cccco.edu/-/media/CCCCO-Website/Files/Finance-and-Facilities/saam-compressed-calendar-and-course-scheduling-addendum-final-9-18-08-ada.ashx?la=en&amp;hash=7C63F0A707E7F52CB95AA948171D20E5E633D80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OVjHJV0tKY1aIrb7IQMxPE5S3w==">AMUW2mXsjnmQiQwMSowHU5zSmoNrd9EDRCU4nSkAi5pnEAw7RCrXWnTuOS2ediJrl/99RntX6SW2KhKqAmaSsoj2+o+3kFyc+YGpoRDK2cL5Qiepl2u0NmDl+LKS+GQ+tkc9AttM2lB8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206FA2-B676-8C46-A35C-DE9D8026E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15459</Words>
  <Characters>88121</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American River College</Company>
  <LinksUpToDate>false</LinksUpToDate>
  <CharactersWithSpaces>103374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Braden, Charles</dc:creator>
  <cp:keywords/>
  <dc:description/>
  <cp:lastModifiedBy>Microsoft Office User</cp:lastModifiedBy>
  <cp:revision>2</cp:revision>
  <cp:lastPrinted>2020-02-17T18:16:00Z</cp:lastPrinted>
  <dcterms:created xsi:type="dcterms:W3CDTF">2020-09-13T14:14:00Z</dcterms:created>
  <dcterms:modified xsi:type="dcterms:W3CDTF">2020-09-13T14:14:00Z</dcterms:modified>
</cp:coreProperties>
</file>