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3.xml" ContentType="application/vnd.openxmlformats-officedocument.wordprocessingml.header+xml"/>
  <Override PartName="/word/footer2.xml" ContentType="application/vnd.openxmlformats-officedocument.wordprocessingml.footer+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B7B7455" w14:textId="25947B50" w:rsidR="00F16724" w:rsidRPr="00F16724" w:rsidRDefault="006A476A" w:rsidP="00F16724">
      <w:pPr>
        <w:spacing w:after="0" w:line="276" w:lineRule="auto"/>
        <w:ind w:left="2160"/>
        <w:rPr>
          <w:b/>
          <w:caps/>
          <w:noProof/>
          <w:color w:val="FFFFFF" w:themeColor="background1"/>
          <w:sz w:val="52"/>
          <w:szCs w:val="18"/>
        </w:rPr>
      </w:pPr>
      <w:r>
        <w:rPr>
          <w:b/>
          <w:caps/>
          <w:noProof/>
          <w:color w:val="FFFFFF" w:themeColor="background1"/>
          <w:sz w:val="48"/>
          <w:szCs w:val="16"/>
        </w:rPr>
        <w:drawing>
          <wp:anchor distT="0" distB="0" distL="114300" distR="114300" simplePos="0" relativeHeight="251680768" behindDoc="0" locked="0" layoutInCell="1" allowOverlap="1" wp14:anchorId="1C3A1387" wp14:editId="74C34385">
            <wp:simplePos x="0" y="0"/>
            <wp:positionH relativeFrom="margin">
              <wp:posOffset>37264</wp:posOffset>
            </wp:positionH>
            <wp:positionV relativeFrom="paragraph">
              <wp:posOffset>53809</wp:posOffset>
            </wp:positionV>
            <wp:extent cx="1005840" cy="1005840"/>
            <wp:effectExtent l="0" t="0" r="3810" b="3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dinkra-400x400.jpg"/>
                    <pic:cNvPicPr/>
                  </pic:nvPicPr>
                  <pic:blipFill>
                    <a:blip r:embed="rId8"/>
                    <a:stretch>
                      <a:fillRect/>
                    </a:stretch>
                  </pic:blipFill>
                  <pic:spPr>
                    <a:xfrm>
                      <a:off x="0" y="0"/>
                      <a:ext cx="1005840" cy="1005840"/>
                    </a:xfrm>
                    <a:prstGeom prst="rect">
                      <a:avLst/>
                    </a:prstGeom>
                  </pic:spPr>
                </pic:pic>
              </a:graphicData>
            </a:graphic>
            <wp14:sizeRelH relativeFrom="page">
              <wp14:pctWidth>0</wp14:pctWidth>
            </wp14:sizeRelH>
            <wp14:sizeRelV relativeFrom="page">
              <wp14:pctHeight>0</wp14:pctHeight>
            </wp14:sizeRelV>
          </wp:anchor>
        </w:drawing>
      </w:r>
      <w:r w:rsidR="00F14012" w:rsidRPr="00F16724">
        <w:rPr>
          <w:b/>
          <w:caps/>
          <w:noProof/>
          <w:color w:val="FFFFFF" w:themeColor="background1"/>
          <w:sz w:val="48"/>
          <w:szCs w:val="16"/>
        </w:rPr>
        <mc:AlternateContent>
          <mc:Choice Requires="wps">
            <w:drawing>
              <wp:anchor distT="0" distB="0" distL="114300" distR="114300" simplePos="0" relativeHeight="251658239" behindDoc="0" locked="0" layoutInCell="1" allowOverlap="1" wp14:anchorId="3CAA018F" wp14:editId="500281A5">
                <wp:simplePos x="0" y="0"/>
                <wp:positionH relativeFrom="margin">
                  <wp:align>left</wp:align>
                </wp:positionH>
                <wp:positionV relativeFrom="paragraph">
                  <wp:posOffset>18442</wp:posOffset>
                </wp:positionV>
                <wp:extent cx="1076325" cy="9316057"/>
                <wp:effectExtent l="0" t="0" r="9525" b="0"/>
                <wp:wrapNone/>
                <wp:docPr id="4" name="Rectangle 4"/>
                <wp:cNvGraphicFramePr/>
                <a:graphic xmlns:a="http://schemas.openxmlformats.org/drawingml/2006/main">
                  <a:graphicData uri="http://schemas.microsoft.com/office/word/2010/wordprocessingShape">
                    <wps:wsp>
                      <wps:cNvSpPr/>
                      <wps:spPr>
                        <a:xfrm>
                          <a:off x="0" y="0"/>
                          <a:ext cx="1076325" cy="9316057"/>
                        </a:xfrm>
                        <a:prstGeom prst="rect">
                          <a:avLst/>
                        </a:prstGeom>
                        <a:solidFill>
                          <a:srgbClr val="BA0C2F"/>
                        </a:solidFill>
                        <a:ln>
                          <a:noFill/>
                        </a:ln>
                      </wps:spPr>
                      <wps:style>
                        <a:lnRef idx="2">
                          <a:schemeClr val="accent5">
                            <a:shade val="50000"/>
                          </a:schemeClr>
                        </a:lnRef>
                        <a:fillRef idx="1">
                          <a:schemeClr val="accent5"/>
                        </a:fillRef>
                        <a:effectRef idx="0">
                          <a:schemeClr val="accent5"/>
                        </a:effectRef>
                        <a:fontRef idx="minor">
                          <a:schemeClr val="lt1"/>
                        </a:fontRef>
                      </wps:style>
                      <wps:txbx>
                        <w:txbxContent>
                          <w:p w14:paraId="5BA84068" w14:textId="14F07374" w:rsidR="004B2217" w:rsidRPr="00C54AA0" w:rsidRDefault="004B2217" w:rsidP="004B77AC">
                            <w:pPr>
                              <w:spacing w:after="0"/>
                              <w:rPr>
                                <w:b/>
                                <w:smallCaps/>
                                <w:spacing w:val="80"/>
                                <w:sz w:val="48"/>
                                <w:szCs w:val="20"/>
                              </w:rPr>
                            </w:pPr>
                            <w:r w:rsidRPr="00BA49F0">
                              <w:rPr>
                                <w:b/>
                                <w:sz w:val="40"/>
                                <w:szCs w:val="20"/>
                              </w:rPr>
                              <w:t xml:space="preserve">                      </w:t>
                            </w:r>
                            <w:r w:rsidRPr="00BA49F0">
                              <w:rPr>
                                <w:b/>
                                <w:spacing w:val="20"/>
                                <w:sz w:val="40"/>
                                <w:szCs w:val="20"/>
                              </w:rPr>
                              <w:t xml:space="preserve">           </w:t>
                            </w:r>
                            <w:r w:rsidRPr="00BA49F0">
                              <w:rPr>
                                <w:b/>
                                <w:spacing w:val="20"/>
                                <w:sz w:val="44"/>
                              </w:rPr>
                              <w:t xml:space="preserve">   </w:t>
                            </w:r>
                            <w:r>
                              <w:rPr>
                                <w:b/>
                                <w:spacing w:val="20"/>
                                <w:sz w:val="44"/>
                              </w:rPr>
                              <w:t xml:space="preserve">         </w:t>
                            </w:r>
                            <w:r>
                              <w:rPr>
                                <w:b/>
                                <w:smallCaps/>
                                <w:spacing w:val="80"/>
                                <w:sz w:val="72"/>
                                <w:szCs w:val="24"/>
                              </w:rPr>
                              <w:t>Full Report</w:t>
                            </w:r>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AA018F" id="Rectangle 4" o:spid="_x0000_s1026" style="position:absolute;left:0;text-align:left;margin-left:0;margin-top:1.45pt;width:84.75pt;height:733.55pt;z-index:251658239;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" fillcolor="#ba0c2f" stroked="f" strokeweight="1pt">
                <v:textbox style="layout-flow:vertical;mso-layout-flow-alt:bottom-to-top">
                  <w:txbxContent>
                    <w:p w14:paraId="5BA84068" w14:textId="14F07374" w:rsidR="004B2217" w:rsidRPr="00C54AA0" w:rsidRDefault="004B2217" w:rsidP="004B77AC">
                      <w:pPr>
                        <w:spacing w:after="0"/>
                        <w:rPr>
                          <w:b/>
                          <w:smallCaps/>
                          <w:spacing w:val="80"/>
                          <w:sz w:val="48"/>
                          <w:szCs w:val="20"/>
                        </w:rPr>
                      </w:pPr>
                      <w:r w:rsidRPr="00BA49F0">
                        <w:rPr>
                          <w:b/>
                          <w:sz w:val="40"/>
                          <w:szCs w:val="20"/>
                        </w:rPr>
                        <w:t xml:space="preserve">                      </w:t>
                      </w:r>
                      <w:r w:rsidRPr="00BA49F0">
                        <w:rPr>
                          <w:b/>
                          <w:spacing w:val="20"/>
                          <w:sz w:val="40"/>
                          <w:szCs w:val="20"/>
                        </w:rPr>
                        <w:t xml:space="preserve">           </w:t>
                      </w:r>
                      <w:r w:rsidRPr="00BA49F0">
                        <w:rPr>
                          <w:b/>
                          <w:spacing w:val="20"/>
                          <w:sz w:val="44"/>
                        </w:rPr>
                        <w:t xml:space="preserve">   </w:t>
                      </w:r>
                      <w:r>
                        <w:rPr>
                          <w:b/>
                          <w:spacing w:val="20"/>
                          <w:sz w:val="44"/>
                        </w:rPr>
                        <w:t xml:space="preserve">         </w:t>
                      </w:r>
                      <w:r>
                        <w:rPr>
                          <w:b/>
                          <w:smallCaps/>
                          <w:spacing w:val="80"/>
                          <w:sz w:val="72"/>
                          <w:szCs w:val="24"/>
                        </w:rPr>
                        <w:t>Full Report</w:t>
                      </w:r>
                    </w:p>
                  </w:txbxContent>
                </v:textbox>
                <w10:wrap anchorx="margin"/>
              </v:rect>
            </w:pict>
          </mc:Fallback>
        </mc:AlternateContent>
      </w:r>
      <w:bookmarkStart w:id="0" w:name="_Hlk37099219"/>
      <w:r w:rsidR="00F16724" w:rsidRPr="00F16724">
        <w:rPr>
          <w:b/>
          <w:caps/>
          <w:noProof/>
          <w:color w:val="FFFFFF" w:themeColor="background1"/>
          <w:sz w:val="48"/>
          <w:szCs w:val="16"/>
        </w:rPr>
        <w:t>eXPLORING DISPROPORTIONATE IMPACT</w:t>
      </w:r>
      <w:bookmarkEnd w:id="0"/>
      <w:r w:rsidR="00F16724" w:rsidRPr="00F16724">
        <w:rPr>
          <w:b/>
          <w:caps/>
          <w:noProof/>
          <w:color w:val="FFFFFF" w:themeColor="background1"/>
          <w:sz w:val="48"/>
          <w:szCs w:val="16"/>
        </w:rPr>
        <w:t>:</w:t>
      </w:r>
    </w:p>
    <w:p w14:paraId="09088366" w14:textId="2A7BBC72" w:rsidR="00F16724" w:rsidRDefault="002F7F03" w:rsidP="00F16724">
      <w:pPr>
        <w:spacing w:after="0" w:line="276" w:lineRule="auto"/>
        <w:ind w:left="1815" w:firstLine="345"/>
        <w:rPr>
          <w:b/>
          <w:noProof/>
          <w:color w:val="FFFFFF" w:themeColor="background1"/>
          <w:sz w:val="28"/>
        </w:rPr>
      </w:pPr>
      <w:bookmarkStart w:id="1" w:name="_Hlk37148489"/>
      <w:bookmarkEnd w:id="1"/>
      <w:r>
        <w:rPr>
          <w:b/>
          <w:caps/>
          <w:noProof/>
          <w:color w:val="FFFFFF" w:themeColor="background1"/>
          <w:sz w:val="96"/>
          <w:szCs w:val="24"/>
        </w:rPr>
        <w:t>AFRICAN</w:t>
      </w:r>
      <w:r w:rsidR="003A2100" w:rsidRPr="00F16724">
        <w:rPr>
          <w:b/>
          <w:caps/>
          <w:noProof/>
          <w:color w:val="FFFFFF" w:themeColor="background1"/>
          <w:sz w:val="96"/>
          <w:szCs w:val="24"/>
        </w:rPr>
        <w:t xml:space="preserve"> AMERICAN</w:t>
      </w:r>
    </w:p>
    <w:p w14:paraId="43E768D1" w14:textId="7C1DFD89" w:rsidR="0062165D" w:rsidRPr="00F16724" w:rsidRDefault="00F16724" w:rsidP="00F16724">
      <w:pPr>
        <w:spacing w:after="0" w:line="276" w:lineRule="auto"/>
        <w:ind w:left="1815" w:firstLine="345"/>
        <w:rPr>
          <w:b/>
          <w:caps/>
          <w:noProof/>
          <w:color w:val="FFFFFF" w:themeColor="background1"/>
          <w:sz w:val="56"/>
          <w:szCs w:val="20"/>
        </w:rPr>
      </w:pPr>
      <w:r w:rsidRPr="00F16724">
        <w:rPr>
          <w:b/>
          <w:noProof/>
          <w:color w:val="FFFFFF" w:themeColor="background1"/>
          <w:sz w:val="28"/>
          <w:szCs w:val="20"/>
        </w:rPr>
        <w:drawing>
          <wp:anchor distT="0" distB="0" distL="114300" distR="114300" simplePos="0" relativeHeight="251657214" behindDoc="1" locked="0" layoutInCell="1" allowOverlap="1" wp14:anchorId="10BB7775" wp14:editId="40A3329E">
            <wp:simplePos x="0" y="0"/>
            <wp:positionH relativeFrom="page">
              <wp:align>left</wp:align>
            </wp:positionH>
            <wp:positionV relativeFrom="paragraph">
              <wp:posOffset>720878</wp:posOffset>
            </wp:positionV>
            <wp:extent cx="7826375" cy="5111750"/>
            <wp:effectExtent l="0" t="0" r="3175" b="0"/>
            <wp:wrapSquare wrapText="bothSides"/>
            <wp:docPr id="5" name="Picture 5" descr="Individuals participating in the Celebration of Excellence and Achievement for Students of African Descen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0391599\AppData\Local\Microsoft\Windows\Temporary Internet Files\Content.Outlook\RZQLT5QI\IMG_3379.jpg"/>
                    <pic:cNvPicPr>
                      <a:picLocks noChangeAspect="1" noChangeArrowheads="1"/>
                    </pic:cNvPicPr>
                  </pic:nvPicPr>
                  <pic:blipFill rotWithShape="1">
                    <a:blip r:embed="rId9"/>
                    <a:srcRect r="3722"/>
                    <a:stretch/>
                  </pic:blipFill>
                  <pic:spPr bwMode="auto">
                    <a:xfrm>
                      <a:off x="0" y="0"/>
                      <a:ext cx="7826375" cy="51117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16724">
        <w:rPr>
          <w:b/>
          <w:caps/>
          <w:noProof/>
          <w:color w:val="FFFFFF" w:themeColor="background1"/>
          <w:sz w:val="56"/>
          <w:szCs w:val="20"/>
        </w:rPr>
        <w:t xml:space="preserve"> </w:t>
      </w:r>
    </w:p>
    <w:p w14:paraId="1FACE648" w14:textId="44E588B4" w:rsidR="002A5997" w:rsidRPr="00B666B7" w:rsidRDefault="00F16724" w:rsidP="00F16724">
      <w:pPr>
        <w:spacing w:before="80" w:after="0" w:line="276" w:lineRule="auto"/>
        <w:jc w:val="center"/>
        <w:rPr>
          <w:b/>
          <w:color w:val="FFFFFF" w:themeColor="background1"/>
          <w:sz w:val="28"/>
        </w:rPr>
      </w:pPr>
      <w:r w:rsidRPr="00F16724">
        <w:rPr>
          <w:b/>
          <w:noProof/>
          <w:color w:val="FFFFFF" w:themeColor="background1"/>
          <w:sz w:val="24"/>
          <w:szCs w:val="20"/>
        </w:rPr>
        <mc:AlternateContent>
          <mc:Choice Requires="wps">
            <w:drawing>
              <wp:anchor distT="0" distB="0" distL="114300" distR="114300" simplePos="0" relativeHeight="251656189" behindDoc="1" locked="0" layoutInCell="1" allowOverlap="1" wp14:anchorId="6FB432D0" wp14:editId="0A7DD058">
                <wp:simplePos x="0" y="0"/>
                <wp:positionH relativeFrom="page">
                  <wp:posOffset>0</wp:posOffset>
                </wp:positionH>
                <wp:positionV relativeFrom="paragraph">
                  <wp:posOffset>5325854</wp:posOffset>
                </wp:positionV>
                <wp:extent cx="7772400" cy="365760"/>
                <wp:effectExtent l="0" t="0" r="0" b="0"/>
                <wp:wrapNone/>
                <wp:docPr id="6" name="Rectangle 6"/>
                <wp:cNvGraphicFramePr/>
                <a:graphic xmlns:a="http://schemas.openxmlformats.org/drawingml/2006/main">
                  <a:graphicData uri="http://schemas.microsoft.com/office/word/2010/wordprocessingShape">
                    <wps:wsp>
                      <wps:cNvSpPr/>
                      <wps:spPr>
                        <a:xfrm>
                          <a:off x="0" y="0"/>
                          <a:ext cx="7772400" cy="365760"/>
                        </a:xfrm>
                        <a:prstGeom prst="rect">
                          <a:avLst/>
                        </a:prstGeom>
                        <a:solidFill>
                          <a:srgbClr val="488FD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67CC15" id="Rectangle 6" o:spid="_x0000_s1026" style="position:absolute;margin-left:0;margin-top:419.35pt;width:612pt;height:28.8pt;z-index:-25166029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" fillcolor="#488fd0" stroked="f" strokeweight="1pt">
                <w10:wrap anchorx="page"/>
              </v:rect>
            </w:pict>
          </mc:Fallback>
        </mc:AlternateContent>
      </w:r>
      <w:r w:rsidRPr="002A5997">
        <w:rPr>
          <w:b/>
          <w:noProof/>
          <w:color w:val="003057"/>
          <w:sz w:val="32"/>
        </w:rPr>
        <w:drawing>
          <wp:anchor distT="0" distB="0" distL="114300" distR="114300" simplePos="0" relativeHeight="251659264" behindDoc="0" locked="1" layoutInCell="1" allowOverlap="1" wp14:anchorId="46D87763" wp14:editId="53DC1F9D">
            <wp:simplePos x="0" y="0"/>
            <wp:positionH relativeFrom="margin">
              <wp:posOffset>0</wp:posOffset>
            </wp:positionH>
            <wp:positionV relativeFrom="paragraph">
              <wp:posOffset>5330190</wp:posOffset>
            </wp:positionV>
            <wp:extent cx="1078992" cy="1444752"/>
            <wp:effectExtent l="0" t="0" r="6985" b="3175"/>
            <wp:wrapSquare wrapText="bothSides"/>
            <wp:docPr id="1" name="Picture 1" descr="ARC logo with oak tree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ACKED_ARC_w_text_RedBlue.jpg"/>
                    <pic:cNvPicPr/>
                  </pic:nvPicPr>
                  <pic:blipFill>
                    <a:blip r:embed="rId10">
                      <a:extLst>
                        <a:ext uri="{28A0092B-C50C-407E-A947-70E740481C1C}">
                          <a14:useLocalDpi xmlns:a14="http://schemas.microsoft.com/office/drawing/2010/main" val="0"/>
                        </a:ext>
                      </a:extLst>
                    </a:blip>
                    <a:stretch>
                      <a:fillRect/>
                    </a:stretch>
                  </pic:blipFill>
                  <pic:spPr>
                    <a:xfrm>
                      <a:off x="0" y="0"/>
                      <a:ext cx="1078992" cy="1444752"/>
                    </a:xfrm>
                    <a:prstGeom prst="rect">
                      <a:avLst/>
                    </a:prstGeom>
                    <a:ln>
                      <a:noFill/>
                    </a:ln>
                  </pic:spPr>
                </pic:pic>
              </a:graphicData>
            </a:graphic>
            <wp14:sizeRelH relativeFrom="page">
              <wp14:pctWidth>0</wp14:pctWidth>
            </wp14:sizeRelH>
            <wp14:sizeRelV relativeFrom="page">
              <wp14:pctHeight>0</wp14:pctHeight>
            </wp14:sizeRelV>
          </wp:anchor>
        </w:drawing>
      </w:r>
      <w:r w:rsidR="002A5997" w:rsidRPr="00B666B7">
        <w:rPr>
          <w:b/>
          <w:color w:val="FFFFFF" w:themeColor="background1"/>
          <w:spacing w:val="20"/>
          <w:sz w:val="32"/>
        </w:rPr>
        <w:t>OUR COMMITMENT TO SOCIAL JUSTICE AND EQUITY</w:t>
      </w:r>
    </w:p>
    <w:p w14:paraId="470B0F27" w14:textId="3B1F555C" w:rsidR="002A5997" w:rsidRPr="003A2100" w:rsidRDefault="002A5997" w:rsidP="00982EB0">
      <w:pPr>
        <w:spacing w:before="360" w:line="276" w:lineRule="auto"/>
        <w:jc w:val="center"/>
        <w:rPr>
          <w:rFonts w:asciiTheme="majorHAnsi" w:hAnsiTheme="majorHAnsi"/>
          <w:b/>
          <w:color w:val="FFFFFF" w:themeColor="background1"/>
          <w:sz w:val="24"/>
          <w:szCs w:val="24"/>
        </w:rPr>
      </w:pPr>
      <w:r w:rsidRPr="003A2100">
        <w:rPr>
          <w:rFonts w:asciiTheme="majorHAnsi" w:hAnsiTheme="majorHAnsi"/>
          <w:b/>
          <w:color w:val="FFFFFF" w:themeColor="background1"/>
          <w:spacing w:val="4"/>
          <w:sz w:val="24"/>
          <w:szCs w:val="24"/>
        </w:rPr>
        <w:t>American River College strives to uphold the dignity and humanity of every student and employee. We are committed to equity and social justice through equity-minded education, transformative leadership, and community engagement.</w:t>
      </w:r>
      <w:r w:rsidR="003A2100" w:rsidRPr="003A2100">
        <w:rPr>
          <w:rFonts w:asciiTheme="majorHAnsi" w:hAnsiTheme="majorHAnsi"/>
          <w:b/>
          <w:color w:val="FFFFFF" w:themeColor="background1"/>
          <w:spacing w:val="4"/>
          <w:sz w:val="24"/>
          <w:szCs w:val="24"/>
        </w:rPr>
        <w:t xml:space="preserve">  </w:t>
      </w:r>
      <w:r w:rsidRPr="003A2100">
        <w:rPr>
          <w:rFonts w:asciiTheme="majorHAnsi" w:hAnsiTheme="majorHAnsi"/>
          <w:b/>
          <w:color w:val="FFFFFF" w:themeColor="background1"/>
          <w:sz w:val="24"/>
          <w:szCs w:val="24"/>
        </w:rPr>
        <w:t>We believe this commitment is essential to achieving our mission and enhancing our community.</w:t>
      </w:r>
    </w:p>
    <w:p w14:paraId="4EA8735D" w14:textId="3F6F4083" w:rsidR="004F3C91" w:rsidRPr="004F3C91" w:rsidRDefault="004F3C91" w:rsidP="00982EB0">
      <w:pPr>
        <w:spacing w:line="276" w:lineRule="auto"/>
        <w:rPr>
          <w:b/>
          <w:caps/>
          <w:color w:val="003057"/>
          <w:sz w:val="24"/>
        </w:rPr>
      </w:pPr>
      <w:r w:rsidRPr="004F3C91">
        <w:rPr>
          <w:b/>
          <w:caps/>
          <w:color w:val="003057"/>
          <w:sz w:val="24"/>
        </w:rPr>
        <w:lastRenderedPageBreak/>
        <w:t>Table of Contents</w:t>
      </w:r>
    </w:p>
    <w:p w14:paraId="43C982FC" w14:textId="6DCF55B9" w:rsidR="004862F9" w:rsidRDefault="004F3C91">
      <w:pPr>
        <w:pStyle w:val="TOC1"/>
        <w:rPr>
          <w:rFonts w:eastAsiaTheme="minorEastAsia"/>
          <w:b w:val="0"/>
          <w:bCs w:val="0"/>
          <w:smallCaps w:val="0"/>
          <w:noProof/>
          <w:color w:val="auto"/>
          <w:sz w:val="22"/>
          <w:szCs w:val="22"/>
        </w:rPr>
      </w:pPr>
      <w:r>
        <w:fldChar w:fldCharType="begin"/>
      </w:r>
      <w:r>
        <w:instrText xml:space="preserve"> TOC \o "1-3" \h \z \t "Heading-DI,1,Subheading-DI,2" </w:instrText>
      </w:r>
      <w:r>
        <w:fldChar w:fldCharType="separate"/>
      </w:r>
      <w:hyperlink w:anchor="_Toc38301068" w:history="1">
        <w:r w:rsidR="004862F9" w:rsidRPr="001C58B2">
          <w:rPr>
            <w:rStyle w:val="Hyperlink"/>
            <w:noProof/>
          </w:rPr>
          <w:t>Introduction: Framing the Process</w:t>
        </w:r>
        <w:r w:rsidR="004862F9">
          <w:rPr>
            <w:noProof/>
            <w:webHidden/>
          </w:rPr>
          <w:tab/>
        </w:r>
        <w:r w:rsidR="004862F9">
          <w:rPr>
            <w:noProof/>
            <w:webHidden/>
          </w:rPr>
          <w:fldChar w:fldCharType="begin"/>
        </w:r>
        <w:r w:rsidR="004862F9">
          <w:rPr>
            <w:noProof/>
            <w:webHidden/>
          </w:rPr>
          <w:instrText xml:space="preserve"> PAGEREF _Toc38301068 \h </w:instrText>
        </w:r>
        <w:r w:rsidR="004862F9">
          <w:rPr>
            <w:noProof/>
            <w:webHidden/>
          </w:rPr>
        </w:r>
        <w:r w:rsidR="004862F9">
          <w:rPr>
            <w:noProof/>
            <w:webHidden/>
          </w:rPr>
          <w:fldChar w:fldCharType="separate"/>
        </w:r>
        <w:r w:rsidR="004862F9">
          <w:rPr>
            <w:noProof/>
            <w:webHidden/>
          </w:rPr>
          <w:t>1</w:t>
        </w:r>
        <w:r w:rsidR="004862F9">
          <w:rPr>
            <w:noProof/>
            <w:webHidden/>
          </w:rPr>
          <w:fldChar w:fldCharType="end"/>
        </w:r>
      </w:hyperlink>
    </w:p>
    <w:p w14:paraId="24B2DC42" w14:textId="5B2E8402" w:rsidR="004862F9" w:rsidRDefault="004862F9">
      <w:pPr>
        <w:pStyle w:val="TOC2"/>
        <w:rPr>
          <w:rFonts w:eastAsiaTheme="minorEastAsia"/>
          <w:noProof/>
        </w:rPr>
      </w:pPr>
      <w:hyperlink w:anchor="_Toc38301069" w:history="1">
        <w:r w:rsidRPr="001C58B2">
          <w:rPr>
            <w:rStyle w:val="Hyperlink"/>
            <w:noProof/>
          </w:rPr>
          <w:t>American River College African American Disproportionate Impact Project Team</w:t>
        </w:r>
        <w:r>
          <w:rPr>
            <w:noProof/>
            <w:webHidden/>
          </w:rPr>
          <w:tab/>
        </w:r>
        <w:r>
          <w:rPr>
            <w:noProof/>
            <w:webHidden/>
          </w:rPr>
          <w:fldChar w:fldCharType="begin"/>
        </w:r>
        <w:r>
          <w:rPr>
            <w:noProof/>
            <w:webHidden/>
          </w:rPr>
          <w:instrText xml:space="preserve"> PAGEREF _Toc38301069 \h </w:instrText>
        </w:r>
        <w:r>
          <w:rPr>
            <w:noProof/>
            <w:webHidden/>
          </w:rPr>
        </w:r>
        <w:r>
          <w:rPr>
            <w:noProof/>
            <w:webHidden/>
          </w:rPr>
          <w:fldChar w:fldCharType="separate"/>
        </w:r>
        <w:r>
          <w:rPr>
            <w:noProof/>
            <w:webHidden/>
          </w:rPr>
          <w:t>1</w:t>
        </w:r>
        <w:r>
          <w:rPr>
            <w:noProof/>
            <w:webHidden/>
          </w:rPr>
          <w:fldChar w:fldCharType="end"/>
        </w:r>
      </w:hyperlink>
    </w:p>
    <w:p w14:paraId="7CB89A3A" w14:textId="56E11543" w:rsidR="004862F9" w:rsidRDefault="004862F9">
      <w:pPr>
        <w:pStyle w:val="TOC2"/>
        <w:rPr>
          <w:rFonts w:eastAsiaTheme="minorEastAsia"/>
          <w:noProof/>
        </w:rPr>
      </w:pPr>
      <w:hyperlink w:anchor="_Toc38301070" w:history="1">
        <w:r w:rsidRPr="001C58B2">
          <w:rPr>
            <w:rStyle w:val="Hyperlink"/>
            <w:noProof/>
          </w:rPr>
          <w:t>Purpose and Approach</w:t>
        </w:r>
        <w:r>
          <w:rPr>
            <w:noProof/>
            <w:webHidden/>
          </w:rPr>
          <w:tab/>
        </w:r>
        <w:r>
          <w:rPr>
            <w:noProof/>
            <w:webHidden/>
          </w:rPr>
          <w:fldChar w:fldCharType="begin"/>
        </w:r>
        <w:r>
          <w:rPr>
            <w:noProof/>
            <w:webHidden/>
          </w:rPr>
          <w:instrText xml:space="preserve"> PAGEREF _Toc38301070 \h </w:instrText>
        </w:r>
        <w:r>
          <w:rPr>
            <w:noProof/>
            <w:webHidden/>
          </w:rPr>
        </w:r>
        <w:r>
          <w:rPr>
            <w:noProof/>
            <w:webHidden/>
          </w:rPr>
          <w:fldChar w:fldCharType="separate"/>
        </w:r>
        <w:r>
          <w:rPr>
            <w:noProof/>
            <w:webHidden/>
          </w:rPr>
          <w:t>2</w:t>
        </w:r>
        <w:r>
          <w:rPr>
            <w:noProof/>
            <w:webHidden/>
          </w:rPr>
          <w:fldChar w:fldCharType="end"/>
        </w:r>
      </w:hyperlink>
    </w:p>
    <w:p w14:paraId="5101A37F" w14:textId="4670EE33" w:rsidR="004862F9" w:rsidRDefault="004862F9">
      <w:pPr>
        <w:pStyle w:val="TOC1"/>
        <w:rPr>
          <w:rFonts w:eastAsiaTheme="minorEastAsia"/>
          <w:b w:val="0"/>
          <w:bCs w:val="0"/>
          <w:smallCaps w:val="0"/>
          <w:noProof/>
          <w:color w:val="auto"/>
          <w:sz w:val="22"/>
          <w:szCs w:val="22"/>
        </w:rPr>
      </w:pPr>
      <w:hyperlink w:anchor="_Toc38301071" w:history="1">
        <w:r w:rsidRPr="001C58B2">
          <w:rPr>
            <w:rStyle w:val="Hyperlink"/>
            <w:noProof/>
          </w:rPr>
          <w:t>History and Context</w:t>
        </w:r>
        <w:r>
          <w:rPr>
            <w:noProof/>
            <w:webHidden/>
          </w:rPr>
          <w:tab/>
        </w:r>
        <w:r>
          <w:rPr>
            <w:noProof/>
            <w:webHidden/>
          </w:rPr>
          <w:fldChar w:fldCharType="begin"/>
        </w:r>
        <w:r>
          <w:rPr>
            <w:noProof/>
            <w:webHidden/>
          </w:rPr>
          <w:instrText xml:space="preserve"> PAGEREF _Toc38301071 \h </w:instrText>
        </w:r>
        <w:r>
          <w:rPr>
            <w:noProof/>
            <w:webHidden/>
          </w:rPr>
        </w:r>
        <w:r>
          <w:rPr>
            <w:noProof/>
            <w:webHidden/>
          </w:rPr>
          <w:fldChar w:fldCharType="separate"/>
        </w:r>
        <w:r>
          <w:rPr>
            <w:noProof/>
            <w:webHidden/>
          </w:rPr>
          <w:t>3</w:t>
        </w:r>
        <w:r>
          <w:rPr>
            <w:noProof/>
            <w:webHidden/>
          </w:rPr>
          <w:fldChar w:fldCharType="end"/>
        </w:r>
      </w:hyperlink>
    </w:p>
    <w:p w14:paraId="46EA25DD" w14:textId="482C9CB6" w:rsidR="004862F9" w:rsidRDefault="004862F9">
      <w:pPr>
        <w:pStyle w:val="TOC2"/>
        <w:rPr>
          <w:rFonts w:eastAsiaTheme="minorEastAsia"/>
          <w:noProof/>
        </w:rPr>
      </w:pPr>
      <w:hyperlink w:anchor="_Toc38301072" w:history="1">
        <w:r w:rsidRPr="001C58B2">
          <w:rPr>
            <w:rStyle w:val="Hyperlink"/>
            <w:noProof/>
          </w:rPr>
          <w:t>Slavery in the Americas</w:t>
        </w:r>
        <w:r>
          <w:rPr>
            <w:noProof/>
            <w:webHidden/>
          </w:rPr>
          <w:tab/>
        </w:r>
        <w:r>
          <w:rPr>
            <w:noProof/>
            <w:webHidden/>
          </w:rPr>
          <w:fldChar w:fldCharType="begin"/>
        </w:r>
        <w:r>
          <w:rPr>
            <w:noProof/>
            <w:webHidden/>
          </w:rPr>
          <w:instrText xml:space="preserve"> PAGEREF _Toc38301072 \h </w:instrText>
        </w:r>
        <w:r>
          <w:rPr>
            <w:noProof/>
            <w:webHidden/>
          </w:rPr>
        </w:r>
        <w:r>
          <w:rPr>
            <w:noProof/>
            <w:webHidden/>
          </w:rPr>
          <w:fldChar w:fldCharType="separate"/>
        </w:r>
        <w:r>
          <w:rPr>
            <w:noProof/>
            <w:webHidden/>
          </w:rPr>
          <w:t>4</w:t>
        </w:r>
        <w:r>
          <w:rPr>
            <w:noProof/>
            <w:webHidden/>
          </w:rPr>
          <w:fldChar w:fldCharType="end"/>
        </w:r>
      </w:hyperlink>
    </w:p>
    <w:p w14:paraId="1FBB6A40" w14:textId="519B64FE" w:rsidR="004862F9" w:rsidRDefault="004862F9">
      <w:pPr>
        <w:pStyle w:val="TOC2"/>
        <w:rPr>
          <w:rFonts w:eastAsiaTheme="minorEastAsia"/>
          <w:noProof/>
        </w:rPr>
      </w:pPr>
      <w:hyperlink w:anchor="_Toc38301073" w:history="1">
        <w:r w:rsidRPr="001C58B2">
          <w:rPr>
            <w:rStyle w:val="Hyperlink"/>
            <w:noProof/>
          </w:rPr>
          <w:t>Post Civil War</w:t>
        </w:r>
        <w:r>
          <w:rPr>
            <w:noProof/>
            <w:webHidden/>
          </w:rPr>
          <w:tab/>
        </w:r>
        <w:r>
          <w:rPr>
            <w:noProof/>
            <w:webHidden/>
          </w:rPr>
          <w:fldChar w:fldCharType="begin"/>
        </w:r>
        <w:r>
          <w:rPr>
            <w:noProof/>
            <w:webHidden/>
          </w:rPr>
          <w:instrText xml:space="preserve"> PAGEREF _Toc38301073 \h </w:instrText>
        </w:r>
        <w:r>
          <w:rPr>
            <w:noProof/>
            <w:webHidden/>
          </w:rPr>
        </w:r>
        <w:r>
          <w:rPr>
            <w:noProof/>
            <w:webHidden/>
          </w:rPr>
          <w:fldChar w:fldCharType="separate"/>
        </w:r>
        <w:r>
          <w:rPr>
            <w:noProof/>
            <w:webHidden/>
          </w:rPr>
          <w:t>5</w:t>
        </w:r>
        <w:r>
          <w:rPr>
            <w:noProof/>
            <w:webHidden/>
          </w:rPr>
          <w:fldChar w:fldCharType="end"/>
        </w:r>
      </w:hyperlink>
    </w:p>
    <w:p w14:paraId="73E7E05B" w14:textId="111B3EF9" w:rsidR="004862F9" w:rsidRDefault="004862F9">
      <w:pPr>
        <w:pStyle w:val="TOC2"/>
        <w:rPr>
          <w:rFonts w:eastAsiaTheme="minorEastAsia"/>
          <w:noProof/>
        </w:rPr>
      </w:pPr>
      <w:hyperlink w:anchor="_Toc38301074" w:history="1">
        <w:r w:rsidRPr="001C58B2">
          <w:rPr>
            <w:rStyle w:val="Hyperlink"/>
            <w:noProof/>
          </w:rPr>
          <w:t>Stereotypes in Popular Culture</w:t>
        </w:r>
        <w:r>
          <w:rPr>
            <w:noProof/>
            <w:webHidden/>
          </w:rPr>
          <w:tab/>
        </w:r>
        <w:r>
          <w:rPr>
            <w:noProof/>
            <w:webHidden/>
          </w:rPr>
          <w:fldChar w:fldCharType="begin"/>
        </w:r>
        <w:r>
          <w:rPr>
            <w:noProof/>
            <w:webHidden/>
          </w:rPr>
          <w:instrText xml:space="preserve"> PAGEREF _Toc38301074 \h </w:instrText>
        </w:r>
        <w:r>
          <w:rPr>
            <w:noProof/>
            <w:webHidden/>
          </w:rPr>
        </w:r>
        <w:r>
          <w:rPr>
            <w:noProof/>
            <w:webHidden/>
          </w:rPr>
          <w:fldChar w:fldCharType="separate"/>
        </w:r>
        <w:r>
          <w:rPr>
            <w:noProof/>
            <w:webHidden/>
          </w:rPr>
          <w:t>6</w:t>
        </w:r>
        <w:r>
          <w:rPr>
            <w:noProof/>
            <w:webHidden/>
          </w:rPr>
          <w:fldChar w:fldCharType="end"/>
        </w:r>
      </w:hyperlink>
    </w:p>
    <w:p w14:paraId="2196EB5C" w14:textId="32CC81BF" w:rsidR="004862F9" w:rsidRDefault="004862F9">
      <w:pPr>
        <w:pStyle w:val="TOC2"/>
        <w:rPr>
          <w:rFonts w:eastAsiaTheme="minorEastAsia"/>
          <w:noProof/>
        </w:rPr>
      </w:pPr>
      <w:hyperlink w:anchor="_Toc38301075" w:history="1">
        <w:r w:rsidRPr="001C58B2">
          <w:rPr>
            <w:rStyle w:val="Hyperlink"/>
            <w:noProof/>
          </w:rPr>
          <w:t>Oppression of African Americans</w:t>
        </w:r>
        <w:r>
          <w:rPr>
            <w:noProof/>
            <w:webHidden/>
          </w:rPr>
          <w:tab/>
        </w:r>
        <w:r>
          <w:rPr>
            <w:noProof/>
            <w:webHidden/>
          </w:rPr>
          <w:fldChar w:fldCharType="begin"/>
        </w:r>
        <w:r>
          <w:rPr>
            <w:noProof/>
            <w:webHidden/>
          </w:rPr>
          <w:instrText xml:space="preserve"> PAGEREF _Toc38301075 \h </w:instrText>
        </w:r>
        <w:r>
          <w:rPr>
            <w:noProof/>
            <w:webHidden/>
          </w:rPr>
        </w:r>
        <w:r>
          <w:rPr>
            <w:noProof/>
            <w:webHidden/>
          </w:rPr>
          <w:fldChar w:fldCharType="separate"/>
        </w:r>
        <w:r>
          <w:rPr>
            <w:noProof/>
            <w:webHidden/>
          </w:rPr>
          <w:t>7</w:t>
        </w:r>
        <w:r>
          <w:rPr>
            <w:noProof/>
            <w:webHidden/>
          </w:rPr>
          <w:fldChar w:fldCharType="end"/>
        </w:r>
      </w:hyperlink>
    </w:p>
    <w:p w14:paraId="35CFFC45" w14:textId="3DC8B80C" w:rsidR="004862F9" w:rsidRDefault="004862F9">
      <w:pPr>
        <w:pStyle w:val="TOC2"/>
        <w:rPr>
          <w:rFonts w:eastAsiaTheme="minorEastAsia"/>
          <w:noProof/>
        </w:rPr>
      </w:pPr>
      <w:hyperlink w:anchor="_Toc38301076" w:history="1">
        <w:r w:rsidRPr="001C58B2">
          <w:rPr>
            <w:rStyle w:val="Hyperlink"/>
            <w:noProof/>
          </w:rPr>
          <w:t>Education and the Fight for Civil Rights</w:t>
        </w:r>
        <w:r>
          <w:rPr>
            <w:noProof/>
            <w:webHidden/>
          </w:rPr>
          <w:tab/>
        </w:r>
        <w:r>
          <w:rPr>
            <w:noProof/>
            <w:webHidden/>
          </w:rPr>
          <w:fldChar w:fldCharType="begin"/>
        </w:r>
        <w:r>
          <w:rPr>
            <w:noProof/>
            <w:webHidden/>
          </w:rPr>
          <w:instrText xml:space="preserve"> PAGEREF _Toc38301076 \h </w:instrText>
        </w:r>
        <w:r>
          <w:rPr>
            <w:noProof/>
            <w:webHidden/>
          </w:rPr>
        </w:r>
        <w:r>
          <w:rPr>
            <w:noProof/>
            <w:webHidden/>
          </w:rPr>
          <w:fldChar w:fldCharType="separate"/>
        </w:r>
        <w:r>
          <w:rPr>
            <w:noProof/>
            <w:webHidden/>
          </w:rPr>
          <w:t>8</w:t>
        </w:r>
        <w:r>
          <w:rPr>
            <w:noProof/>
            <w:webHidden/>
          </w:rPr>
          <w:fldChar w:fldCharType="end"/>
        </w:r>
      </w:hyperlink>
    </w:p>
    <w:p w14:paraId="070DA05D" w14:textId="771C8217" w:rsidR="004862F9" w:rsidRDefault="004862F9">
      <w:pPr>
        <w:pStyle w:val="TOC2"/>
        <w:rPr>
          <w:rFonts w:eastAsiaTheme="minorEastAsia"/>
          <w:noProof/>
        </w:rPr>
      </w:pPr>
      <w:hyperlink w:anchor="_Toc38301077" w:history="1">
        <w:r w:rsidRPr="001C58B2">
          <w:rPr>
            <w:rStyle w:val="Hyperlink"/>
            <w:noProof/>
          </w:rPr>
          <w:t>Implications of Modern Legal Cases on African Americans</w:t>
        </w:r>
        <w:r>
          <w:rPr>
            <w:noProof/>
            <w:webHidden/>
          </w:rPr>
          <w:tab/>
        </w:r>
        <w:r>
          <w:rPr>
            <w:noProof/>
            <w:webHidden/>
          </w:rPr>
          <w:fldChar w:fldCharType="begin"/>
        </w:r>
        <w:r>
          <w:rPr>
            <w:noProof/>
            <w:webHidden/>
          </w:rPr>
          <w:instrText xml:space="preserve"> PAGEREF _Toc38301077 \h </w:instrText>
        </w:r>
        <w:r>
          <w:rPr>
            <w:noProof/>
            <w:webHidden/>
          </w:rPr>
        </w:r>
        <w:r>
          <w:rPr>
            <w:noProof/>
            <w:webHidden/>
          </w:rPr>
          <w:fldChar w:fldCharType="separate"/>
        </w:r>
        <w:r>
          <w:rPr>
            <w:noProof/>
            <w:webHidden/>
          </w:rPr>
          <w:t>9</w:t>
        </w:r>
        <w:r>
          <w:rPr>
            <w:noProof/>
            <w:webHidden/>
          </w:rPr>
          <w:fldChar w:fldCharType="end"/>
        </w:r>
      </w:hyperlink>
    </w:p>
    <w:p w14:paraId="30CDB33A" w14:textId="7B568EBD" w:rsidR="004862F9" w:rsidRDefault="004862F9">
      <w:pPr>
        <w:pStyle w:val="TOC2"/>
        <w:rPr>
          <w:rFonts w:eastAsiaTheme="minorEastAsia"/>
          <w:noProof/>
        </w:rPr>
      </w:pPr>
      <w:hyperlink w:anchor="_Toc38301078" w:history="1">
        <w:r w:rsidRPr="001C58B2">
          <w:rPr>
            <w:rStyle w:val="Hyperlink"/>
            <w:noProof/>
          </w:rPr>
          <w:t>Influence on Modern Education</w:t>
        </w:r>
        <w:r>
          <w:rPr>
            <w:noProof/>
            <w:webHidden/>
          </w:rPr>
          <w:tab/>
        </w:r>
        <w:r>
          <w:rPr>
            <w:noProof/>
            <w:webHidden/>
          </w:rPr>
          <w:fldChar w:fldCharType="begin"/>
        </w:r>
        <w:r>
          <w:rPr>
            <w:noProof/>
            <w:webHidden/>
          </w:rPr>
          <w:instrText xml:space="preserve"> PAGEREF _Toc38301078 \h </w:instrText>
        </w:r>
        <w:r>
          <w:rPr>
            <w:noProof/>
            <w:webHidden/>
          </w:rPr>
        </w:r>
        <w:r>
          <w:rPr>
            <w:noProof/>
            <w:webHidden/>
          </w:rPr>
          <w:fldChar w:fldCharType="separate"/>
        </w:r>
        <w:r>
          <w:rPr>
            <w:noProof/>
            <w:webHidden/>
          </w:rPr>
          <w:t>10</w:t>
        </w:r>
        <w:r>
          <w:rPr>
            <w:noProof/>
            <w:webHidden/>
          </w:rPr>
          <w:fldChar w:fldCharType="end"/>
        </w:r>
      </w:hyperlink>
    </w:p>
    <w:p w14:paraId="5E618EB0" w14:textId="2CAB342B" w:rsidR="004862F9" w:rsidRDefault="004862F9">
      <w:pPr>
        <w:pStyle w:val="TOC1"/>
        <w:rPr>
          <w:rFonts w:eastAsiaTheme="minorEastAsia"/>
          <w:b w:val="0"/>
          <w:bCs w:val="0"/>
          <w:smallCaps w:val="0"/>
          <w:noProof/>
          <w:color w:val="auto"/>
          <w:sz w:val="22"/>
          <w:szCs w:val="22"/>
        </w:rPr>
      </w:pPr>
      <w:hyperlink w:anchor="_Toc38301079" w:history="1">
        <w:r w:rsidRPr="001C58B2">
          <w:rPr>
            <w:rStyle w:val="Hyperlink"/>
            <w:noProof/>
          </w:rPr>
          <w:t>Theoretical Framework for Systems Change</w:t>
        </w:r>
        <w:r>
          <w:rPr>
            <w:noProof/>
            <w:webHidden/>
          </w:rPr>
          <w:tab/>
        </w:r>
        <w:r>
          <w:rPr>
            <w:noProof/>
            <w:webHidden/>
          </w:rPr>
          <w:fldChar w:fldCharType="begin"/>
        </w:r>
        <w:r>
          <w:rPr>
            <w:noProof/>
            <w:webHidden/>
          </w:rPr>
          <w:instrText xml:space="preserve"> PAGEREF _Toc38301079 \h </w:instrText>
        </w:r>
        <w:r>
          <w:rPr>
            <w:noProof/>
            <w:webHidden/>
          </w:rPr>
        </w:r>
        <w:r>
          <w:rPr>
            <w:noProof/>
            <w:webHidden/>
          </w:rPr>
          <w:fldChar w:fldCharType="separate"/>
        </w:r>
        <w:r>
          <w:rPr>
            <w:noProof/>
            <w:webHidden/>
          </w:rPr>
          <w:t>10</w:t>
        </w:r>
        <w:r>
          <w:rPr>
            <w:noProof/>
            <w:webHidden/>
          </w:rPr>
          <w:fldChar w:fldCharType="end"/>
        </w:r>
      </w:hyperlink>
    </w:p>
    <w:p w14:paraId="5FABCEE0" w14:textId="5240DFCB" w:rsidR="004862F9" w:rsidRDefault="004862F9">
      <w:pPr>
        <w:pStyle w:val="TOC2"/>
        <w:rPr>
          <w:rFonts w:eastAsiaTheme="minorEastAsia"/>
          <w:noProof/>
        </w:rPr>
      </w:pPr>
      <w:hyperlink w:anchor="_Toc38301080" w:history="1">
        <w:r w:rsidRPr="001C58B2">
          <w:rPr>
            <w:rStyle w:val="Hyperlink"/>
            <w:noProof/>
          </w:rPr>
          <w:t>Marginality and Mattering</w:t>
        </w:r>
        <w:r>
          <w:rPr>
            <w:noProof/>
            <w:webHidden/>
          </w:rPr>
          <w:tab/>
        </w:r>
        <w:r>
          <w:rPr>
            <w:noProof/>
            <w:webHidden/>
          </w:rPr>
          <w:fldChar w:fldCharType="begin"/>
        </w:r>
        <w:r>
          <w:rPr>
            <w:noProof/>
            <w:webHidden/>
          </w:rPr>
          <w:instrText xml:space="preserve"> PAGEREF _Toc38301080 \h </w:instrText>
        </w:r>
        <w:r>
          <w:rPr>
            <w:noProof/>
            <w:webHidden/>
          </w:rPr>
        </w:r>
        <w:r>
          <w:rPr>
            <w:noProof/>
            <w:webHidden/>
          </w:rPr>
          <w:fldChar w:fldCharType="separate"/>
        </w:r>
        <w:r>
          <w:rPr>
            <w:noProof/>
            <w:webHidden/>
          </w:rPr>
          <w:t>10</w:t>
        </w:r>
        <w:r>
          <w:rPr>
            <w:noProof/>
            <w:webHidden/>
          </w:rPr>
          <w:fldChar w:fldCharType="end"/>
        </w:r>
      </w:hyperlink>
    </w:p>
    <w:p w14:paraId="5D2C5884" w14:textId="1F9AB293" w:rsidR="004862F9" w:rsidRDefault="004862F9">
      <w:pPr>
        <w:pStyle w:val="TOC2"/>
        <w:rPr>
          <w:rFonts w:eastAsiaTheme="minorEastAsia"/>
          <w:noProof/>
        </w:rPr>
      </w:pPr>
      <w:hyperlink w:anchor="_Toc38301081" w:history="1">
        <w:r w:rsidRPr="001C58B2">
          <w:rPr>
            <w:rStyle w:val="Hyperlink"/>
            <w:noProof/>
          </w:rPr>
          <w:t>Racial Identity Development</w:t>
        </w:r>
        <w:r>
          <w:rPr>
            <w:noProof/>
            <w:webHidden/>
          </w:rPr>
          <w:tab/>
        </w:r>
        <w:r>
          <w:rPr>
            <w:noProof/>
            <w:webHidden/>
          </w:rPr>
          <w:fldChar w:fldCharType="begin"/>
        </w:r>
        <w:r>
          <w:rPr>
            <w:noProof/>
            <w:webHidden/>
          </w:rPr>
          <w:instrText xml:space="preserve"> PAGEREF _Toc38301081 \h </w:instrText>
        </w:r>
        <w:r>
          <w:rPr>
            <w:noProof/>
            <w:webHidden/>
          </w:rPr>
        </w:r>
        <w:r>
          <w:rPr>
            <w:noProof/>
            <w:webHidden/>
          </w:rPr>
          <w:fldChar w:fldCharType="separate"/>
        </w:r>
        <w:r>
          <w:rPr>
            <w:noProof/>
            <w:webHidden/>
          </w:rPr>
          <w:t>11</w:t>
        </w:r>
        <w:r>
          <w:rPr>
            <w:noProof/>
            <w:webHidden/>
          </w:rPr>
          <w:fldChar w:fldCharType="end"/>
        </w:r>
      </w:hyperlink>
    </w:p>
    <w:p w14:paraId="094CA470" w14:textId="38EA3665" w:rsidR="004862F9" w:rsidRDefault="004862F9">
      <w:pPr>
        <w:pStyle w:val="TOC2"/>
        <w:rPr>
          <w:rFonts w:eastAsiaTheme="minorEastAsia"/>
          <w:noProof/>
        </w:rPr>
      </w:pPr>
      <w:hyperlink w:anchor="_Toc38301082" w:history="1">
        <w:r w:rsidRPr="001C58B2">
          <w:rPr>
            <w:rStyle w:val="Hyperlink"/>
            <w:noProof/>
          </w:rPr>
          <w:t>Critical Race Theory</w:t>
        </w:r>
        <w:r>
          <w:rPr>
            <w:noProof/>
            <w:webHidden/>
          </w:rPr>
          <w:tab/>
        </w:r>
        <w:r>
          <w:rPr>
            <w:noProof/>
            <w:webHidden/>
          </w:rPr>
          <w:fldChar w:fldCharType="begin"/>
        </w:r>
        <w:r>
          <w:rPr>
            <w:noProof/>
            <w:webHidden/>
          </w:rPr>
          <w:instrText xml:space="preserve"> PAGEREF _Toc38301082 \h </w:instrText>
        </w:r>
        <w:r>
          <w:rPr>
            <w:noProof/>
            <w:webHidden/>
          </w:rPr>
        </w:r>
        <w:r>
          <w:rPr>
            <w:noProof/>
            <w:webHidden/>
          </w:rPr>
          <w:fldChar w:fldCharType="separate"/>
        </w:r>
        <w:r>
          <w:rPr>
            <w:noProof/>
            <w:webHidden/>
          </w:rPr>
          <w:t>12</w:t>
        </w:r>
        <w:r>
          <w:rPr>
            <w:noProof/>
            <w:webHidden/>
          </w:rPr>
          <w:fldChar w:fldCharType="end"/>
        </w:r>
      </w:hyperlink>
    </w:p>
    <w:p w14:paraId="5C4D000D" w14:textId="7A94FE9D" w:rsidR="004862F9" w:rsidRDefault="004862F9">
      <w:pPr>
        <w:pStyle w:val="TOC2"/>
        <w:rPr>
          <w:rFonts w:eastAsiaTheme="minorEastAsia"/>
          <w:noProof/>
        </w:rPr>
      </w:pPr>
      <w:hyperlink w:anchor="_Toc38301083" w:history="1">
        <w:r w:rsidRPr="001C58B2">
          <w:rPr>
            <w:rStyle w:val="Hyperlink"/>
            <w:noProof/>
          </w:rPr>
          <w:t>The Theories and their Significance in Education</w:t>
        </w:r>
        <w:r>
          <w:rPr>
            <w:noProof/>
            <w:webHidden/>
          </w:rPr>
          <w:tab/>
        </w:r>
        <w:r>
          <w:rPr>
            <w:noProof/>
            <w:webHidden/>
          </w:rPr>
          <w:fldChar w:fldCharType="begin"/>
        </w:r>
        <w:r>
          <w:rPr>
            <w:noProof/>
            <w:webHidden/>
          </w:rPr>
          <w:instrText xml:space="preserve"> PAGEREF _Toc38301083 \h </w:instrText>
        </w:r>
        <w:r>
          <w:rPr>
            <w:noProof/>
            <w:webHidden/>
          </w:rPr>
        </w:r>
        <w:r>
          <w:rPr>
            <w:noProof/>
            <w:webHidden/>
          </w:rPr>
          <w:fldChar w:fldCharType="separate"/>
        </w:r>
        <w:r>
          <w:rPr>
            <w:noProof/>
            <w:webHidden/>
          </w:rPr>
          <w:t>13</w:t>
        </w:r>
        <w:r>
          <w:rPr>
            <w:noProof/>
            <w:webHidden/>
          </w:rPr>
          <w:fldChar w:fldCharType="end"/>
        </w:r>
      </w:hyperlink>
    </w:p>
    <w:p w14:paraId="1107E8BD" w14:textId="04BA839D" w:rsidR="004862F9" w:rsidRDefault="004862F9">
      <w:pPr>
        <w:pStyle w:val="TOC1"/>
        <w:rPr>
          <w:rFonts w:eastAsiaTheme="minorEastAsia"/>
          <w:b w:val="0"/>
          <w:bCs w:val="0"/>
          <w:smallCaps w:val="0"/>
          <w:noProof/>
          <w:color w:val="auto"/>
          <w:sz w:val="22"/>
          <w:szCs w:val="22"/>
        </w:rPr>
      </w:pPr>
      <w:hyperlink w:anchor="_Toc38301084" w:history="1">
        <w:r w:rsidRPr="001C58B2">
          <w:rPr>
            <w:rStyle w:val="Hyperlink"/>
            <w:noProof/>
          </w:rPr>
          <w:t>Brief Review of the Literature</w:t>
        </w:r>
        <w:r>
          <w:rPr>
            <w:noProof/>
            <w:webHidden/>
          </w:rPr>
          <w:tab/>
        </w:r>
        <w:r>
          <w:rPr>
            <w:noProof/>
            <w:webHidden/>
          </w:rPr>
          <w:fldChar w:fldCharType="begin"/>
        </w:r>
        <w:r>
          <w:rPr>
            <w:noProof/>
            <w:webHidden/>
          </w:rPr>
          <w:instrText xml:space="preserve"> PAGEREF _Toc38301084 \h </w:instrText>
        </w:r>
        <w:r>
          <w:rPr>
            <w:noProof/>
            <w:webHidden/>
          </w:rPr>
        </w:r>
        <w:r>
          <w:rPr>
            <w:noProof/>
            <w:webHidden/>
          </w:rPr>
          <w:fldChar w:fldCharType="separate"/>
        </w:r>
        <w:r>
          <w:rPr>
            <w:noProof/>
            <w:webHidden/>
          </w:rPr>
          <w:t>16</w:t>
        </w:r>
        <w:r>
          <w:rPr>
            <w:noProof/>
            <w:webHidden/>
          </w:rPr>
          <w:fldChar w:fldCharType="end"/>
        </w:r>
      </w:hyperlink>
    </w:p>
    <w:p w14:paraId="7778515B" w14:textId="0B42D13B" w:rsidR="004862F9" w:rsidRDefault="004862F9">
      <w:pPr>
        <w:pStyle w:val="TOC2"/>
        <w:rPr>
          <w:rFonts w:eastAsiaTheme="minorEastAsia"/>
          <w:noProof/>
        </w:rPr>
      </w:pPr>
      <w:hyperlink w:anchor="_Toc38301085" w:history="1">
        <w:r w:rsidRPr="001C58B2">
          <w:rPr>
            <w:rStyle w:val="Hyperlink"/>
            <w:noProof/>
          </w:rPr>
          <w:t>Collectivism vs. Individualism</w:t>
        </w:r>
        <w:r>
          <w:rPr>
            <w:noProof/>
            <w:webHidden/>
          </w:rPr>
          <w:tab/>
        </w:r>
        <w:r>
          <w:rPr>
            <w:noProof/>
            <w:webHidden/>
          </w:rPr>
          <w:fldChar w:fldCharType="begin"/>
        </w:r>
        <w:r>
          <w:rPr>
            <w:noProof/>
            <w:webHidden/>
          </w:rPr>
          <w:instrText xml:space="preserve"> PAGEREF _Toc38301085 \h </w:instrText>
        </w:r>
        <w:r>
          <w:rPr>
            <w:noProof/>
            <w:webHidden/>
          </w:rPr>
        </w:r>
        <w:r>
          <w:rPr>
            <w:noProof/>
            <w:webHidden/>
          </w:rPr>
          <w:fldChar w:fldCharType="separate"/>
        </w:r>
        <w:r>
          <w:rPr>
            <w:noProof/>
            <w:webHidden/>
          </w:rPr>
          <w:t>19</w:t>
        </w:r>
        <w:r>
          <w:rPr>
            <w:noProof/>
            <w:webHidden/>
          </w:rPr>
          <w:fldChar w:fldCharType="end"/>
        </w:r>
      </w:hyperlink>
    </w:p>
    <w:p w14:paraId="5DD600D3" w14:textId="6A119A2C" w:rsidR="004862F9" w:rsidRDefault="004862F9">
      <w:pPr>
        <w:pStyle w:val="TOC2"/>
        <w:rPr>
          <w:rFonts w:eastAsiaTheme="minorEastAsia"/>
          <w:noProof/>
        </w:rPr>
      </w:pPr>
      <w:hyperlink w:anchor="_Toc38301086" w:history="1">
        <w:r w:rsidRPr="001C58B2">
          <w:rPr>
            <w:rStyle w:val="Hyperlink"/>
            <w:noProof/>
          </w:rPr>
          <w:t>Counter-Narratives</w:t>
        </w:r>
        <w:r>
          <w:rPr>
            <w:noProof/>
            <w:webHidden/>
          </w:rPr>
          <w:tab/>
        </w:r>
        <w:r>
          <w:rPr>
            <w:noProof/>
            <w:webHidden/>
          </w:rPr>
          <w:fldChar w:fldCharType="begin"/>
        </w:r>
        <w:r>
          <w:rPr>
            <w:noProof/>
            <w:webHidden/>
          </w:rPr>
          <w:instrText xml:space="preserve"> PAGEREF _Toc38301086 \h </w:instrText>
        </w:r>
        <w:r>
          <w:rPr>
            <w:noProof/>
            <w:webHidden/>
          </w:rPr>
        </w:r>
        <w:r>
          <w:rPr>
            <w:noProof/>
            <w:webHidden/>
          </w:rPr>
          <w:fldChar w:fldCharType="separate"/>
        </w:r>
        <w:r>
          <w:rPr>
            <w:noProof/>
            <w:webHidden/>
          </w:rPr>
          <w:t>20</w:t>
        </w:r>
        <w:r>
          <w:rPr>
            <w:noProof/>
            <w:webHidden/>
          </w:rPr>
          <w:fldChar w:fldCharType="end"/>
        </w:r>
      </w:hyperlink>
    </w:p>
    <w:p w14:paraId="75EA86BA" w14:textId="23D2BEBD" w:rsidR="004862F9" w:rsidRDefault="004862F9">
      <w:pPr>
        <w:pStyle w:val="TOC2"/>
        <w:rPr>
          <w:rFonts w:eastAsiaTheme="minorEastAsia"/>
          <w:noProof/>
        </w:rPr>
      </w:pPr>
      <w:hyperlink w:anchor="_Toc38301087" w:history="1">
        <w:r w:rsidRPr="001C58B2">
          <w:rPr>
            <w:rStyle w:val="Hyperlink"/>
            <w:noProof/>
          </w:rPr>
          <w:t>Social Belonging</w:t>
        </w:r>
        <w:r>
          <w:rPr>
            <w:noProof/>
            <w:webHidden/>
          </w:rPr>
          <w:tab/>
        </w:r>
        <w:r>
          <w:rPr>
            <w:noProof/>
            <w:webHidden/>
          </w:rPr>
          <w:fldChar w:fldCharType="begin"/>
        </w:r>
        <w:r>
          <w:rPr>
            <w:noProof/>
            <w:webHidden/>
          </w:rPr>
          <w:instrText xml:space="preserve"> PAGEREF _Toc38301087 \h </w:instrText>
        </w:r>
        <w:r>
          <w:rPr>
            <w:noProof/>
            <w:webHidden/>
          </w:rPr>
        </w:r>
        <w:r>
          <w:rPr>
            <w:noProof/>
            <w:webHidden/>
          </w:rPr>
          <w:fldChar w:fldCharType="separate"/>
        </w:r>
        <w:r>
          <w:rPr>
            <w:noProof/>
            <w:webHidden/>
          </w:rPr>
          <w:t>20</w:t>
        </w:r>
        <w:r>
          <w:rPr>
            <w:noProof/>
            <w:webHidden/>
          </w:rPr>
          <w:fldChar w:fldCharType="end"/>
        </w:r>
      </w:hyperlink>
    </w:p>
    <w:p w14:paraId="413F72E0" w14:textId="1DC213EF" w:rsidR="004862F9" w:rsidRDefault="004862F9">
      <w:pPr>
        <w:pStyle w:val="TOC1"/>
        <w:rPr>
          <w:rFonts w:eastAsiaTheme="minorEastAsia"/>
          <w:b w:val="0"/>
          <w:bCs w:val="0"/>
          <w:smallCaps w:val="0"/>
          <w:noProof/>
          <w:color w:val="auto"/>
          <w:sz w:val="22"/>
          <w:szCs w:val="22"/>
        </w:rPr>
      </w:pPr>
      <w:hyperlink w:anchor="_Toc38301088" w:history="1">
        <w:r w:rsidRPr="001C58B2">
          <w:rPr>
            <w:rStyle w:val="Hyperlink"/>
            <w:noProof/>
          </w:rPr>
          <w:t>Profile of African American Students: American River College</w:t>
        </w:r>
        <w:r>
          <w:rPr>
            <w:noProof/>
            <w:webHidden/>
          </w:rPr>
          <w:tab/>
        </w:r>
        <w:r>
          <w:rPr>
            <w:noProof/>
            <w:webHidden/>
          </w:rPr>
          <w:fldChar w:fldCharType="begin"/>
        </w:r>
        <w:r>
          <w:rPr>
            <w:noProof/>
            <w:webHidden/>
          </w:rPr>
          <w:instrText xml:space="preserve"> PAGEREF _Toc38301088 \h </w:instrText>
        </w:r>
        <w:r>
          <w:rPr>
            <w:noProof/>
            <w:webHidden/>
          </w:rPr>
        </w:r>
        <w:r>
          <w:rPr>
            <w:noProof/>
            <w:webHidden/>
          </w:rPr>
          <w:fldChar w:fldCharType="separate"/>
        </w:r>
        <w:r>
          <w:rPr>
            <w:noProof/>
            <w:webHidden/>
          </w:rPr>
          <w:t>22</w:t>
        </w:r>
        <w:r>
          <w:rPr>
            <w:noProof/>
            <w:webHidden/>
          </w:rPr>
          <w:fldChar w:fldCharType="end"/>
        </w:r>
      </w:hyperlink>
    </w:p>
    <w:p w14:paraId="3A26C508" w14:textId="1D89DC53" w:rsidR="004862F9" w:rsidRDefault="004862F9">
      <w:pPr>
        <w:pStyle w:val="TOC1"/>
        <w:rPr>
          <w:rFonts w:eastAsiaTheme="minorEastAsia"/>
          <w:b w:val="0"/>
          <w:bCs w:val="0"/>
          <w:smallCaps w:val="0"/>
          <w:noProof/>
          <w:color w:val="auto"/>
          <w:sz w:val="22"/>
          <w:szCs w:val="22"/>
        </w:rPr>
      </w:pPr>
      <w:hyperlink w:anchor="_Toc38301089" w:history="1">
        <w:r w:rsidRPr="001C58B2">
          <w:rPr>
            <w:rStyle w:val="Hyperlink"/>
            <w:noProof/>
          </w:rPr>
          <w:t>Practical Models: Success in the Literature</w:t>
        </w:r>
        <w:r>
          <w:rPr>
            <w:noProof/>
            <w:webHidden/>
          </w:rPr>
          <w:tab/>
        </w:r>
        <w:r>
          <w:rPr>
            <w:noProof/>
            <w:webHidden/>
          </w:rPr>
          <w:fldChar w:fldCharType="begin"/>
        </w:r>
        <w:r>
          <w:rPr>
            <w:noProof/>
            <w:webHidden/>
          </w:rPr>
          <w:instrText xml:space="preserve"> PAGEREF _Toc38301089 \h </w:instrText>
        </w:r>
        <w:r>
          <w:rPr>
            <w:noProof/>
            <w:webHidden/>
          </w:rPr>
        </w:r>
        <w:r>
          <w:rPr>
            <w:noProof/>
            <w:webHidden/>
          </w:rPr>
          <w:fldChar w:fldCharType="separate"/>
        </w:r>
        <w:r>
          <w:rPr>
            <w:noProof/>
            <w:webHidden/>
          </w:rPr>
          <w:t>24</w:t>
        </w:r>
        <w:r>
          <w:rPr>
            <w:noProof/>
            <w:webHidden/>
          </w:rPr>
          <w:fldChar w:fldCharType="end"/>
        </w:r>
      </w:hyperlink>
    </w:p>
    <w:p w14:paraId="7C618C95" w14:textId="51F4C131" w:rsidR="004862F9" w:rsidRDefault="004862F9">
      <w:pPr>
        <w:pStyle w:val="TOC2"/>
        <w:rPr>
          <w:rFonts w:eastAsiaTheme="minorEastAsia"/>
          <w:noProof/>
        </w:rPr>
      </w:pPr>
      <w:hyperlink w:anchor="_Toc38301090" w:history="1">
        <w:r w:rsidRPr="001C58B2">
          <w:rPr>
            <w:rStyle w:val="Hyperlink"/>
            <w:noProof/>
          </w:rPr>
          <w:t>Barriers to Success</w:t>
        </w:r>
        <w:r>
          <w:rPr>
            <w:noProof/>
            <w:webHidden/>
          </w:rPr>
          <w:tab/>
        </w:r>
        <w:r>
          <w:rPr>
            <w:noProof/>
            <w:webHidden/>
          </w:rPr>
          <w:fldChar w:fldCharType="begin"/>
        </w:r>
        <w:r>
          <w:rPr>
            <w:noProof/>
            <w:webHidden/>
          </w:rPr>
          <w:instrText xml:space="preserve"> PAGEREF _Toc38301090 \h </w:instrText>
        </w:r>
        <w:r>
          <w:rPr>
            <w:noProof/>
            <w:webHidden/>
          </w:rPr>
        </w:r>
        <w:r>
          <w:rPr>
            <w:noProof/>
            <w:webHidden/>
          </w:rPr>
          <w:fldChar w:fldCharType="separate"/>
        </w:r>
        <w:r>
          <w:rPr>
            <w:noProof/>
            <w:webHidden/>
          </w:rPr>
          <w:t>27</w:t>
        </w:r>
        <w:r>
          <w:rPr>
            <w:noProof/>
            <w:webHidden/>
          </w:rPr>
          <w:fldChar w:fldCharType="end"/>
        </w:r>
      </w:hyperlink>
    </w:p>
    <w:p w14:paraId="455B37AD" w14:textId="4DDAA408" w:rsidR="004862F9" w:rsidRDefault="004862F9">
      <w:pPr>
        <w:pStyle w:val="TOC1"/>
        <w:rPr>
          <w:rFonts w:eastAsiaTheme="minorEastAsia"/>
          <w:b w:val="0"/>
          <w:bCs w:val="0"/>
          <w:smallCaps w:val="0"/>
          <w:noProof/>
          <w:color w:val="auto"/>
          <w:sz w:val="22"/>
          <w:szCs w:val="22"/>
        </w:rPr>
      </w:pPr>
      <w:hyperlink w:anchor="_Toc38301091" w:history="1">
        <w:r w:rsidRPr="001C58B2">
          <w:rPr>
            <w:rStyle w:val="Hyperlink"/>
            <w:noProof/>
          </w:rPr>
          <w:t>Recommendations: Moving to Action</w:t>
        </w:r>
        <w:r>
          <w:rPr>
            <w:noProof/>
            <w:webHidden/>
          </w:rPr>
          <w:tab/>
        </w:r>
        <w:r>
          <w:rPr>
            <w:noProof/>
            <w:webHidden/>
          </w:rPr>
          <w:fldChar w:fldCharType="begin"/>
        </w:r>
        <w:r>
          <w:rPr>
            <w:noProof/>
            <w:webHidden/>
          </w:rPr>
          <w:instrText xml:space="preserve"> PAGEREF _Toc38301091 \h </w:instrText>
        </w:r>
        <w:r>
          <w:rPr>
            <w:noProof/>
            <w:webHidden/>
          </w:rPr>
        </w:r>
        <w:r>
          <w:rPr>
            <w:noProof/>
            <w:webHidden/>
          </w:rPr>
          <w:fldChar w:fldCharType="separate"/>
        </w:r>
        <w:r>
          <w:rPr>
            <w:noProof/>
            <w:webHidden/>
          </w:rPr>
          <w:t>30</w:t>
        </w:r>
        <w:r>
          <w:rPr>
            <w:noProof/>
            <w:webHidden/>
          </w:rPr>
          <w:fldChar w:fldCharType="end"/>
        </w:r>
      </w:hyperlink>
    </w:p>
    <w:p w14:paraId="5773B1F3" w14:textId="5428A4B8" w:rsidR="004862F9" w:rsidRDefault="004862F9">
      <w:pPr>
        <w:pStyle w:val="TOC1"/>
        <w:rPr>
          <w:rFonts w:eastAsiaTheme="minorEastAsia"/>
          <w:b w:val="0"/>
          <w:bCs w:val="0"/>
          <w:smallCaps w:val="0"/>
          <w:noProof/>
          <w:color w:val="auto"/>
          <w:sz w:val="22"/>
          <w:szCs w:val="22"/>
        </w:rPr>
      </w:pPr>
      <w:hyperlink w:anchor="_Toc38301092" w:history="1">
        <w:r w:rsidRPr="001C58B2">
          <w:rPr>
            <w:rStyle w:val="Hyperlink"/>
            <w:noProof/>
          </w:rPr>
          <w:t>References</w:t>
        </w:r>
        <w:r>
          <w:rPr>
            <w:noProof/>
            <w:webHidden/>
          </w:rPr>
          <w:tab/>
        </w:r>
        <w:r>
          <w:rPr>
            <w:noProof/>
            <w:webHidden/>
          </w:rPr>
          <w:fldChar w:fldCharType="begin"/>
        </w:r>
        <w:r>
          <w:rPr>
            <w:noProof/>
            <w:webHidden/>
          </w:rPr>
          <w:instrText xml:space="preserve"> PAGEREF _Toc38301092 \h </w:instrText>
        </w:r>
        <w:r>
          <w:rPr>
            <w:noProof/>
            <w:webHidden/>
          </w:rPr>
        </w:r>
        <w:r>
          <w:rPr>
            <w:noProof/>
            <w:webHidden/>
          </w:rPr>
          <w:fldChar w:fldCharType="separate"/>
        </w:r>
        <w:r>
          <w:rPr>
            <w:noProof/>
            <w:webHidden/>
          </w:rPr>
          <w:t>32</w:t>
        </w:r>
        <w:r>
          <w:rPr>
            <w:noProof/>
            <w:webHidden/>
          </w:rPr>
          <w:fldChar w:fldCharType="end"/>
        </w:r>
      </w:hyperlink>
    </w:p>
    <w:p w14:paraId="0C7EA9C5" w14:textId="44798CF5" w:rsidR="004862F9" w:rsidRDefault="004862F9">
      <w:pPr>
        <w:pStyle w:val="TOC1"/>
        <w:rPr>
          <w:rFonts w:eastAsiaTheme="minorEastAsia"/>
          <w:b w:val="0"/>
          <w:bCs w:val="0"/>
          <w:smallCaps w:val="0"/>
          <w:noProof/>
          <w:color w:val="auto"/>
          <w:sz w:val="22"/>
          <w:szCs w:val="22"/>
        </w:rPr>
      </w:pPr>
      <w:hyperlink w:anchor="_Toc38301093" w:history="1">
        <w:r w:rsidRPr="001C58B2">
          <w:rPr>
            <w:rStyle w:val="Hyperlink"/>
            <w:noProof/>
          </w:rPr>
          <w:t>Appendix A: Connecting Theoretical Concepts</w:t>
        </w:r>
        <w:r>
          <w:rPr>
            <w:noProof/>
            <w:webHidden/>
          </w:rPr>
          <w:tab/>
        </w:r>
        <w:r>
          <w:rPr>
            <w:noProof/>
            <w:webHidden/>
          </w:rPr>
          <w:fldChar w:fldCharType="begin"/>
        </w:r>
        <w:r>
          <w:rPr>
            <w:noProof/>
            <w:webHidden/>
          </w:rPr>
          <w:instrText xml:space="preserve"> PAGEREF _Toc38301093 \h </w:instrText>
        </w:r>
        <w:r>
          <w:rPr>
            <w:noProof/>
            <w:webHidden/>
          </w:rPr>
        </w:r>
        <w:r>
          <w:rPr>
            <w:noProof/>
            <w:webHidden/>
          </w:rPr>
          <w:fldChar w:fldCharType="separate"/>
        </w:r>
        <w:r>
          <w:rPr>
            <w:noProof/>
            <w:webHidden/>
          </w:rPr>
          <w:t>36</w:t>
        </w:r>
        <w:r>
          <w:rPr>
            <w:noProof/>
            <w:webHidden/>
          </w:rPr>
          <w:fldChar w:fldCharType="end"/>
        </w:r>
      </w:hyperlink>
    </w:p>
    <w:p w14:paraId="7243B305" w14:textId="5C26B4D3" w:rsidR="004862F9" w:rsidRDefault="004862F9">
      <w:pPr>
        <w:pStyle w:val="TOC1"/>
        <w:rPr>
          <w:rFonts w:eastAsiaTheme="minorEastAsia"/>
          <w:b w:val="0"/>
          <w:bCs w:val="0"/>
          <w:smallCaps w:val="0"/>
          <w:noProof/>
          <w:color w:val="auto"/>
          <w:sz w:val="22"/>
          <w:szCs w:val="22"/>
        </w:rPr>
      </w:pPr>
      <w:hyperlink w:anchor="_Toc38301094" w:history="1">
        <w:r w:rsidRPr="001C58B2">
          <w:rPr>
            <w:rStyle w:val="Hyperlink"/>
            <w:noProof/>
          </w:rPr>
          <w:t>Appendix B: Recommendations Mapped to Guided Pathways</w:t>
        </w:r>
        <w:r>
          <w:rPr>
            <w:noProof/>
            <w:webHidden/>
          </w:rPr>
          <w:tab/>
        </w:r>
        <w:r>
          <w:rPr>
            <w:noProof/>
            <w:webHidden/>
          </w:rPr>
          <w:fldChar w:fldCharType="begin"/>
        </w:r>
        <w:r>
          <w:rPr>
            <w:noProof/>
            <w:webHidden/>
          </w:rPr>
          <w:instrText xml:space="preserve"> PAGEREF _Toc38301094 \h </w:instrText>
        </w:r>
        <w:r>
          <w:rPr>
            <w:noProof/>
            <w:webHidden/>
          </w:rPr>
        </w:r>
        <w:r>
          <w:rPr>
            <w:noProof/>
            <w:webHidden/>
          </w:rPr>
          <w:fldChar w:fldCharType="separate"/>
        </w:r>
        <w:r>
          <w:rPr>
            <w:noProof/>
            <w:webHidden/>
          </w:rPr>
          <w:t>37</w:t>
        </w:r>
        <w:r>
          <w:rPr>
            <w:noProof/>
            <w:webHidden/>
          </w:rPr>
          <w:fldChar w:fldCharType="end"/>
        </w:r>
      </w:hyperlink>
    </w:p>
    <w:p w14:paraId="2A37B975" w14:textId="70E54120" w:rsidR="004862F9" w:rsidRDefault="004862F9">
      <w:pPr>
        <w:pStyle w:val="TOC1"/>
        <w:rPr>
          <w:rFonts w:eastAsiaTheme="minorEastAsia"/>
          <w:b w:val="0"/>
          <w:bCs w:val="0"/>
          <w:smallCaps w:val="0"/>
          <w:noProof/>
          <w:color w:val="auto"/>
          <w:sz w:val="22"/>
          <w:szCs w:val="22"/>
        </w:rPr>
      </w:pPr>
      <w:hyperlink w:anchor="_Toc38301095" w:history="1">
        <w:r w:rsidRPr="001C58B2">
          <w:rPr>
            <w:rStyle w:val="Hyperlink"/>
            <w:noProof/>
          </w:rPr>
          <w:t>Appendix C: Glossary of Terms</w:t>
        </w:r>
        <w:r>
          <w:rPr>
            <w:noProof/>
            <w:webHidden/>
          </w:rPr>
          <w:tab/>
        </w:r>
        <w:r>
          <w:rPr>
            <w:noProof/>
            <w:webHidden/>
          </w:rPr>
          <w:fldChar w:fldCharType="begin"/>
        </w:r>
        <w:r>
          <w:rPr>
            <w:noProof/>
            <w:webHidden/>
          </w:rPr>
          <w:instrText xml:space="preserve"> PAGEREF _Toc38301095 \h </w:instrText>
        </w:r>
        <w:r>
          <w:rPr>
            <w:noProof/>
            <w:webHidden/>
          </w:rPr>
        </w:r>
        <w:r>
          <w:rPr>
            <w:noProof/>
            <w:webHidden/>
          </w:rPr>
          <w:fldChar w:fldCharType="separate"/>
        </w:r>
        <w:r>
          <w:rPr>
            <w:noProof/>
            <w:webHidden/>
          </w:rPr>
          <w:t>38</w:t>
        </w:r>
        <w:r>
          <w:rPr>
            <w:noProof/>
            <w:webHidden/>
          </w:rPr>
          <w:fldChar w:fldCharType="end"/>
        </w:r>
      </w:hyperlink>
    </w:p>
    <w:p w14:paraId="36D2940C" w14:textId="3D94C883" w:rsidR="004862F9" w:rsidRDefault="004862F9">
      <w:pPr>
        <w:pStyle w:val="TOC1"/>
        <w:rPr>
          <w:rFonts w:eastAsiaTheme="minorEastAsia"/>
          <w:b w:val="0"/>
          <w:bCs w:val="0"/>
          <w:smallCaps w:val="0"/>
          <w:noProof/>
          <w:color w:val="auto"/>
          <w:sz w:val="22"/>
          <w:szCs w:val="22"/>
        </w:rPr>
      </w:pPr>
      <w:hyperlink w:anchor="_Toc38301096" w:history="1">
        <w:r w:rsidRPr="001C58B2">
          <w:rPr>
            <w:rStyle w:val="Hyperlink"/>
            <w:noProof/>
          </w:rPr>
          <w:t>Appendix D: Historical Timeline of Public Education</w:t>
        </w:r>
        <w:r>
          <w:rPr>
            <w:noProof/>
            <w:webHidden/>
          </w:rPr>
          <w:tab/>
        </w:r>
        <w:r>
          <w:rPr>
            <w:noProof/>
            <w:webHidden/>
          </w:rPr>
          <w:fldChar w:fldCharType="begin"/>
        </w:r>
        <w:r>
          <w:rPr>
            <w:noProof/>
            <w:webHidden/>
          </w:rPr>
          <w:instrText xml:space="preserve"> PAGEREF _Toc38301096 \h </w:instrText>
        </w:r>
        <w:r>
          <w:rPr>
            <w:noProof/>
            <w:webHidden/>
          </w:rPr>
        </w:r>
        <w:r>
          <w:rPr>
            <w:noProof/>
            <w:webHidden/>
          </w:rPr>
          <w:fldChar w:fldCharType="separate"/>
        </w:r>
        <w:r>
          <w:rPr>
            <w:noProof/>
            <w:webHidden/>
          </w:rPr>
          <w:t>42</w:t>
        </w:r>
        <w:r>
          <w:rPr>
            <w:noProof/>
            <w:webHidden/>
          </w:rPr>
          <w:fldChar w:fldCharType="end"/>
        </w:r>
      </w:hyperlink>
    </w:p>
    <w:p w14:paraId="47866255" w14:textId="2C722F7E" w:rsidR="004862F9" w:rsidRDefault="004862F9">
      <w:pPr>
        <w:pStyle w:val="TOC1"/>
        <w:rPr>
          <w:rFonts w:eastAsiaTheme="minorEastAsia"/>
          <w:b w:val="0"/>
          <w:bCs w:val="0"/>
          <w:smallCaps w:val="0"/>
          <w:noProof/>
          <w:color w:val="auto"/>
          <w:sz w:val="22"/>
          <w:szCs w:val="22"/>
        </w:rPr>
      </w:pPr>
      <w:hyperlink w:anchor="_Toc38301097" w:history="1">
        <w:r w:rsidRPr="001C58B2">
          <w:rPr>
            <w:rStyle w:val="Hyperlink"/>
            <w:noProof/>
            <w:lang w:bidi="en-US"/>
          </w:rPr>
          <w:t>Appendix E: Welcome Letter to African American Students</w:t>
        </w:r>
        <w:r>
          <w:rPr>
            <w:noProof/>
            <w:webHidden/>
          </w:rPr>
          <w:tab/>
        </w:r>
        <w:r>
          <w:rPr>
            <w:noProof/>
            <w:webHidden/>
          </w:rPr>
          <w:fldChar w:fldCharType="begin"/>
        </w:r>
        <w:r>
          <w:rPr>
            <w:noProof/>
            <w:webHidden/>
          </w:rPr>
          <w:instrText xml:space="preserve"> PAGEREF _Toc38301097 \h </w:instrText>
        </w:r>
        <w:r>
          <w:rPr>
            <w:noProof/>
            <w:webHidden/>
          </w:rPr>
        </w:r>
        <w:r>
          <w:rPr>
            <w:noProof/>
            <w:webHidden/>
          </w:rPr>
          <w:fldChar w:fldCharType="separate"/>
        </w:r>
        <w:r>
          <w:rPr>
            <w:noProof/>
            <w:webHidden/>
          </w:rPr>
          <w:t>44</w:t>
        </w:r>
        <w:r>
          <w:rPr>
            <w:noProof/>
            <w:webHidden/>
          </w:rPr>
          <w:fldChar w:fldCharType="end"/>
        </w:r>
      </w:hyperlink>
    </w:p>
    <w:p w14:paraId="097725C8" w14:textId="757D6773" w:rsidR="004862F9" w:rsidRDefault="004862F9">
      <w:pPr>
        <w:pStyle w:val="TOC1"/>
        <w:rPr>
          <w:rFonts w:eastAsiaTheme="minorEastAsia"/>
          <w:b w:val="0"/>
          <w:bCs w:val="0"/>
          <w:smallCaps w:val="0"/>
          <w:noProof/>
          <w:color w:val="auto"/>
          <w:sz w:val="22"/>
          <w:szCs w:val="22"/>
        </w:rPr>
      </w:pPr>
      <w:hyperlink w:anchor="_Toc38301098" w:history="1">
        <w:r w:rsidRPr="001C58B2">
          <w:rPr>
            <w:rStyle w:val="Hyperlink"/>
            <w:noProof/>
            <w:lang w:bidi="en-US"/>
          </w:rPr>
          <w:t>Appendix F: List of Recommended Readings</w:t>
        </w:r>
        <w:r>
          <w:rPr>
            <w:noProof/>
            <w:webHidden/>
          </w:rPr>
          <w:tab/>
        </w:r>
        <w:r>
          <w:rPr>
            <w:noProof/>
            <w:webHidden/>
          </w:rPr>
          <w:fldChar w:fldCharType="begin"/>
        </w:r>
        <w:r>
          <w:rPr>
            <w:noProof/>
            <w:webHidden/>
          </w:rPr>
          <w:instrText xml:space="preserve"> PAGEREF _Toc38301098 \h </w:instrText>
        </w:r>
        <w:r>
          <w:rPr>
            <w:noProof/>
            <w:webHidden/>
          </w:rPr>
        </w:r>
        <w:r>
          <w:rPr>
            <w:noProof/>
            <w:webHidden/>
          </w:rPr>
          <w:fldChar w:fldCharType="separate"/>
        </w:r>
        <w:r>
          <w:rPr>
            <w:noProof/>
            <w:webHidden/>
          </w:rPr>
          <w:t>45</w:t>
        </w:r>
        <w:r>
          <w:rPr>
            <w:noProof/>
            <w:webHidden/>
          </w:rPr>
          <w:fldChar w:fldCharType="end"/>
        </w:r>
      </w:hyperlink>
    </w:p>
    <w:p w14:paraId="3AF12766" w14:textId="1F259D11" w:rsidR="004862F9" w:rsidRDefault="004862F9">
      <w:pPr>
        <w:pStyle w:val="TOC1"/>
        <w:rPr>
          <w:rFonts w:eastAsiaTheme="minorEastAsia"/>
          <w:b w:val="0"/>
          <w:bCs w:val="0"/>
          <w:smallCaps w:val="0"/>
          <w:noProof/>
          <w:color w:val="auto"/>
          <w:sz w:val="22"/>
          <w:szCs w:val="22"/>
        </w:rPr>
      </w:pPr>
      <w:hyperlink w:anchor="_Toc38301099" w:history="1">
        <w:r w:rsidRPr="001C58B2">
          <w:rPr>
            <w:rStyle w:val="Hyperlink"/>
            <w:noProof/>
          </w:rPr>
          <w:t>Appendix G: Survey Instrument</w:t>
        </w:r>
        <w:r>
          <w:rPr>
            <w:noProof/>
            <w:webHidden/>
          </w:rPr>
          <w:tab/>
        </w:r>
        <w:r>
          <w:rPr>
            <w:noProof/>
            <w:webHidden/>
          </w:rPr>
          <w:fldChar w:fldCharType="begin"/>
        </w:r>
        <w:r>
          <w:rPr>
            <w:noProof/>
            <w:webHidden/>
          </w:rPr>
          <w:instrText xml:space="preserve"> PAGEREF _Toc38301099 \h </w:instrText>
        </w:r>
        <w:r>
          <w:rPr>
            <w:noProof/>
            <w:webHidden/>
          </w:rPr>
        </w:r>
        <w:r>
          <w:rPr>
            <w:noProof/>
            <w:webHidden/>
          </w:rPr>
          <w:fldChar w:fldCharType="separate"/>
        </w:r>
        <w:r>
          <w:rPr>
            <w:noProof/>
            <w:webHidden/>
          </w:rPr>
          <w:t>46</w:t>
        </w:r>
        <w:r>
          <w:rPr>
            <w:noProof/>
            <w:webHidden/>
          </w:rPr>
          <w:fldChar w:fldCharType="end"/>
        </w:r>
      </w:hyperlink>
    </w:p>
    <w:p w14:paraId="619B6B0D" w14:textId="5081414E" w:rsidR="0038627E" w:rsidRDefault="004F3C91" w:rsidP="00982EB0">
      <w:pPr>
        <w:spacing w:line="276" w:lineRule="auto"/>
        <w:sectPr w:rsidR="0038627E" w:rsidSect="009F4608">
          <w:headerReference w:type="default" r:id="rId11"/>
          <w:footerReference w:type="default" r:id="rId12"/>
          <w:headerReference w:type="first" r:id="rId13"/>
          <w:type w:val="continuous"/>
          <w:pgSz w:w="12240" w:h="15840"/>
          <w:pgMar w:top="720" w:right="720" w:bottom="720" w:left="720" w:header="720" w:footer="720" w:gutter="0"/>
          <w:pgNumType w:start="0"/>
          <w:cols w:space="720"/>
          <w:titlePg/>
          <w:docGrid w:linePitch="360"/>
        </w:sectPr>
      </w:pPr>
      <w:r>
        <w:fldChar w:fldCharType="end"/>
      </w:r>
    </w:p>
    <w:p w14:paraId="11776E54" w14:textId="7C24D2E3" w:rsidR="004F3C91" w:rsidRPr="00A5083E" w:rsidRDefault="00BD6EB9" w:rsidP="00982EB0">
      <w:pPr>
        <w:spacing w:line="276" w:lineRule="auto"/>
        <w:rPr>
          <w:b/>
          <w:caps/>
          <w:color w:val="FFFFFF" w:themeColor="background1"/>
          <w:sz w:val="18"/>
          <w:szCs w:val="18"/>
        </w:rPr>
      </w:pPr>
      <w:r w:rsidRPr="004862F9">
        <w:rPr>
          <w:sz w:val="18"/>
          <w:szCs w:val="18"/>
        </w:rPr>
        <w:t>Cover Photo: Celebration of Excellence and Achievement for Students of African Descent (Source: ARC Website)</w:t>
      </w:r>
      <w:r w:rsidR="004F3C91" w:rsidRPr="00A5083E">
        <w:rPr>
          <w:sz w:val="18"/>
          <w:szCs w:val="18"/>
        </w:rPr>
        <w:br w:type="page"/>
      </w:r>
    </w:p>
    <w:p w14:paraId="71A859D9" w14:textId="2060EBD2" w:rsidR="009F4608" w:rsidRPr="009F4608" w:rsidRDefault="009F4608" w:rsidP="00982EB0">
      <w:pPr>
        <w:pStyle w:val="Heading-DI"/>
        <w:spacing w:line="276" w:lineRule="auto"/>
      </w:pPr>
      <w:bookmarkStart w:id="2" w:name="_Toc38301068"/>
      <w:r w:rsidRPr="009F4608">
        <w:t>Introduction: Framing the Process</w:t>
      </w:r>
      <w:bookmarkEnd w:id="2"/>
    </w:p>
    <w:p w14:paraId="27CDB17A" w14:textId="0496EC01" w:rsidR="002F7F03" w:rsidRPr="002F7F03" w:rsidRDefault="002F7F03" w:rsidP="005323F9">
      <w:r w:rsidRPr="002F7F03">
        <w:t>Th</w:t>
      </w:r>
      <w:r w:rsidR="005C063C">
        <w:t>e Disproportionate Impact Report focused</w:t>
      </w:r>
      <w:r w:rsidRPr="002F7F03">
        <w:t xml:space="preserve"> on African American students attending American River College </w:t>
      </w:r>
      <w:r w:rsidR="0073420A">
        <w:t xml:space="preserve">(ARC) </w:t>
      </w:r>
      <w:r w:rsidRPr="002F7F03">
        <w:t xml:space="preserve">seeks to synthesize a historical perspective of African Americans in the United States with relevant literature and data analysis to provide the college with the basis of providing services to increase African American student success.  Several theories are highlighted in the review of the literature which underscore high impact practices that would best serve African American students.  Critical </w:t>
      </w:r>
      <w:r w:rsidR="00190FDB">
        <w:t>R</w:t>
      </w:r>
      <w:r w:rsidRPr="002F7F03">
        <w:t xml:space="preserve">ace theory (CRT), </w:t>
      </w:r>
      <w:r w:rsidR="00190FDB">
        <w:t xml:space="preserve">Marginality and Mattering theory </w:t>
      </w:r>
      <w:r w:rsidRPr="002F7F03">
        <w:t>a</w:t>
      </w:r>
      <w:r w:rsidR="00315098">
        <w:t>s well as</w:t>
      </w:r>
      <w:r w:rsidRPr="002F7F03">
        <w:t xml:space="preserve"> </w:t>
      </w:r>
      <w:r w:rsidR="00315098">
        <w:t>R</w:t>
      </w:r>
      <w:r w:rsidRPr="002F7F03">
        <w:t xml:space="preserve">acial </w:t>
      </w:r>
      <w:r w:rsidR="00315098">
        <w:t>I</w:t>
      </w:r>
      <w:r w:rsidRPr="002F7F03">
        <w:t xml:space="preserve">dentity theory all provide a foundation for examining the institutional barriers that contribute to equity gaps and perpetuate the current system of power and privilege for </w:t>
      </w:r>
      <w:r w:rsidR="00315098">
        <w:t>W</w:t>
      </w:r>
      <w:r w:rsidRPr="002F7F03">
        <w:t>hites in the United States.  Microaggressions and racial stereotype threat are just two salient examples of the institutional barriers which can derail African American students in their quest to achieve their educational goals.</w:t>
      </w:r>
    </w:p>
    <w:p w14:paraId="5137E31E" w14:textId="550D97EB" w:rsidR="002F7F03" w:rsidRDefault="002F7F03" w:rsidP="005323F9">
      <w:pPr>
        <w:rPr>
          <w:b/>
          <w:bCs/>
          <w:caps/>
        </w:rPr>
      </w:pPr>
      <w:r w:rsidRPr="002F7F03">
        <w:t xml:space="preserve">This report also highlights research studies </w:t>
      </w:r>
      <w:r w:rsidR="00315098">
        <w:t>that</w:t>
      </w:r>
      <w:r w:rsidRPr="002F7F03">
        <w:t xml:space="preserve"> demonstrate personal motivators that inspire, increase self-efficacy</w:t>
      </w:r>
      <w:r w:rsidR="005C063C">
        <w:t>,</w:t>
      </w:r>
      <w:r w:rsidRPr="002F7F03">
        <w:t xml:space="preserve"> and produce positive outcomes for African American students.  Genuine positive regard by faculty, safe spaces</w:t>
      </w:r>
      <w:r w:rsidR="00315098">
        <w:t>,</w:t>
      </w:r>
      <w:r w:rsidRPr="002F7F03">
        <w:t xml:space="preserve"> and culturally relevant curriculum are important factors in increasing success among African American students.  A methodological framework for establishing a clear curricular pathway with equity</w:t>
      </w:r>
      <w:r w:rsidR="005C063C">
        <w:t>-</w:t>
      </w:r>
      <w:r w:rsidRPr="002F7F03">
        <w:t>minded practices is also outlined.  This framework includes an integrated student success team as well as an intrusive case management approach to ensure students take advantage of academic and student support services.  A comprehensive list of recommended practices is provided and is based on relevant research studies as well as an analysis of local data.</w:t>
      </w:r>
      <w:r w:rsidR="0073420A">
        <w:t xml:space="preserve">  </w:t>
      </w:r>
      <w:r w:rsidR="0073420A">
        <w:rPr>
          <w:rFonts w:ascii="Calibri" w:hAnsi="Calibri" w:cs="Calibri"/>
          <w:shd w:val="clear" w:color="auto" w:fill="FFFFFF"/>
        </w:rPr>
        <w:t>This plan should be considered a living document that is regularly visited, evaluated, and adapted.</w:t>
      </w:r>
    </w:p>
    <w:p w14:paraId="1C5D544B" w14:textId="5A731729" w:rsidR="003E753E" w:rsidRDefault="003E753E" w:rsidP="003E753E">
      <w:pPr>
        <w:pStyle w:val="Subheading-DI"/>
      </w:pPr>
      <w:bookmarkStart w:id="3" w:name="_Toc38301069"/>
      <w:r w:rsidRPr="008F4118">
        <w:t>American River College</w:t>
      </w:r>
      <w:r>
        <w:t xml:space="preserve"> </w:t>
      </w:r>
      <w:r w:rsidRPr="008F4118">
        <w:t>African American Disproportionate Impact Project Team</w:t>
      </w:r>
      <w:bookmarkEnd w:id="3"/>
      <w:r w:rsidRPr="00897824">
        <w:t xml:space="preserve"> </w:t>
      </w:r>
    </w:p>
    <w:p w14:paraId="4DC73F5D" w14:textId="03422A4C" w:rsidR="009F4608" w:rsidRDefault="009F4608" w:rsidP="00982EB0">
      <w:pPr>
        <w:spacing w:line="276" w:lineRule="auto"/>
        <w:jc w:val="both"/>
      </w:pPr>
      <w:r w:rsidRPr="00897824">
        <w:t xml:space="preserve">Special thanks to the project team </w:t>
      </w:r>
      <w:r w:rsidR="003A148B">
        <w:t xml:space="preserve">and community members </w:t>
      </w:r>
      <w:r w:rsidRPr="00897824">
        <w:t>for their invaluable contributions that shaped the content of the plan.</w:t>
      </w:r>
    </w:p>
    <w:p w14:paraId="1ED0009A" w14:textId="77777777" w:rsidR="00784A41" w:rsidRDefault="00784A41" w:rsidP="00784A41">
      <w:pPr>
        <w:pStyle w:val="NoSpacing"/>
      </w:pPr>
      <w:r>
        <w:t>Derrick Booth, Administrative Lead*</w:t>
      </w:r>
    </w:p>
    <w:p w14:paraId="79AC30F4" w14:textId="77777777" w:rsidR="00784A41" w:rsidRDefault="00784A41" w:rsidP="00784A41">
      <w:pPr>
        <w:pStyle w:val="NoSpacing"/>
      </w:pPr>
      <w:r>
        <w:t>Kelvin Burt</w:t>
      </w:r>
    </w:p>
    <w:p w14:paraId="11EA0A43" w14:textId="77777777" w:rsidR="00784A41" w:rsidRDefault="00784A41" w:rsidP="00784A41">
      <w:pPr>
        <w:pStyle w:val="NoSpacing"/>
      </w:pPr>
      <w:r>
        <w:t>Michael Crowder*</w:t>
      </w:r>
    </w:p>
    <w:p w14:paraId="2DF4C10F" w14:textId="77777777" w:rsidR="00784A41" w:rsidRDefault="00784A41" w:rsidP="00784A41">
      <w:pPr>
        <w:pStyle w:val="NoSpacing"/>
      </w:pPr>
      <w:r>
        <w:t>Kevin Daniel</w:t>
      </w:r>
    </w:p>
    <w:p w14:paraId="1B863FFF" w14:textId="77777777" w:rsidR="00784A41" w:rsidRDefault="00784A41" w:rsidP="00784A41">
      <w:pPr>
        <w:pStyle w:val="NoSpacing"/>
      </w:pPr>
      <w:r w:rsidRPr="004348DD">
        <w:t>Parrish Geary</w:t>
      </w:r>
    </w:p>
    <w:p w14:paraId="0851D97B" w14:textId="77777777" w:rsidR="00784A41" w:rsidRDefault="00784A41" w:rsidP="00784A41">
      <w:pPr>
        <w:pStyle w:val="NoSpacing"/>
      </w:pPr>
      <w:r>
        <w:t xml:space="preserve">Traci </w:t>
      </w:r>
      <w:proofErr w:type="spellStart"/>
      <w:r>
        <w:t>Gourdine</w:t>
      </w:r>
      <w:proofErr w:type="spellEnd"/>
    </w:p>
    <w:p w14:paraId="4710EDDE" w14:textId="77777777" w:rsidR="00784A41" w:rsidRDefault="00784A41" w:rsidP="00784A41">
      <w:pPr>
        <w:pStyle w:val="NoSpacing"/>
      </w:pPr>
      <w:r>
        <w:t xml:space="preserve">Eric </w:t>
      </w:r>
      <w:proofErr w:type="spellStart"/>
      <w:r>
        <w:t>Gravenberg</w:t>
      </w:r>
      <w:proofErr w:type="spellEnd"/>
    </w:p>
    <w:p w14:paraId="25A4047A" w14:textId="77777777" w:rsidR="00784A41" w:rsidRDefault="00784A41" w:rsidP="00784A41">
      <w:pPr>
        <w:pStyle w:val="NoSpacing"/>
      </w:pPr>
      <w:r>
        <w:t>Marianne Harris*</w:t>
      </w:r>
    </w:p>
    <w:p w14:paraId="4C2C2FAF" w14:textId="77777777" w:rsidR="00784A41" w:rsidRDefault="00784A41" w:rsidP="00784A41">
      <w:pPr>
        <w:pStyle w:val="NoSpacing"/>
      </w:pPr>
      <w:r>
        <w:t xml:space="preserve">Kim </w:t>
      </w:r>
      <w:proofErr w:type="spellStart"/>
      <w:r>
        <w:t>Herrell</w:t>
      </w:r>
      <w:proofErr w:type="spellEnd"/>
      <w:r>
        <w:t>, Team Lead*</w:t>
      </w:r>
    </w:p>
    <w:p w14:paraId="148612EC" w14:textId="77777777" w:rsidR="00784A41" w:rsidRDefault="00784A41" w:rsidP="00784A41">
      <w:pPr>
        <w:pStyle w:val="NoSpacing"/>
      </w:pPr>
      <w:r>
        <w:t xml:space="preserve">Kay </w:t>
      </w:r>
      <w:proofErr w:type="spellStart"/>
      <w:r>
        <w:t>Lopage</w:t>
      </w:r>
      <w:proofErr w:type="spellEnd"/>
      <w:r>
        <w:t>*</w:t>
      </w:r>
    </w:p>
    <w:p w14:paraId="670ED93A" w14:textId="77777777" w:rsidR="00784A41" w:rsidRDefault="00784A41" w:rsidP="00784A41">
      <w:pPr>
        <w:pStyle w:val="NoSpacing"/>
      </w:pPr>
      <w:r>
        <w:t>Aisha Lowe*</w:t>
      </w:r>
    </w:p>
    <w:p w14:paraId="14262E02" w14:textId="5F7629DA" w:rsidR="005F39EA" w:rsidRDefault="005F39EA" w:rsidP="005F39EA">
      <w:pPr>
        <w:pStyle w:val="NoSpacing"/>
      </w:pPr>
      <w:r>
        <w:t>Jeri Marshall</w:t>
      </w:r>
      <w:r w:rsidR="00784A41">
        <w:t>*</w:t>
      </w:r>
    </w:p>
    <w:p w14:paraId="17BFC557" w14:textId="53307D71" w:rsidR="005F39EA" w:rsidRDefault="005F39EA" w:rsidP="005F39EA">
      <w:pPr>
        <w:pStyle w:val="NoSpacing"/>
      </w:pPr>
      <w:r>
        <w:t>Judy Mays</w:t>
      </w:r>
      <w:r w:rsidR="00784A41">
        <w:t>*</w:t>
      </w:r>
    </w:p>
    <w:p w14:paraId="107036BC" w14:textId="77777777" w:rsidR="00784A41" w:rsidRDefault="00784A41" w:rsidP="00784A41">
      <w:pPr>
        <w:pStyle w:val="NoSpacing"/>
      </w:pPr>
      <w:r>
        <w:t>Tiffany Mimms</w:t>
      </w:r>
    </w:p>
    <w:p w14:paraId="21B9EE41" w14:textId="77777777" w:rsidR="00784A41" w:rsidRDefault="00784A41" w:rsidP="00784A41">
      <w:pPr>
        <w:pStyle w:val="NoSpacing"/>
      </w:pPr>
      <w:proofErr w:type="spellStart"/>
      <w:r>
        <w:t>Alexxandria</w:t>
      </w:r>
      <w:proofErr w:type="spellEnd"/>
      <w:r>
        <w:t xml:space="preserve"> Paige</w:t>
      </w:r>
    </w:p>
    <w:p w14:paraId="33026071" w14:textId="06492B73" w:rsidR="005F39EA" w:rsidRDefault="005F39EA" w:rsidP="005F39EA">
      <w:pPr>
        <w:pStyle w:val="NoSpacing"/>
      </w:pPr>
      <w:r>
        <w:t>Tera Reynolds</w:t>
      </w:r>
      <w:r w:rsidR="00784A41">
        <w:t>*</w:t>
      </w:r>
    </w:p>
    <w:p w14:paraId="1BF3A965" w14:textId="77777777" w:rsidR="00784A41" w:rsidRDefault="00784A41" w:rsidP="0073420A">
      <w:pPr>
        <w:spacing w:after="0" w:line="276" w:lineRule="auto"/>
      </w:pPr>
    </w:p>
    <w:p w14:paraId="58315BC8" w14:textId="74F5FCE4" w:rsidR="0049250D" w:rsidRPr="00784A41" w:rsidRDefault="00784A41" w:rsidP="00982EB0">
      <w:pPr>
        <w:spacing w:line="276" w:lineRule="auto"/>
        <w:rPr>
          <w:i/>
          <w:iCs/>
        </w:rPr>
      </w:pPr>
      <w:r w:rsidRPr="00784A41">
        <w:rPr>
          <w:i/>
          <w:iCs/>
        </w:rPr>
        <w:t>*members of the writing team</w:t>
      </w:r>
    </w:p>
    <w:p w14:paraId="70589352" w14:textId="77777777" w:rsidR="000772A4" w:rsidRDefault="000772A4" w:rsidP="000772A4">
      <w:pPr>
        <w:spacing w:after="0" w:line="276" w:lineRule="auto"/>
      </w:pPr>
    </w:p>
    <w:p w14:paraId="72E42746" w14:textId="2F30707F" w:rsidR="00784A41" w:rsidRDefault="000772A4" w:rsidP="00982EB0">
      <w:pPr>
        <w:spacing w:line="276" w:lineRule="auto"/>
      </w:pPr>
      <w:r>
        <w:t>Data Analysis: Kay Lo and Yujiro Shimizu</w:t>
      </w:r>
    </w:p>
    <w:p w14:paraId="1D5317B5" w14:textId="1A8B73BF" w:rsidR="009F4608" w:rsidRPr="00897824" w:rsidRDefault="009F4608" w:rsidP="00982EB0">
      <w:pPr>
        <w:spacing w:line="276" w:lineRule="auto"/>
      </w:pPr>
      <w:r w:rsidRPr="00897824">
        <w:t>Sponsoring Council: Student Success Council</w:t>
      </w:r>
    </w:p>
    <w:p w14:paraId="46EB0959" w14:textId="08D35C50" w:rsidR="007B3FC8" w:rsidRPr="00D270EC" w:rsidRDefault="006005B3" w:rsidP="00D270EC">
      <w:pPr>
        <w:pStyle w:val="Subheading-DI"/>
      </w:pPr>
      <w:bookmarkStart w:id="4" w:name="_Toc38301070"/>
      <w:r w:rsidRPr="00D270EC">
        <w:t>P</w:t>
      </w:r>
      <w:r w:rsidR="004F3C91" w:rsidRPr="00D270EC">
        <w:t>urpose</w:t>
      </w:r>
      <w:r w:rsidR="005A0637" w:rsidRPr="00D270EC">
        <w:t xml:space="preserve"> </w:t>
      </w:r>
      <w:r w:rsidR="0038627E" w:rsidRPr="00D270EC">
        <w:t>and Approach</w:t>
      </w:r>
      <w:bookmarkEnd w:id="4"/>
    </w:p>
    <w:p w14:paraId="03148613" w14:textId="2765AAA5" w:rsidR="000F50AB" w:rsidRDefault="000F50AB" w:rsidP="000F50AB">
      <w:pPr>
        <w:spacing w:line="276" w:lineRule="auto"/>
      </w:pPr>
      <w:r>
        <w:t xml:space="preserve">There currently exists </w:t>
      </w:r>
      <w:r w:rsidRPr="00320BA2">
        <w:t>an established achievement gap between</w:t>
      </w:r>
      <w:r>
        <w:t xml:space="preserve"> students of color at </w:t>
      </w:r>
      <w:r w:rsidR="0073420A">
        <w:t>ARC</w:t>
      </w:r>
      <w:r w:rsidRPr="00320BA2">
        <w:t xml:space="preserve"> compared to the aggregated (overall) success measures of the college population.  This gap is </w:t>
      </w:r>
      <w:r>
        <w:t xml:space="preserve">symptomatic </w:t>
      </w:r>
      <w:r w:rsidRPr="00320BA2">
        <w:t>of the many systemic barriers and societal limitations on opportunity that are experienced by people of color</w:t>
      </w:r>
      <w:r>
        <w:t xml:space="preserve"> in California</w:t>
      </w:r>
      <w:r w:rsidRPr="00320BA2">
        <w:t>.</w:t>
      </w:r>
      <w:r>
        <w:t xml:space="preserve">  </w:t>
      </w:r>
      <w:r w:rsidR="0042028A" w:rsidRPr="00320BA2">
        <w:t xml:space="preserve">In </w:t>
      </w:r>
      <w:r w:rsidR="0042028A">
        <w:t xml:space="preserve">the Fall of 2019, American River College </w:t>
      </w:r>
      <w:r>
        <w:t>launch</w:t>
      </w:r>
      <w:r w:rsidR="0042028A">
        <w:t xml:space="preserve">ed a project to investigate the experiences of </w:t>
      </w:r>
      <w:r>
        <w:t>disproportionately impacted groups including</w:t>
      </w:r>
      <w:r w:rsidR="0042028A">
        <w:t xml:space="preserve"> African American </w:t>
      </w:r>
      <w:r>
        <w:t xml:space="preserve">students.  </w:t>
      </w:r>
      <w:r w:rsidR="0042028A">
        <w:t>This important work</w:t>
      </w:r>
      <w:r>
        <w:t xml:space="preserve"> was intended to result in actionable strategies to equitize student success and realize the institution’s </w:t>
      </w:r>
      <w:r w:rsidR="0042028A" w:rsidRPr="00320BA2">
        <w:t>renewed commitment to social justice and equity.</w:t>
      </w:r>
      <w:r>
        <w:t xml:space="preserve">  </w:t>
      </w:r>
    </w:p>
    <w:p w14:paraId="55DF8A25" w14:textId="37EEED7B" w:rsidR="0042028A" w:rsidRDefault="0042028A" w:rsidP="0042028A">
      <w:r>
        <w:rPr>
          <w:rFonts w:cstheme="minorHAnsi"/>
          <w:shd w:val="clear" w:color="auto" w:fill="FFFFFF"/>
        </w:rPr>
        <w:t>T</w:t>
      </w:r>
      <w:r>
        <w:t xml:space="preserve">he observations, analysis, and recommendations in this document are reflective of a team composition that was intentionally designed to draw from the collective wisdom of the </w:t>
      </w:r>
      <w:r w:rsidR="000F50AB">
        <w:t>African American community</w:t>
      </w:r>
      <w:r w:rsidRPr="00BD660E">
        <w:t xml:space="preserve">.  The </w:t>
      </w:r>
      <w:r w:rsidR="000F50AB">
        <w:t xml:space="preserve">team that worked on this line of inquiry </w:t>
      </w:r>
      <w:r w:rsidRPr="00BD660E">
        <w:t>was</w:t>
      </w:r>
      <w:r w:rsidR="000F50AB">
        <w:t xml:space="preserve"> led by a faculty member and included </w:t>
      </w:r>
      <w:r w:rsidRPr="00BD660E">
        <w:t xml:space="preserve">part-time and full-time faculty members, classified staff, students, and community members </w:t>
      </w:r>
      <w:r w:rsidR="000D5818">
        <w:t>who comprise that community and could speak to its needs and barriers.</w:t>
      </w:r>
    </w:p>
    <w:p w14:paraId="7BC38614" w14:textId="64194E30" w:rsidR="0042028A" w:rsidRPr="00320BA2" w:rsidRDefault="0042028A" w:rsidP="0042028A">
      <w:pPr>
        <w:spacing w:line="276" w:lineRule="auto"/>
        <w:rPr>
          <w:rFonts w:cstheme="minorHAnsi"/>
          <w:shd w:val="clear" w:color="auto" w:fill="FFFFFF"/>
        </w:rPr>
      </w:pPr>
      <w:r>
        <w:rPr>
          <w:rFonts w:cstheme="minorHAnsi"/>
          <w:shd w:val="clear" w:color="auto" w:fill="FFFFFF"/>
        </w:rPr>
        <w:t xml:space="preserve">The team was charged with </w:t>
      </w:r>
      <w:r w:rsidRPr="00320BA2">
        <w:rPr>
          <w:rFonts w:cstheme="minorHAnsi"/>
          <w:shd w:val="clear" w:color="auto" w:fill="FFFFFF"/>
        </w:rPr>
        <w:t>considering the following aspects:</w:t>
      </w:r>
    </w:p>
    <w:p w14:paraId="16FBA8E6" w14:textId="60E6FD40" w:rsidR="0042028A" w:rsidRPr="00320BA2" w:rsidRDefault="0042028A" w:rsidP="00485261">
      <w:pPr>
        <w:numPr>
          <w:ilvl w:val="0"/>
          <w:numId w:val="1"/>
        </w:numPr>
        <w:spacing w:after="0" w:line="276" w:lineRule="auto"/>
        <w:rPr>
          <w:rFonts w:eastAsia="Times New Roman" w:cstheme="minorHAnsi"/>
        </w:rPr>
      </w:pPr>
      <w:r w:rsidRPr="00320BA2">
        <w:rPr>
          <w:rFonts w:eastAsia="Times New Roman" w:cstheme="minorHAnsi"/>
        </w:rPr>
        <w:t>historical context of the education of African American students in the United States</w:t>
      </w:r>
    </w:p>
    <w:p w14:paraId="4F8B4E4E" w14:textId="77777777" w:rsidR="0042028A" w:rsidRPr="00320BA2" w:rsidRDefault="0042028A" w:rsidP="00485261">
      <w:pPr>
        <w:numPr>
          <w:ilvl w:val="0"/>
          <w:numId w:val="1"/>
        </w:numPr>
        <w:spacing w:after="0" w:line="276" w:lineRule="auto"/>
        <w:rPr>
          <w:rFonts w:eastAsia="Times New Roman" w:cstheme="minorHAnsi"/>
        </w:rPr>
      </w:pPr>
      <w:r w:rsidRPr="00320BA2">
        <w:rPr>
          <w:rFonts w:eastAsia="Times New Roman" w:cstheme="minorHAnsi"/>
        </w:rPr>
        <w:t>literature</w:t>
      </w:r>
      <w:r>
        <w:rPr>
          <w:rFonts w:eastAsia="Times New Roman" w:cstheme="minorHAnsi"/>
        </w:rPr>
        <w:t xml:space="preserve"> </w:t>
      </w:r>
      <w:r w:rsidRPr="00320BA2">
        <w:rPr>
          <w:rFonts w:eastAsia="Times New Roman" w:cstheme="minorHAnsi"/>
        </w:rPr>
        <w:t xml:space="preserve">for the identified DI populations </w:t>
      </w:r>
      <w:r>
        <w:rPr>
          <w:rFonts w:eastAsia="Times New Roman" w:cstheme="minorHAnsi"/>
        </w:rPr>
        <w:t>that</w:t>
      </w:r>
      <w:r w:rsidRPr="00320BA2">
        <w:rPr>
          <w:rFonts w:eastAsia="Times New Roman" w:cstheme="minorHAnsi"/>
        </w:rPr>
        <w:t xml:space="preserve"> outlines high impact practices that would best serve these student populations</w:t>
      </w:r>
    </w:p>
    <w:p w14:paraId="2E47DC81" w14:textId="57831DE8" w:rsidR="0042028A" w:rsidRPr="00320BA2" w:rsidRDefault="0042028A" w:rsidP="00485261">
      <w:pPr>
        <w:numPr>
          <w:ilvl w:val="0"/>
          <w:numId w:val="1"/>
        </w:numPr>
        <w:spacing w:after="0" w:line="276" w:lineRule="auto"/>
        <w:rPr>
          <w:rFonts w:eastAsia="Times New Roman" w:cstheme="minorHAnsi"/>
        </w:rPr>
      </w:pPr>
      <w:r w:rsidRPr="00320BA2">
        <w:rPr>
          <w:rFonts w:eastAsia="Times New Roman" w:cstheme="minorHAnsi"/>
        </w:rPr>
        <w:t>institutional barriers (historical and current) that perpetuate systems of power and privilege that contribute to the equity gap and impact the experiences of African American students at ARC</w:t>
      </w:r>
    </w:p>
    <w:p w14:paraId="15E3165C" w14:textId="7938FA66" w:rsidR="0042028A" w:rsidRDefault="0042028A" w:rsidP="00485261">
      <w:pPr>
        <w:numPr>
          <w:ilvl w:val="0"/>
          <w:numId w:val="1"/>
        </w:numPr>
        <w:spacing w:line="276" w:lineRule="auto"/>
        <w:rPr>
          <w:rFonts w:eastAsia="Times New Roman" w:cstheme="minorHAnsi"/>
        </w:rPr>
      </w:pPr>
      <w:r w:rsidRPr="00320BA2">
        <w:rPr>
          <w:rFonts w:eastAsia="Times New Roman" w:cstheme="minorHAnsi"/>
        </w:rPr>
        <w:t>motivators (academic, personal, spiritual, cultural, etc.) that inspire and produce positive outcomes for African American</w:t>
      </w:r>
      <w:r w:rsidR="001B50F4">
        <w:rPr>
          <w:rFonts w:eastAsia="Times New Roman" w:cstheme="minorHAnsi"/>
        </w:rPr>
        <w:t xml:space="preserve"> students</w:t>
      </w:r>
      <w:r w:rsidRPr="00320BA2">
        <w:rPr>
          <w:rFonts w:eastAsia="Times New Roman" w:cstheme="minorHAnsi"/>
        </w:rPr>
        <w:t>, as well as self-efficacy</w:t>
      </w:r>
    </w:p>
    <w:p w14:paraId="43DD8490" w14:textId="36C43EB0" w:rsidR="0042028A" w:rsidRPr="00320BA2" w:rsidRDefault="0042028A" w:rsidP="0042028A">
      <w:pPr>
        <w:spacing w:after="360"/>
      </w:pPr>
      <w:r w:rsidRPr="00320BA2">
        <w:t xml:space="preserve">From this foundation of knowledge, and considering the college’s existing efforts in Achieve and Pathways, an appropriate methodological framework was developed </w:t>
      </w:r>
      <w:r>
        <w:t>and the team provided actionable recommendations by which the college can move forward to affect change.</w:t>
      </w:r>
      <w:r w:rsidR="0073420A">
        <w:t xml:space="preserve">  </w:t>
      </w:r>
    </w:p>
    <w:p w14:paraId="3581A947" w14:textId="77777777" w:rsidR="001B6826" w:rsidRDefault="001B6826">
      <w:pPr>
        <w:rPr>
          <w:b/>
          <w:caps/>
          <w:color w:val="FFFFFF" w:themeColor="background1"/>
          <w:sz w:val="24"/>
          <w:szCs w:val="20"/>
        </w:rPr>
      </w:pPr>
      <w:r>
        <w:br w:type="page"/>
      </w:r>
    </w:p>
    <w:p w14:paraId="124C0557" w14:textId="1577A7B8" w:rsidR="00885EF1" w:rsidRDefault="005323F9" w:rsidP="0098050A">
      <w:pPr>
        <w:pStyle w:val="Heading-DI"/>
      </w:pPr>
      <w:bookmarkStart w:id="5" w:name="_Toc38301071"/>
      <w:r>
        <w:t>History and Context</w:t>
      </w:r>
      <w:bookmarkEnd w:id="5"/>
    </w:p>
    <w:p w14:paraId="126DCDAA" w14:textId="38F34CCA" w:rsidR="005F39EA" w:rsidRPr="00D0100F" w:rsidRDefault="00007866" w:rsidP="005F39EA">
      <w:pPr>
        <w:rPr>
          <w:rFonts w:cstheme="minorHAnsi"/>
        </w:rPr>
      </w:pPr>
      <w:r w:rsidRPr="00F3187A">
        <w:rPr>
          <w:rFonts w:cstheme="minorHAnsi"/>
          <w:b/>
          <w:bCs/>
          <w:noProof/>
          <w:color w:val="000000"/>
        </w:rPr>
        <mc:AlternateContent>
          <mc:Choice Requires="wps">
            <w:drawing>
              <wp:anchor distT="45720" distB="45720" distL="182880" distR="182880" simplePos="0" relativeHeight="251868160" behindDoc="1" locked="0" layoutInCell="1" allowOverlap="0" wp14:anchorId="5E0F1939" wp14:editId="3BF5DE51">
                <wp:simplePos x="0" y="0"/>
                <wp:positionH relativeFrom="margin">
                  <wp:align>left</wp:align>
                </wp:positionH>
                <wp:positionV relativeFrom="paragraph">
                  <wp:posOffset>13335</wp:posOffset>
                </wp:positionV>
                <wp:extent cx="2524125" cy="1971675"/>
                <wp:effectExtent l="0" t="0" r="9525" b="9525"/>
                <wp:wrapSquare wrapText="bothSides"/>
                <wp:docPr id="289"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24125" cy="1971675"/>
                        </a:xfrm>
                        <a:prstGeom prst="rect">
                          <a:avLst/>
                        </a:prstGeom>
                        <a:solidFill>
                          <a:sysClr val="window" lastClr="FFFFFF"/>
                        </a:solidFill>
                        <a:ln w="76200" cmpd="dbl">
                          <a:noFill/>
                          <a:miter lim="800000"/>
                          <a:headEnd/>
                          <a:tailEnd/>
                        </a:ln>
                      </wps:spPr>
                      <wps:txbx>
                        <w:txbxContent>
                          <w:p w14:paraId="5D7D97C5" w14:textId="3292B707" w:rsidR="004B2217" w:rsidRDefault="004B2217" w:rsidP="00007866">
                            <w:pPr>
                              <w:spacing w:line="240" w:lineRule="auto"/>
                              <w:rPr>
                                <w:rFonts w:cstheme="minorHAnsi"/>
                                <w:b/>
                                <w:i/>
                                <w:color w:val="003057"/>
                                <w:sz w:val="36"/>
                                <w:szCs w:val="36"/>
                              </w:rPr>
                            </w:pPr>
                            <w:r w:rsidRPr="00F3187A">
                              <w:rPr>
                                <w:rFonts w:cstheme="minorHAnsi"/>
                                <w:b/>
                                <w:i/>
                                <w:iCs/>
                                <w:color w:val="003057"/>
                                <w:sz w:val="36"/>
                                <w:szCs w:val="36"/>
                              </w:rPr>
                              <w:t>“Until the lions have their historians, tales of the hunt shall always glorify the hunter.</w:t>
                            </w:r>
                            <w:r w:rsidRPr="00DE4E53">
                              <w:rPr>
                                <w:rFonts w:cstheme="minorHAnsi"/>
                                <w:b/>
                                <w:i/>
                                <w:color w:val="003057"/>
                                <w:sz w:val="36"/>
                                <w:szCs w:val="36"/>
                              </w:rPr>
                              <w:t xml:space="preserve">” </w:t>
                            </w:r>
                          </w:p>
                          <w:p w14:paraId="363444E5" w14:textId="5886C951" w:rsidR="004B2217" w:rsidRDefault="004B2217" w:rsidP="00F3187A">
                            <w:pPr>
                              <w:spacing w:line="240" w:lineRule="auto"/>
                              <w:jc w:val="right"/>
                              <w:rPr>
                                <w:rFonts w:cstheme="minorHAnsi"/>
                                <w:b/>
                                <w:i/>
                                <w:color w:val="003057"/>
                                <w:sz w:val="24"/>
                                <w:szCs w:val="24"/>
                              </w:rPr>
                            </w:pPr>
                            <w:r w:rsidRPr="00AF2D31">
                              <w:rPr>
                                <w:b/>
                                <w:bCs/>
                                <w:i/>
                                <w:iCs/>
                                <w:color w:val="003057"/>
                              </w:rPr>
                              <w:t>—</w:t>
                            </w:r>
                            <w:r w:rsidRPr="008955DB">
                              <w:rPr>
                                <w:b/>
                                <w:bCs/>
                                <w:i/>
                                <w:iCs/>
                                <w:color w:val="003057"/>
                              </w:rPr>
                              <w:t xml:space="preserve"> </w:t>
                            </w:r>
                            <w:r>
                              <w:rPr>
                                <w:rFonts w:cstheme="minorHAnsi"/>
                                <w:b/>
                                <w:i/>
                                <w:color w:val="003057"/>
                                <w:sz w:val="24"/>
                                <w:szCs w:val="24"/>
                              </w:rPr>
                              <w:t>African Proverb</w:t>
                            </w:r>
                          </w:p>
                          <w:p w14:paraId="45E60483" w14:textId="2447F87F" w:rsidR="004B2217" w:rsidRDefault="004B2217" w:rsidP="00F3187A">
                            <w:pPr>
                              <w:spacing w:line="240" w:lineRule="auto"/>
                              <w:jc w:val="right"/>
                              <w:rPr>
                                <w:rFonts w:cstheme="minorHAnsi"/>
                                <w:b/>
                                <w:i/>
                                <w:color w:val="003057"/>
                                <w:sz w:val="24"/>
                                <w:szCs w:val="24"/>
                              </w:rPr>
                            </w:pPr>
                          </w:p>
                          <w:p w14:paraId="7814F0FB" w14:textId="77777777" w:rsidR="004B2217" w:rsidRPr="00DE4E53" w:rsidRDefault="004B2217" w:rsidP="00F3187A">
                            <w:pPr>
                              <w:spacing w:line="240" w:lineRule="auto"/>
                              <w:jc w:val="right"/>
                              <w:rPr>
                                <w:b/>
                                <w:bCs/>
                                <w:i/>
                                <w:iCs/>
                                <w:color w:val="003057"/>
                                <w:sz w:val="16"/>
                                <w:szCs w:val="16"/>
                              </w:rPr>
                            </w:pPr>
                          </w:p>
                        </w:txbxContent>
                      </wps:txbx>
                      <wps:bodyPr rot="0" vert="horz" wrap="square" lIns="91440" tIns="9144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5E0F1939" id="_x0000_s1027" style="position:absolute;margin-left:0;margin-top:1.05pt;width:198.75pt;height:155.25pt;z-index:-251448320;visibility:visible;mso-wrap-style:square;mso-width-percent:0;mso-height-percent:0;mso-wrap-distance-left:14.4pt;mso-wrap-distance-top:3.6pt;mso-wrap-distance-right:14.4pt;mso-wrap-distance-bottom:3.6pt;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" o:allowoverlap="f" fillcolor="window" stroked="f" strokeweight="6pt">
                <v:stroke linestyle="thinThin"/>
                <v:textbox inset=",7.2pt">
                  <w:txbxContent>
                    <w:p w14:paraId="5D7D97C5" w14:textId="3292B707" w:rsidR="004B2217" w:rsidRDefault="004B2217" w:rsidP="00007866">
                      <w:pPr>
                        <w:spacing w:line="240" w:lineRule="auto"/>
                        <w:rPr>
                          <w:rFonts w:cstheme="minorHAnsi"/>
                          <w:b/>
                          <w:i/>
                          <w:color w:val="003057"/>
                          <w:sz w:val="36"/>
                          <w:szCs w:val="36"/>
                        </w:rPr>
                      </w:pPr>
                      <w:r w:rsidRPr="00F3187A">
                        <w:rPr>
                          <w:rFonts w:cstheme="minorHAnsi"/>
                          <w:b/>
                          <w:i/>
                          <w:iCs/>
                          <w:color w:val="003057"/>
                          <w:sz w:val="36"/>
                          <w:szCs w:val="36"/>
                        </w:rPr>
                        <w:t>“Until the lions have their historians, tales of the hunt shall always glorify the hunter.</w:t>
                      </w:r>
                      <w:r w:rsidRPr="00DE4E53">
                        <w:rPr>
                          <w:rFonts w:cstheme="minorHAnsi"/>
                          <w:b/>
                          <w:i/>
                          <w:color w:val="003057"/>
                          <w:sz w:val="36"/>
                          <w:szCs w:val="36"/>
                        </w:rPr>
                        <w:t xml:space="preserve">” </w:t>
                      </w:r>
                    </w:p>
                    <w:p w14:paraId="363444E5" w14:textId="5886C951" w:rsidR="004B2217" w:rsidRDefault="004B2217" w:rsidP="00F3187A">
                      <w:pPr>
                        <w:spacing w:line="240" w:lineRule="auto"/>
                        <w:jc w:val="right"/>
                        <w:rPr>
                          <w:rFonts w:cstheme="minorHAnsi"/>
                          <w:b/>
                          <w:i/>
                          <w:color w:val="003057"/>
                          <w:sz w:val="24"/>
                          <w:szCs w:val="24"/>
                        </w:rPr>
                      </w:pPr>
                      <w:r w:rsidRPr="00AF2D31">
                        <w:rPr>
                          <w:b/>
                          <w:bCs/>
                          <w:i/>
                          <w:iCs/>
                          <w:color w:val="003057"/>
                        </w:rPr>
                        <w:t>—</w:t>
                      </w:r>
                      <w:r w:rsidRPr="008955DB">
                        <w:rPr>
                          <w:b/>
                          <w:bCs/>
                          <w:i/>
                          <w:iCs/>
                          <w:color w:val="003057"/>
                        </w:rPr>
                        <w:t xml:space="preserve"> </w:t>
                      </w:r>
                      <w:r>
                        <w:rPr>
                          <w:rFonts w:cstheme="minorHAnsi"/>
                          <w:b/>
                          <w:i/>
                          <w:color w:val="003057"/>
                          <w:sz w:val="24"/>
                          <w:szCs w:val="24"/>
                        </w:rPr>
                        <w:t>African Proverb</w:t>
                      </w:r>
                    </w:p>
                    <w:p w14:paraId="45E60483" w14:textId="2447F87F" w:rsidR="004B2217" w:rsidRDefault="004B2217" w:rsidP="00F3187A">
                      <w:pPr>
                        <w:spacing w:line="240" w:lineRule="auto"/>
                        <w:jc w:val="right"/>
                        <w:rPr>
                          <w:rFonts w:cstheme="minorHAnsi"/>
                          <w:b/>
                          <w:i/>
                          <w:color w:val="003057"/>
                          <w:sz w:val="24"/>
                          <w:szCs w:val="24"/>
                        </w:rPr>
                      </w:pPr>
                    </w:p>
                    <w:p w14:paraId="7814F0FB" w14:textId="77777777" w:rsidR="004B2217" w:rsidRPr="00DE4E53" w:rsidRDefault="004B2217" w:rsidP="00F3187A">
                      <w:pPr>
                        <w:spacing w:line="240" w:lineRule="auto"/>
                        <w:jc w:val="right"/>
                        <w:rPr>
                          <w:b/>
                          <w:bCs/>
                          <w:i/>
                          <w:iCs/>
                          <w:color w:val="003057"/>
                          <w:sz w:val="16"/>
                          <w:szCs w:val="16"/>
                        </w:rPr>
                      </w:pPr>
                    </w:p>
                  </w:txbxContent>
                </v:textbox>
                <w10:wrap type="square" anchorx="margin"/>
              </v:rect>
            </w:pict>
          </mc:Fallback>
        </mc:AlternateContent>
      </w:r>
      <w:r w:rsidR="005F39EA" w:rsidRPr="00D0100F">
        <w:rPr>
          <w:rFonts w:cstheme="minorHAnsi"/>
        </w:rPr>
        <w:t>Non-existence are the words that best describe the African American influence in the establishment of public education in colonial America.  The fact that the framework of public education was birthed in an aristocracy with no concern for the welfare, dignity or education of Africans living in colonial America or even after the formal abolishment of slavery, it stands to reason that as a group, African Americans experience disproportionate impact.  In the California Community College system, the term disproportionate impact is used to describe “a condition where some students’ access to key resources and supports and ultimately their academic success may be hampered by inequitable practices, policies and approaches to student support” (Harris, 2013).</w:t>
      </w:r>
    </w:p>
    <w:p w14:paraId="1977AFC1" w14:textId="6AE3C6B9" w:rsidR="005F39EA" w:rsidRPr="00620459" w:rsidRDefault="005F39EA" w:rsidP="005F39EA">
      <w:pPr>
        <w:rPr>
          <w:rFonts w:cstheme="minorHAnsi"/>
        </w:rPr>
      </w:pPr>
      <w:r w:rsidRPr="00620459">
        <w:rPr>
          <w:rFonts w:cstheme="minorHAnsi"/>
        </w:rPr>
        <w:t xml:space="preserve">Beginning in the early 1600’s, education was available to </w:t>
      </w:r>
      <w:r w:rsidR="00007866">
        <w:rPr>
          <w:rFonts w:cstheme="minorHAnsi"/>
        </w:rPr>
        <w:t>W</w:t>
      </w:r>
      <w:r w:rsidRPr="00620459">
        <w:rPr>
          <w:rFonts w:cstheme="minorHAnsi"/>
        </w:rPr>
        <w:t>hite children in Colonial America although it was generally only accessible to those whose families had the knowledge to teach their own children or could afford to hire a tutor.  Puritans, also known as English Protestants or Pilgrims, were the first noted to suggest the need for public education and began by teaching religious core values, writing and math (</w:t>
      </w:r>
      <w:proofErr w:type="spellStart"/>
      <w:r w:rsidRPr="00620459">
        <w:rPr>
          <w:rFonts w:cstheme="minorHAnsi"/>
        </w:rPr>
        <w:t>Nasaw</w:t>
      </w:r>
      <w:proofErr w:type="spellEnd"/>
      <w:r w:rsidRPr="00620459">
        <w:rPr>
          <w:rFonts w:cstheme="minorHAnsi"/>
        </w:rPr>
        <w:t>, 1981).  The first free public school supported by taxes was established in 1635 as the Boston Latin School which was designed to serve boys only (</w:t>
      </w:r>
      <w:proofErr w:type="spellStart"/>
      <w:r>
        <w:rPr>
          <w:rFonts w:cstheme="minorHAnsi"/>
        </w:rPr>
        <w:t>Cremin</w:t>
      </w:r>
      <w:proofErr w:type="spellEnd"/>
      <w:r>
        <w:rPr>
          <w:rFonts w:cstheme="minorHAnsi"/>
        </w:rPr>
        <w:t>, 1970</w:t>
      </w:r>
      <w:r w:rsidRPr="00620459">
        <w:rPr>
          <w:rFonts w:cstheme="minorHAnsi"/>
        </w:rPr>
        <w:t xml:space="preserve">). </w:t>
      </w:r>
    </w:p>
    <w:p w14:paraId="1F9E2D0C" w14:textId="19909FA4" w:rsidR="005F39EA" w:rsidRPr="00D0100F" w:rsidRDefault="005F39EA" w:rsidP="005F39EA">
      <w:pPr>
        <w:rPr>
          <w:rFonts w:cstheme="minorHAnsi"/>
        </w:rPr>
      </w:pPr>
      <w:r w:rsidRPr="00D0100F">
        <w:rPr>
          <w:rFonts w:cstheme="minorHAnsi"/>
        </w:rPr>
        <w:t xml:space="preserve">In 1775, the thirteen colonies in North America joined forces to fight for independence from the British Empire in what would become known as the Revolutionary War.  The end of the war in 1783 officially established the formation of the United States.  It also ushered in a new era in public education known as Common Schools.  In the mid-1800s, Horace Mann, a politician and educator, was one of the first Americans to politically advocate for public common school education.  Mann believed that in a democratic society, education should be free, universal and nonsectarian.  John Locke, another early educator who despite being an aristocrat, as well as Noah Webster who developed and advocated for the American spelling book in education (i.e. Webster’s Dictionary), believed in educating the poor who were at that time, </w:t>
      </w:r>
      <w:r w:rsidR="00EC6C8A">
        <w:rPr>
          <w:rFonts w:cstheme="minorHAnsi"/>
        </w:rPr>
        <w:t>W</w:t>
      </w:r>
      <w:r w:rsidRPr="00D0100F">
        <w:rPr>
          <w:rFonts w:cstheme="minorHAnsi"/>
        </w:rPr>
        <w:t>hites and immigrants.  Their ideas were the cornerstones of America’s 18</w:t>
      </w:r>
      <w:r w:rsidRPr="00D0100F">
        <w:rPr>
          <w:rFonts w:cstheme="minorHAnsi"/>
          <w:vertAlign w:val="superscript"/>
        </w:rPr>
        <w:t>th</w:t>
      </w:r>
      <w:r w:rsidRPr="00D0100F">
        <w:rPr>
          <w:rFonts w:cstheme="minorHAnsi"/>
        </w:rPr>
        <w:t xml:space="preserve"> century enlightenment period of education (</w:t>
      </w:r>
      <w:proofErr w:type="spellStart"/>
      <w:r w:rsidRPr="00D0100F">
        <w:rPr>
          <w:rFonts w:cstheme="minorHAnsi"/>
        </w:rPr>
        <w:t>Nasaw</w:t>
      </w:r>
      <w:proofErr w:type="spellEnd"/>
      <w:r w:rsidRPr="00D0100F">
        <w:rPr>
          <w:rFonts w:cstheme="minorHAnsi"/>
        </w:rPr>
        <w:t xml:space="preserve">, 1981).  </w:t>
      </w:r>
    </w:p>
    <w:p w14:paraId="1232E61A" w14:textId="672EAF1A" w:rsidR="005F39EA" w:rsidRPr="00D0100F" w:rsidRDefault="005F39EA" w:rsidP="005F39EA">
      <w:pPr>
        <w:rPr>
          <w:rFonts w:cstheme="minorHAnsi"/>
        </w:rPr>
      </w:pPr>
      <w:r w:rsidRPr="00D0100F">
        <w:rPr>
          <w:rFonts w:cstheme="minorHAnsi"/>
        </w:rPr>
        <w:t xml:space="preserve">Mann, Locke and Webster gained the influence of America’s political figures Thomas Jefferson and Benjamin Franklin and with them, were instrumental in shaping public education in the </w:t>
      </w:r>
      <w:r w:rsidR="000C6DD3">
        <w:rPr>
          <w:rFonts w:cstheme="minorHAnsi"/>
        </w:rPr>
        <w:t>N</w:t>
      </w:r>
      <w:r w:rsidRPr="00D0100F">
        <w:rPr>
          <w:rFonts w:cstheme="minorHAnsi"/>
        </w:rPr>
        <w:t xml:space="preserve">orthern states. Mann’s notable success was the overhaul of Massachusetts’ public education which he based on the system of education in Prussia (present day Germany). This model was also endorsed by Locke.  Mann also established a series of schools to train teachers which earned him the distinction of being known as the father of public education. There were only a handful of schools in the Northern states open to </w:t>
      </w:r>
      <w:r w:rsidR="00EC6C8A">
        <w:rPr>
          <w:rFonts w:cstheme="minorHAnsi"/>
        </w:rPr>
        <w:t>B</w:t>
      </w:r>
      <w:r w:rsidRPr="00D0100F">
        <w:rPr>
          <w:rFonts w:cstheme="minorHAnsi"/>
        </w:rPr>
        <w:t>lacks, such as the</w:t>
      </w:r>
      <w:r w:rsidRPr="00007866">
        <w:rPr>
          <w:rStyle w:val="Hyperlink"/>
          <w:u w:val="none"/>
        </w:rPr>
        <w:t xml:space="preserve"> </w:t>
      </w:r>
      <w:hyperlink r:id="rId14" w:tooltip="African Free School" w:history="1">
        <w:r w:rsidRPr="00007866">
          <w:rPr>
            <w:rStyle w:val="Hyperlink"/>
          </w:rPr>
          <w:t>African Free School</w:t>
        </w:r>
      </w:hyperlink>
      <w:r w:rsidRPr="00D0100F">
        <w:rPr>
          <w:rFonts w:cstheme="minorHAnsi"/>
        </w:rPr>
        <w:t xml:space="preserve"> in New York and the </w:t>
      </w:r>
      <w:hyperlink r:id="rId15" w:tooltip="Abiel Smith School" w:history="1">
        <w:proofErr w:type="spellStart"/>
        <w:r w:rsidRPr="00007866">
          <w:rPr>
            <w:rStyle w:val="Hyperlink"/>
          </w:rPr>
          <w:t>Abiel</w:t>
        </w:r>
        <w:proofErr w:type="spellEnd"/>
        <w:r w:rsidRPr="00007866">
          <w:rPr>
            <w:rStyle w:val="Hyperlink"/>
          </w:rPr>
          <w:t xml:space="preserve"> Smith School</w:t>
        </w:r>
      </w:hyperlink>
      <w:r w:rsidRPr="00D0100F">
        <w:rPr>
          <w:rFonts w:cstheme="minorHAnsi"/>
        </w:rPr>
        <w:t xml:space="preserve"> in Boston. However, public education for </w:t>
      </w:r>
      <w:r w:rsidR="00EC6C8A">
        <w:rPr>
          <w:rFonts w:cstheme="minorHAnsi"/>
        </w:rPr>
        <w:t>B</w:t>
      </w:r>
      <w:r w:rsidRPr="00D0100F">
        <w:rPr>
          <w:rFonts w:cstheme="minorHAnsi"/>
        </w:rPr>
        <w:t xml:space="preserve">lacks was not the common practice.  Proposals to Northern states to establish "colored" colleges often resulted in violent reactions from </w:t>
      </w:r>
      <w:r w:rsidR="004B2217">
        <w:rPr>
          <w:rFonts w:cstheme="minorHAnsi"/>
        </w:rPr>
        <w:t>W</w:t>
      </w:r>
      <w:r w:rsidRPr="00D0100F">
        <w:rPr>
          <w:rFonts w:cstheme="minorHAnsi"/>
        </w:rPr>
        <w:t xml:space="preserve">hites and these projects were abandoned.  In </w:t>
      </w:r>
      <w:hyperlink r:id="rId16" w:tooltip="Canterbury Female Boarding School" w:history="1">
        <w:r w:rsidRPr="00007866">
          <w:rPr>
            <w:rStyle w:val="Hyperlink"/>
          </w:rPr>
          <w:t>Connecticut</w:t>
        </w:r>
      </w:hyperlink>
      <w:r w:rsidRPr="00D0100F">
        <w:rPr>
          <w:rFonts w:cstheme="minorHAnsi"/>
        </w:rPr>
        <w:t xml:space="preserve"> and </w:t>
      </w:r>
      <w:hyperlink r:id="rId17" w:tooltip="Noyes Academy" w:history="1">
        <w:r w:rsidRPr="00007866">
          <w:rPr>
            <w:rStyle w:val="Hyperlink"/>
          </w:rPr>
          <w:t>New Hampshire</w:t>
        </w:r>
      </w:hyperlink>
      <w:r w:rsidRPr="00007866">
        <w:rPr>
          <w:rStyle w:val="Hyperlink"/>
          <w:rFonts w:cstheme="minorHAnsi"/>
          <w:color w:val="auto"/>
          <w:u w:val="none"/>
        </w:rPr>
        <w:t xml:space="preserve">, </w:t>
      </w:r>
      <w:r w:rsidRPr="00D0100F">
        <w:rPr>
          <w:rFonts w:cstheme="minorHAnsi"/>
        </w:rPr>
        <w:t xml:space="preserve">schools where </w:t>
      </w:r>
      <w:r w:rsidR="00EC6C8A">
        <w:rPr>
          <w:rFonts w:cstheme="minorHAnsi"/>
        </w:rPr>
        <w:t>B</w:t>
      </w:r>
      <w:r w:rsidRPr="00D0100F">
        <w:rPr>
          <w:rFonts w:cstheme="minorHAnsi"/>
        </w:rPr>
        <w:t xml:space="preserve">lack and </w:t>
      </w:r>
      <w:r w:rsidR="00EC6C8A">
        <w:rPr>
          <w:rFonts w:cstheme="minorHAnsi"/>
        </w:rPr>
        <w:t>W</w:t>
      </w:r>
      <w:r w:rsidRPr="00D0100F">
        <w:rPr>
          <w:rFonts w:cstheme="minorHAnsi"/>
        </w:rPr>
        <w:t xml:space="preserve">hite children studied together were destroyed by mobs.  Thus, </w:t>
      </w:r>
      <w:r w:rsidR="004B2217">
        <w:rPr>
          <w:rFonts w:cstheme="minorHAnsi"/>
        </w:rPr>
        <w:t>W</w:t>
      </w:r>
      <w:r w:rsidRPr="00D0100F">
        <w:rPr>
          <w:rFonts w:cstheme="minorHAnsi"/>
        </w:rPr>
        <w:t xml:space="preserve">hite children had the opportunity to take advantage of and learn the value of education.  It should be noted, however, that girls were not required to attend school.  Common schools or compulsory education were primarily designed for </w:t>
      </w:r>
      <w:r w:rsidR="004B2217">
        <w:rPr>
          <w:rFonts w:cstheme="minorHAnsi"/>
        </w:rPr>
        <w:t>W</w:t>
      </w:r>
      <w:r w:rsidRPr="00D0100F">
        <w:rPr>
          <w:rFonts w:cstheme="minorHAnsi"/>
        </w:rPr>
        <w:t xml:space="preserve">hite </w:t>
      </w:r>
      <w:r w:rsidR="004B2217">
        <w:rPr>
          <w:rFonts w:cstheme="minorHAnsi"/>
        </w:rPr>
        <w:t>A</w:t>
      </w:r>
      <w:r w:rsidRPr="00D0100F">
        <w:rPr>
          <w:rFonts w:cstheme="minorHAnsi"/>
        </w:rPr>
        <w:t>nglo-</w:t>
      </w:r>
      <w:r w:rsidR="004B2217">
        <w:rPr>
          <w:rFonts w:cstheme="minorHAnsi"/>
        </w:rPr>
        <w:t>S</w:t>
      </w:r>
      <w:r w:rsidRPr="00D0100F">
        <w:rPr>
          <w:rFonts w:cstheme="minorHAnsi"/>
        </w:rPr>
        <w:t>axon, Protestant males (</w:t>
      </w:r>
      <w:proofErr w:type="spellStart"/>
      <w:r w:rsidRPr="00D0100F">
        <w:rPr>
          <w:rFonts w:cstheme="minorHAnsi"/>
        </w:rPr>
        <w:t>Nasaw</w:t>
      </w:r>
      <w:proofErr w:type="spellEnd"/>
      <w:r w:rsidRPr="00D0100F">
        <w:rPr>
          <w:rFonts w:cstheme="minorHAnsi"/>
        </w:rPr>
        <w:t>, 1981).</w:t>
      </w:r>
    </w:p>
    <w:p w14:paraId="45B22486" w14:textId="13E4BDA8" w:rsidR="005F39EA" w:rsidRPr="00D0100F" w:rsidRDefault="005F39EA" w:rsidP="005F39EA">
      <w:pPr>
        <w:rPr>
          <w:rFonts w:cstheme="minorHAnsi"/>
        </w:rPr>
      </w:pPr>
      <w:r w:rsidRPr="00D0100F">
        <w:rPr>
          <w:rFonts w:cstheme="minorHAnsi"/>
        </w:rPr>
        <w:t>While Northern states embraced the philosophical belief of knowledge as power and continued to foster common school education, Southern states vehemently opposed public education.  Education was considered a private matter and not a concern for the Southern states.  Southerners were plantation owners</w:t>
      </w:r>
      <w:r w:rsidR="00B87C8A">
        <w:rPr>
          <w:rFonts w:cstheme="minorHAnsi"/>
        </w:rPr>
        <w:t xml:space="preserve"> who</w:t>
      </w:r>
      <w:r w:rsidRPr="00D0100F">
        <w:rPr>
          <w:rFonts w:cstheme="minorHAnsi"/>
        </w:rPr>
        <w:t xml:space="preserve"> owned slaves and the rural communities made it difficult to justify local schools for children who were often several miles apart.  Also, the Anglican religion of the South did not put quite as much emphasis on religious indoctrination through schooling as did Puritan New England.  The southern way of life saw education as a threat to the institution of slavery (</w:t>
      </w:r>
      <w:proofErr w:type="spellStart"/>
      <w:r w:rsidRPr="00D0100F">
        <w:rPr>
          <w:rFonts w:cstheme="minorHAnsi"/>
        </w:rPr>
        <w:t>Nasaw</w:t>
      </w:r>
      <w:proofErr w:type="spellEnd"/>
      <w:r w:rsidRPr="00D0100F">
        <w:rPr>
          <w:rFonts w:cstheme="minorHAnsi"/>
        </w:rPr>
        <w:t xml:space="preserve">, 1981). </w:t>
      </w:r>
    </w:p>
    <w:p w14:paraId="72B81BAB" w14:textId="671BEB6F" w:rsidR="005F39EA" w:rsidRPr="00620459" w:rsidRDefault="000C6DD3" w:rsidP="00CF28BA">
      <w:pPr>
        <w:pStyle w:val="Subheading-DI"/>
      </w:pPr>
      <w:bookmarkStart w:id="6" w:name="_Toc38301072"/>
      <w:r w:rsidRPr="00F3187A">
        <w:rPr>
          <w:rFonts w:cstheme="minorHAnsi"/>
          <w:noProof/>
          <w:color w:val="000000"/>
        </w:rPr>
        <mc:AlternateContent>
          <mc:Choice Requires="wps">
            <w:drawing>
              <wp:anchor distT="45720" distB="45720" distL="182880" distR="182880" simplePos="0" relativeHeight="251870208" behindDoc="1" locked="0" layoutInCell="1" allowOverlap="0" wp14:anchorId="5C1D6772" wp14:editId="403A1B7A">
                <wp:simplePos x="0" y="0"/>
                <wp:positionH relativeFrom="margin">
                  <wp:posOffset>3714750</wp:posOffset>
                </wp:positionH>
                <wp:positionV relativeFrom="paragraph">
                  <wp:posOffset>281305</wp:posOffset>
                </wp:positionV>
                <wp:extent cx="3124200" cy="1571625"/>
                <wp:effectExtent l="0" t="0" r="0" b="9525"/>
                <wp:wrapSquare wrapText="bothSides"/>
                <wp:docPr id="290"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24200" cy="1571625"/>
                        </a:xfrm>
                        <a:prstGeom prst="rect">
                          <a:avLst/>
                        </a:prstGeom>
                        <a:solidFill>
                          <a:sysClr val="window" lastClr="FFFFFF"/>
                        </a:solidFill>
                        <a:ln w="76200" cmpd="dbl">
                          <a:noFill/>
                          <a:miter lim="800000"/>
                          <a:headEnd/>
                          <a:tailEnd/>
                        </a:ln>
                      </wps:spPr>
                      <wps:txbx>
                        <w:txbxContent>
                          <w:p w14:paraId="3294A8F9" w14:textId="77777777" w:rsidR="004B2217" w:rsidRDefault="004B2217" w:rsidP="000C6DD3">
                            <w:pPr>
                              <w:spacing w:line="240" w:lineRule="auto"/>
                              <w:rPr>
                                <w:rFonts w:cstheme="minorHAnsi"/>
                                <w:b/>
                                <w:i/>
                                <w:iCs/>
                                <w:color w:val="003057"/>
                                <w:sz w:val="36"/>
                                <w:szCs w:val="36"/>
                              </w:rPr>
                            </w:pPr>
                            <w:r w:rsidRPr="00007866">
                              <w:rPr>
                                <w:rFonts w:cstheme="minorHAnsi"/>
                                <w:b/>
                                <w:i/>
                                <w:iCs/>
                                <w:color w:val="003057"/>
                                <w:sz w:val="36"/>
                                <w:szCs w:val="36"/>
                              </w:rPr>
                              <w:t>“Some know the value of education by having it. I know it’s value by not having it.”</w:t>
                            </w:r>
                          </w:p>
                          <w:p w14:paraId="42F677C8" w14:textId="35951007" w:rsidR="004B2217" w:rsidRPr="00DE4E53" w:rsidRDefault="004B2217" w:rsidP="00F3187A">
                            <w:pPr>
                              <w:spacing w:line="240" w:lineRule="auto"/>
                              <w:jc w:val="right"/>
                              <w:rPr>
                                <w:b/>
                                <w:bCs/>
                                <w:i/>
                                <w:iCs/>
                                <w:color w:val="003057"/>
                                <w:sz w:val="16"/>
                                <w:szCs w:val="16"/>
                              </w:rPr>
                            </w:pPr>
                            <w:r w:rsidRPr="00AF2D31">
                              <w:rPr>
                                <w:b/>
                                <w:bCs/>
                                <w:i/>
                                <w:iCs/>
                                <w:color w:val="003057"/>
                              </w:rPr>
                              <w:t>—</w:t>
                            </w:r>
                            <w:r w:rsidRPr="008955DB">
                              <w:rPr>
                                <w:b/>
                                <w:bCs/>
                                <w:i/>
                                <w:iCs/>
                                <w:color w:val="003057"/>
                              </w:rPr>
                              <w:t xml:space="preserve"> </w:t>
                            </w:r>
                            <w:r>
                              <w:rPr>
                                <w:rFonts w:cstheme="minorHAnsi"/>
                                <w:b/>
                                <w:i/>
                                <w:color w:val="003057"/>
                                <w:sz w:val="24"/>
                                <w:szCs w:val="24"/>
                              </w:rPr>
                              <w:t>Frederick Douglas</w:t>
                            </w:r>
                          </w:p>
                        </w:txbxContent>
                      </wps:txbx>
                      <wps:bodyPr rot="0" vert="horz" wrap="square" lIns="91440" tIns="91440" rIns="91440" bIns="9144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5C1D6772" id="_x0000_s1028" style="position:absolute;margin-left:292.5pt;margin-top:22.15pt;width:246pt;height:123.75pt;z-index:-251446272;visibility:visible;mso-wrap-style:square;mso-width-percent:0;mso-height-percent:0;mso-wrap-distance-left:14.4pt;mso-wrap-distance-top:3.6pt;mso-wrap-distance-right:14.4pt;mso-wrap-distance-bottom:3.6pt;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" o:allowoverlap="f" fillcolor="window" stroked="f" strokeweight="6pt">
                <v:stroke linestyle="thinThin"/>
                <v:textbox inset=",7.2pt,,7.2pt">
                  <w:txbxContent>
                    <w:p w14:paraId="3294A8F9" w14:textId="77777777" w:rsidR="004B2217" w:rsidRDefault="004B2217" w:rsidP="000C6DD3">
                      <w:pPr>
                        <w:spacing w:line="240" w:lineRule="auto"/>
                        <w:rPr>
                          <w:rFonts w:cstheme="minorHAnsi"/>
                          <w:b/>
                          <w:i/>
                          <w:iCs/>
                          <w:color w:val="003057"/>
                          <w:sz w:val="36"/>
                          <w:szCs w:val="36"/>
                        </w:rPr>
                      </w:pPr>
                      <w:r w:rsidRPr="00007866">
                        <w:rPr>
                          <w:rFonts w:cstheme="minorHAnsi"/>
                          <w:b/>
                          <w:i/>
                          <w:iCs/>
                          <w:color w:val="003057"/>
                          <w:sz w:val="36"/>
                          <w:szCs w:val="36"/>
                        </w:rPr>
                        <w:t>“Some know the value of education by having it. I know it’s value by not having it.”</w:t>
                      </w:r>
                    </w:p>
                    <w:p w14:paraId="42F677C8" w14:textId="35951007" w:rsidR="004B2217" w:rsidRPr="00DE4E53" w:rsidRDefault="004B2217" w:rsidP="00F3187A">
                      <w:pPr>
                        <w:spacing w:line="240" w:lineRule="auto"/>
                        <w:jc w:val="right"/>
                        <w:rPr>
                          <w:b/>
                          <w:bCs/>
                          <w:i/>
                          <w:iCs/>
                          <w:color w:val="003057"/>
                          <w:sz w:val="16"/>
                          <w:szCs w:val="16"/>
                        </w:rPr>
                      </w:pPr>
                      <w:r w:rsidRPr="00AF2D31">
                        <w:rPr>
                          <w:b/>
                          <w:bCs/>
                          <w:i/>
                          <w:iCs/>
                          <w:color w:val="003057"/>
                        </w:rPr>
                        <w:t>—</w:t>
                      </w:r>
                      <w:r w:rsidRPr="008955DB">
                        <w:rPr>
                          <w:b/>
                          <w:bCs/>
                          <w:i/>
                          <w:iCs/>
                          <w:color w:val="003057"/>
                        </w:rPr>
                        <w:t xml:space="preserve"> </w:t>
                      </w:r>
                      <w:r>
                        <w:rPr>
                          <w:rFonts w:cstheme="minorHAnsi"/>
                          <w:b/>
                          <w:i/>
                          <w:color w:val="003057"/>
                          <w:sz w:val="24"/>
                          <w:szCs w:val="24"/>
                        </w:rPr>
                        <w:t>Frederick Douglas</w:t>
                      </w:r>
                    </w:p>
                  </w:txbxContent>
                </v:textbox>
                <w10:wrap type="square" anchorx="margin"/>
              </v:rect>
            </w:pict>
          </mc:Fallback>
        </mc:AlternateContent>
      </w:r>
      <w:r w:rsidR="00CF28BA">
        <w:t>Slavery in the Americas</w:t>
      </w:r>
      <w:bookmarkEnd w:id="6"/>
    </w:p>
    <w:p w14:paraId="0B7EF07D" w14:textId="1C6BC7D8" w:rsidR="005F39EA" w:rsidRPr="00620459" w:rsidRDefault="005F39EA" w:rsidP="005F39EA">
      <w:pPr>
        <w:rPr>
          <w:rFonts w:cstheme="minorHAnsi"/>
        </w:rPr>
      </w:pPr>
      <w:r w:rsidRPr="00620459">
        <w:rPr>
          <w:rFonts w:cstheme="minorHAnsi"/>
        </w:rPr>
        <w:t xml:space="preserve">The story for African Americans in the U.S. began in 1619 in Jamestown, Virginia when approximately 20 captive Africans were sold into slavery to the </w:t>
      </w:r>
      <w:r>
        <w:rPr>
          <w:rFonts w:cstheme="minorHAnsi"/>
        </w:rPr>
        <w:t xml:space="preserve">Northern </w:t>
      </w:r>
      <w:r w:rsidRPr="00620459">
        <w:rPr>
          <w:rFonts w:cstheme="minorHAnsi"/>
        </w:rPr>
        <w:t xml:space="preserve">British American colonies. This practice of subjugation would last formally for nearly 250 years which is the span of nearly 10 generations. In 1641, Massachusetts was the first colony to legalize slavery and several other colonies soon followed.  Slaves outnumbered many of their </w:t>
      </w:r>
      <w:r w:rsidR="004B2217">
        <w:rPr>
          <w:rFonts w:cstheme="minorHAnsi"/>
        </w:rPr>
        <w:t>W</w:t>
      </w:r>
      <w:r w:rsidRPr="00620459">
        <w:rPr>
          <w:rFonts w:cstheme="minorHAnsi"/>
        </w:rPr>
        <w:t>hite slave masters</w:t>
      </w:r>
      <w:r w:rsidR="00B87C8A">
        <w:rPr>
          <w:rFonts w:cstheme="minorHAnsi"/>
        </w:rPr>
        <w:t>. I</w:t>
      </w:r>
      <w:r w:rsidRPr="00620459">
        <w:rPr>
          <w:rFonts w:cstheme="minorHAnsi"/>
        </w:rPr>
        <w:t xml:space="preserve">n some areas like </w:t>
      </w:r>
      <w:proofErr w:type="spellStart"/>
      <w:r w:rsidRPr="00620459">
        <w:rPr>
          <w:rFonts w:cstheme="minorHAnsi"/>
        </w:rPr>
        <w:t>Stono</w:t>
      </w:r>
      <w:proofErr w:type="spellEnd"/>
      <w:r w:rsidRPr="00620459">
        <w:rPr>
          <w:rFonts w:cstheme="minorHAnsi"/>
        </w:rPr>
        <w:t xml:space="preserve">, South Carolina, slaves tried to escape slavery and rebelled by killing Whites and burning armory.  Shortly after that rebellion, the Negro Act of 1740 was passed in response to a slave uprising.  In practice, slaves were already being punished for attempting to learn to read but the act now made it legal to punish them.  Slaves were also restricted from gathering in groups, moving freely, earning wages, and growing their own food.  Schooling for African Americans, whether freed or enslaved, was not permitted by law and one could be fined or imprisoned if it was discovered that they were being schooled or educated (Anderson, 1988). </w:t>
      </w:r>
    </w:p>
    <w:p w14:paraId="1FDC905A" w14:textId="77777777" w:rsidR="005F39EA" w:rsidRPr="00620459" w:rsidRDefault="005F39EA" w:rsidP="005F39EA">
      <w:pPr>
        <w:rPr>
          <w:rFonts w:cstheme="minorHAnsi"/>
        </w:rPr>
      </w:pPr>
      <w:r w:rsidRPr="00620459">
        <w:rPr>
          <w:rFonts w:cstheme="minorHAnsi"/>
        </w:rPr>
        <w:t>It should be noted that by the early 1700s slaves made up one third of the population in the South; however, after the American Revolution ended and by the early 1800s, there were approximately 1.1 million slaves and over 3.9 million by 1860.  In the early 1800’s, several slaves successfully escaped the Southern Colonies and traveled to the North where slaves were free</w:t>
      </w:r>
      <w:r>
        <w:rPr>
          <w:rFonts w:cstheme="minorHAnsi"/>
        </w:rPr>
        <w:t xml:space="preserve"> (Fogel, 1974)</w:t>
      </w:r>
      <w:r w:rsidRPr="00620459">
        <w:rPr>
          <w:rFonts w:cstheme="minorHAnsi"/>
        </w:rPr>
        <w:t xml:space="preserve">.  The threat of continuing to lose their valuable slave labor which would impact the economy resulted in the passage of the Fugitive Slave Act.  This law which was passed by Congress on September 18, 1850 required that escaped slaves be returned to their owners (Britannica, 2020). </w:t>
      </w:r>
      <w:r>
        <w:rPr>
          <w:rFonts w:cstheme="minorHAnsi"/>
        </w:rPr>
        <w:t xml:space="preserve"> </w:t>
      </w:r>
      <w:r w:rsidRPr="00620459">
        <w:rPr>
          <w:rFonts w:cstheme="minorHAnsi"/>
        </w:rPr>
        <w:t>A previous version of this law from 1793 was called the Bloodhound Law because dogs were used to track down runaway slaves (</w:t>
      </w:r>
      <w:proofErr w:type="spellStart"/>
      <w:r w:rsidRPr="00620459">
        <w:rPr>
          <w:rFonts w:cstheme="minorHAnsi"/>
        </w:rPr>
        <w:t>Maharrey</w:t>
      </w:r>
      <w:proofErr w:type="spellEnd"/>
      <w:r w:rsidRPr="00620459">
        <w:rPr>
          <w:rFonts w:cstheme="minorHAnsi"/>
        </w:rPr>
        <w:t xml:space="preserve">, 2019).  </w:t>
      </w:r>
    </w:p>
    <w:p w14:paraId="6B9A9539" w14:textId="2996FE3B" w:rsidR="005F39EA" w:rsidRDefault="005F39EA" w:rsidP="005F39EA">
      <w:pPr>
        <w:rPr>
          <w:rFonts w:cstheme="minorHAnsi"/>
        </w:rPr>
      </w:pPr>
      <w:r>
        <w:rPr>
          <w:rFonts w:cstheme="minorHAnsi"/>
        </w:rPr>
        <w:t>O</w:t>
      </w:r>
      <w:r w:rsidRPr="00620459">
        <w:rPr>
          <w:rFonts w:cstheme="minorHAnsi"/>
        </w:rPr>
        <w:t>n</w:t>
      </w:r>
      <w:r>
        <w:rPr>
          <w:rFonts w:cstheme="minorHAnsi"/>
        </w:rPr>
        <w:t xml:space="preserve"> January 1,</w:t>
      </w:r>
      <w:r w:rsidRPr="00620459">
        <w:rPr>
          <w:rFonts w:cstheme="minorHAnsi"/>
        </w:rPr>
        <w:t xml:space="preserve"> 1863, </w:t>
      </w:r>
      <w:r>
        <w:rPr>
          <w:rFonts w:cstheme="minorHAnsi"/>
        </w:rPr>
        <w:t xml:space="preserve">the </w:t>
      </w:r>
      <w:r w:rsidRPr="00620459">
        <w:rPr>
          <w:rFonts w:cstheme="minorHAnsi"/>
        </w:rPr>
        <w:t>Emancipation Proclamation</w:t>
      </w:r>
      <w:r>
        <w:rPr>
          <w:rFonts w:cstheme="minorHAnsi"/>
        </w:rPr>
        <w:t xml:space="preserve"> went into effect.  This proclamation issued by </w:t>
      </w:r>
      <w:r w:rsidRPr="00620459">
        <w:rPr>
          <w:rFonts w:cstheme="minorHAnsi"/>
        </w:rPr>
        <w:t>President Abraham Lincoln</w:t>
      </w:r>
      <w:r>
        <w:rPr>
          <w:rFonts w:cstheme="minorHAnsi"/>
        </w:rPr>
        <w:t>, freed all slaves in states that were rebelling against the North</w:t>
      </w:r>
      <w:r w:rsidRPr="00620459">
        <w:rPr>
          <w:rFonts w:cstheme="minorHAnsi"/>
        </w:rPr>
        <w:t xml:space="preserve">. </w:t>
      </w:r>
      <w:r>
        <w:rPr>
          <w:rFonts w:cstheme="minorHAnsi"/>
        </w:rPr>
        <w:t xml:space="preserve"> The proclamation declared that slaves fleeing the Southern states and arriving in Union territory were permanently free.  The war would not end until 1865 and there are estimates that over 100,000 freed slaves joined the Union army and helped ensure the North’s victory (Woodward, 2014).  </w:t>
      </w:r>
      <w:r w:rsidRPr="00620459">
        <w:rPr>
          <w:rFonts w:cstheme="minorHAnsi"/>
        </w:rPr>
        <w:t>Thus, it was not until after the American Civil War and the subsequent Reconstruction Era in the late 1860’s, over 250 years since the first Africans were brought to the Americas, that the Republican government would finally allow African Americans the opportunity to be educated.  Blacks would be allowed to attend schools, but it was with the intention to colonize, remove and/or wipe out any original languages, traditions</w:t>
      </w:r>
      <w:r>
        <w:rPr>
          <w:rFonts w:cstheme="minorHAnsi"/>
        </w:rPr>
        <w:t xml:space="preserve"> or </w:t>
      </w:r>
      <w:r w:rsidRPr="00620459">
        <w:rPr>
          <w:rFonts w:cstheme="minorHAnsi"/>
        </w:rPr>
        <w:t>practices</w:t>
      </w:r>
      <w:r>
        <w:rPr>
          <w:rFonts w:cstheme="minorHAnsi"/>
        </w:rPr>
        <w:t xml:space="preserve"> that may have been passed down</w:t>
      </w:r>
      <w:r w:rsidRPr="00620459">
        <w:rPr>
          <w:rFonts w:cstheme="minorHAnsi"/>
        </w:rPr>
        <w:t xml:space="preserve"> and to </w:t>
      </w:r>
      <w:r>
        <w:rPr>
          <w:rFonts w:cstheme="minorHAnsi"/>
        </w:rPr>
        <w:t>instill</w:t>
      </w:r>
      <w:r w:rsidRPr="00620459">
        <w:rPr>
          <w:rFonts w:cstheme="minorHAnsi"/>
        </w:rPr>
        <w:t xml:space="preserve"> the </w:t>
      </w:r>
      <w:r>
        <w:rPr>
          <w:rFonts w:cstheme="minorHAnsi"/>
        </w:rPr>
        <w:t xml:space="preserve">values, </w:t>
      </w:r>
      <w:r w:rsidRPr="00620459">
        <w:rPr>
          <w:rFonts w:cstheme="minorHAnsi"/>
        </w:rPr>
        <w:t xml:space="preserve">beliefs and practices of the dominant </w:t>
      </w:r>
      <w:r w:rsidR="004B2217">
        <w:rPr>
          <w:rFonts w:cstheme="minorHAnsi"/>
        </w:rPr>
        <w:t>W</w:t>
      </w:r>
      <w:r w:rsidRPr="00620459">
        <w:rPr>
          <w:rFonts w:cstheme="minorHAnsi"/>
        </w:rPr>
        <w:t>hite culture</w:t>
      </w:r>
      <w:r>
        <w:rPr>
          <w:rFonts w:cstheme="minorHAnsi"/>
        </w:rPr>
        <w:t xml:space="preserve"> (Anderson, 1988)</w:t>
      </w:r>
      <w:r w:rsidRPr="00620459">
        <w:rPr>
          <w:rFonts w:cstheme="minorHAnsi"/>
        </w:rPr>
        <w:t>.</w:t>
      </w:r>
    </w:p>
    <w:p w14:paraId="5AB1264D" w14:textId="33D593C6" w:rsidR="00CF28BA" w:rsidRPr="00620459" w:rsidRDefault="00CF28BA" w:rsidP="00CF28BA">
      <w:pPr>
        <w:rPr>
          <w:rFonts w:cstheme="minorHAnsi"/>
        </w:rPr>
      </w:pPr>
      <w:r w:rsidRPr="00620459">
        <w:rPr>
          <w:rFonts w:cstheme="minorHAnsi"/>
        </w:rPr>
        <w:t xml:space="preserve">As part of the Reconstruction Era, President Lincoln also initiated the Freedman’s Bureau Bill in March of 1865 which established a mechanism for African Americans to become educated but was truly designed to offer immediate shelter after the Civil War to refugees, freedmen, their wives and children. The Freedmen’s Bureau eventually expanded to teach African Americans who were separated from their families during the war to learn how to read and write. The Freedmen’s Bureau was headed by Union Army General Oliver O. Howard who was later assigned to ensure that the Southern States were complying with the new bill (Anderson, 1988).  As a result, Congress allocated funds to operate Freedmen schools in the south.  It later merged with the </w:t>
      </w:r>
      <w:r w:rsidR="00B87C8A">
        <w:rPr>
          <w:rFonts w:cstheme="minorHAnsi"/>
        </w:rPr>
        <w:t>N</w:t>
      </w:r>
      <w:r w:rsidRPr="00620459">
        <w:rPr>
          <w:rFonts w:cstheme="minorHAnsi"/>
        </w:rPr>
        <w:t>orthern missionary and aid societies to provide education to former slaves.  The law also provided funding to manage the school’s everyday operations and to pay teachers, many of whom came from the North (Butchart, 2010). The Freedman’s Bureau continued to grow and evolve enrolling approximately 90,000 former slaves, and eventually led to the creation of Hampton Normal and Agricultural Institute in 1868 in Virginia, now known as Hampton University (Anderson, 1988).</w:t>
      </w:r>
    </w:p>
    <w:p w14:paraId="32254412" w14:textId="77777777" w:rsidR="00CF28BA" w:rsidRDefault="00CF28BA" w:rsidP="005F39EA">
      <w:pPr>
        <w:rPr>
          <w:rFonts w:cstheme="minorHAnsi"/>
        </w:rPr>
      </w:pPr>
    </w:p>
    <w:p w14:paraId="2B070989" w14:textId="3CE11F8A" w:rsidR="005F39EA" w:rsidRDefault="005F39EA" w:rsidP="005F39EA">
      <w:pPr>
        <w:jc w:val="center"/>
        <w:rPr>
          <w:rFonts w:cstheme="minorHAnsi"/>
        </w:rPr>
      </w:pPr>
      <w:r w:rsidRPr="00A3711A">
        <w:rPr>
          <w:noProof/>
        </w:rPr>
        <w:drawing>
          <wp:inline distT="0" distB="0" distL="0" distR="0" wp14:anchorId="5E16C28F" wp14:editId="5217CB1C">
            <wp:extent cx="5171032" cy="3295650"/>
            <wp:effectExtent l="0" t="0" r="0" b="0"/>
            <wp:docPr id="10" name="Picture 10" descr="Caricature of an African American person in a historical poster about the Freedman's Burea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upload.wikimedia.org/wikipedia/commons/thumb/3/33/Freedman%27s_bureau.jpg/1280px-Freedman%27s_bureau.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270032" cy="3358746"/>
                    </a:xfrm>
                    <a:prstGeom prst="rect">
                      <a:avLst/>
                    </a:prstGeom>
                    <a:noFill/>
                    <a:ln>
                      <a:noFill/>
                    </a:ln>
                  </pic:spPr>
                </pic:pic>
              </a:graphicData>
            </a:graphic>
          </wp:inline>
        </w:drawing>
      </w:r>
    </w:p>
    <w:p w14:paraId="2383BBC4" w14:textId="75D7E41C" w:rsidR="005F39EA" w:rsidRDefault="005F39EA" w:rsidP="005F39EA">
      <w:pPr>
        <w:jc w:val="center"/>
      </w:pPr>
      <w:r w:rsidRPr="00A3711A">
        <w:t>Source: Wikimedia Commons</w:t>
      </w:r>
    </w:p>
    <w:p w14:paraId="7656F86F" w14:textId="77777777" w:rsidR="000C6DD3" w:rsidRDefault="000C6DD3" w:rsidP="0006075E">
      <w:pPr>
        <w:spacing w:after="0"/>
        <w:jc w:val="center"/>
      </w:pPr>
    </w:p>
    <w:p w14:paraId="6AE1E6C5" w14:textId="46311D85" w:rsidR="005F39EA" w:rsidRPr="00620459" w:rsidRDefault="005F39EA" w:rsidP="005F39EA">
      <w:pPr>
        <w:rPr>
          <w:rFonts w:cstheme="minorHAnsi"/>
        </w:rPr>
      </w:pPr>
      <w:r w:rsidRPr="00620459">
        <w:rPr>
          <w:rFonts w:cstheme="minorHAnsi"/>
        </w:rPr>
        <w:t>Beginning in the 1870s</w:t>
      </w:r>
      <w:r>
        <w:rPr>
          <w:rFonts w:cstheme="minorHAnsi"/>
        </w:rPr>
        <w:t>,</w:t>
      </w:r>
      <w:r w:rsidRPr="00620459">
        <w:rPr>
          <w:rFonts w:cstheme="minorHAnsi"/>
        </w:rPr>
        <w:t xml:space="preserve"> Southern states also began enacting Jim Crow laws.  Jim Crow laws mandated racial segregation of schools and public facilities including transportation (i.e.</w:t>
      </w:r>
      <w:r w:rsidR="0006075E">
        <w:rPr>
          <w:rFonts w:cstheme="minorHAnsi"/>
        </w:rPr>
        <w:t>,</w:t>
      </w:r>
      <w:r w:rsidRPr="00620459">
        <w:rPr>
          <w:rFonts w:cstheme="minorHAnsi"/>
        </w:rPr>
        <w:t xml:space="preserve"> streetcars, busses</w:t>
      </w:r>
      <w:r w:rsidR="0006075E">
        <w:rPr>
          <w:rFonts w:cstheme="minorHAnsi"/>
        </w:rPr>
        <w:t>,</w:t>
      </w:r>
      <w:r w:rsidRPr="00620459">
        <w:rPr>
          <w:rFonts w:cstheme="minorHAnsi"/>
        </w:rPr>
        <w:t xml:space="preserve"> and trains).  In 1896</w:t>
      </w:r>
      <w:r w:rsidR="0006075E">
        <w:rPr>
          <w:rFonts w:cstheme="minorHAnsi"/>
        </w:rPr>
        <w:t>,</w:t>
      </w:r>
      <w:r w:rsidRPr="00620459">
        <w:rPr>
          <w:rFonts w:cstheme="minorHAnsi"/>
        </w:rPr>
        <w:t xml:space="preserve"> Jim Crow laws were upheld by the U.S. Supreme Court in the landmark case of </w:t>
      </w:r>
      <w:r w:rsidRPr="0006075E">
        <w:rPr>
          <w:rFonts w:cstheme="minorHAnsi"/>
          <w:i/>
          <w:iCs/>
        </w:rPr>
        <w:t>Plessy vs. Ferguson</w:t>
      </w:r>
      <w:r w:rsidRPr="00620459">
        <w:rPr>
          <w:rFonts w:cstheme="minorHAnsi"/>
        </w:rPr>
        <w:t>.  In its decision, the court established the legal principle of “separate but equal” which gave Southern states the right to legally discriminate against African Americans in public facilities including educational institutions</w:t>
      </w:r>
      <w:r>
        <w:rPr>
          <w:rFonts w:cstheme="minorHAnsi"/>
        </w:rPr>
        <w:t xml:space="preserve">.  </w:t>
      </w:r>
      <w:r w:rsidRPr="00620459">
        <w:rPr>
          <w:rFonts w:cstheme="minorHAnsi"/>
        </w:rPr>
        <w:t xml:space="preserve">The court declared that it was not a violation of the 14th Amendment to have separate carriages on railways and that the 14th Amendment only applied to political and civil rights like voting and jury service, not social rights like riding in the railroad car of choice (McBride, 2006).   </w:t>
      </w:r>
    </w:p>
    <w:p w14:paraId="135B775A" w14:textId="7F7053D3" w:rsidR="005F39EA" w:rsidRPr="00620459" w:rsidRDefault="00CF28BA" w:rsidP="00CF28BA">
      <w:pPr>
        <w:pStyle w:val="Subheading-DI"/>
      </w:pPr>
      <w:bookmarkStart w:id="7" w:name="_Toc38301073"/>
      <w:r>
        <w:t>Post Civil War</w:t>
      </w:r>
      <w:bookmarkEnd w:id="7"/>
    </w:p>
    <w:p w14:paraId="36FE6E78" w14:textId="77777777" w:rsidR="005F39EA" w:rsidRPr="00620459" w:rsidRDefault="005F39EA" w:rsidP="005F39EA">
      <w:pPr>
        <w:rPr>
          <w:rFonts w:cstheme="minorHAnsi"/>
        </w:rPr>
      </w:pPr>
      <w:r w:rsidRPr="00620459">
        <w:rPr>
          <w:rFonts w:cstheme="minorHAnsi"/>
        </w:rPr>
        <w:t>Although African Americans were freed and allowed to pursue their own destiny, major obstacles would be put in their way to ensure further subjugation for another 100 plus years.  White Southerners opposed the purpose of the Freedman’s Bureau and took steps to prevent it from fulfilling its purpose. They infiltrated the administration and circumvented its purpose.  This began a legacy of maneuvers that on the surface appeared to help the plight of African Americans but were subsequently subverted through both legal and illegal tactics.  Now that it was legal for African Americans to be educated, the fear and the fight against an educated African American began in earnest with the passage of the Black Codes laws in 1865.  Though slaves had been freed, these laws were established to govern their conduct and restrict African Americans from gaining true economic freedom.  For example, though freed slaves could work, they were required to work for lower wages and could not exercise their political rights.  The Freedman’s Bureau was eventually eradicated in 1872 after Democrats regained power in the South, reduced funding for public schools serving African Americans and disenfranchised their political rights</w:t>
      </w:r>
      <w:r>
        <w:rPr>
          <w:rFonts w:cstheme="minorHAnsi"/>
        </w:rPr>
        <w:t xml:space="preserve"> (Foner, 1988)</w:t>
      </w:r>
      <w:r w:rsidRPr="00620459">
        <w:rPr>
          <w:rFonts w:cstheme="minorHAnsi"/>
        </w:rPr>
        <w:t xml:space="preserve">. </w:t>
      </w:r>
    </w:p>
    <w:p w14:paraId="59E0C2F7" w14:textId="10761F7E" w:rsidR="005F39EA" w:rsidRPr="00620459" w:rsidRDefault="005F39EA" w:rsidP="005F39EA">
      <w:pPr>
        <w:rPr>
          <w:rFonts w:cstheme="minorHAnsi"/>
        </w:rPr>
      </w:pPr>
      <w:r w:rsidRPr="00620459">
        <w:rPr>
          <w:rFonts w:cstheme="minorHAnsi"/>
        </w:rPr>
        <w:t xml:space="preserve">Although, the period known as Reconstruction was filled with hope and expectations of a better future for African Americans, it lasted for only a relatively short period of time (1865-1877).  Twelve years after it began, Reconstruction was over.  The rights and privileges given to African Americans were quickly dismantled.  Eric Foner </w:t>
      </w:r>
      <w:r>
        <w:rPr>
          <w:rFonts w:cstheme="minorHAnsi"/>
        </w:rPr>
        <w:t xml:space="preserve">(1988) </w:t>
      </w:r>
      <w:r w:rsidRPr="00620459">
        <w:rPr>
          <w:rFonts w:cstheme="minorHAnsi"/>
        </w:rPr>
        <w:t xml:space="preserve">writes that a key lesson of the period following Reconstruction was “that achievements thought permanent can be overturned and rights can never be taken for granted.”  An all-out assault began on African Americans and blatant discrimination tactics committed by Southern </w:t>
      </w:r>
      <w:r w:rsidR="004B2217">
        <w:rPr>
          <w:rFonts w:cstheme="minorHAnsi"/>
        </w:rPr>
        <w:t>W</w:t>
      </w:r>
      <w:r w:rsidRPr="00620459">
        <w:rPr>
          <w:rFonts w:cstheme="minorHAnsi"/>
        </w:rPr>
        <w:t xml:space="preserve">hites ensured that </w:t>
      </w:r>
      <w:r w:rsidR="00EC6C8A">
        <w:rPr>
          <w:rFonts w:cstheme="minorHAnsi"/>
        </w:rPr>
        <w:t>B</w:t>
      </w:r>
      <w:r w:rsidRPr="00620459">
        <w:rPr>
          <w:rFonts w:cstheme="minorHAnsi"/>
        </w:rPr>
        <w:t xml:space="preserve">lacks knew their place.  This included “literacy tests” that were designed so that no one but Whites could pass them as well as other barriers to keep African Americans from voting and having a say in their government.  The post-Reconstruction era saw the rise of the white-supremacy movement and the Ku Klux Klan (KKK), a </w:t>
      </w:r>
      <w:r w:rsidR="004B2217">
        <w:rPr>
          <w:rFonts w:cstheme="minorHAnsi"/>
        </w:rPr>
        <w:t>W</w:t>
      </w:r>
      <w:r w:rsidRPr="00620459">
        <w:rPr>
          <w:rFonts w:cstheme="minorHAnsi"/>
        </w:rPr>
        <w:t>hite nationalist hate group, which set out to reclaim the South and re-establish the order in place before the Civil War.  The era was also marked by the aggressive slandering of African Americans with the usage of negative stereotypes to instill fear and hatred</w:t>
      </w:r>
      <w:r>
        <w:rPr>
          <w:rFonts w:cstheme="minorHAnsi"/>
        </w:rPr>
        <w:t xml:space="preserve"> (Foner, 1988)</w:t>
      </w:r>
      <w:r w:rsidRPr="00620459">
        <w:rPr>
          <w:rFonts w:cstheme="minorHAnsi"/>
        </w:rPr>
        <w:t>.</w:t>
      </w:r>
    </w:p>
    <w:p w14:paraId="23417C62" w14:textId="3EA05BCE" w:rsidR="005F39EA" w:rsidRPr="00620459" w:rsidRDefault="00CF28BA" w:rsidP="00CF28BA">
      <w:pPr>
        <w:pStyle w:val="Subheading-DI"/>
      </w:pPr>
      <w:bookmarkStart w:id="8" w:name="_Toc38301074"/>
      <w:r>
        <w:t>Stereotypes in Popular Culture</w:t>
      </w:r>
      <w:bookmarkEnd w:id="8"/>
    </w:p>
    <w:p w14:paraId="224D85DC" w14:textId="5119BDEF" w:rsidR="005F39EA" w:rsidRPr="00820EE4" w:rsidRDefault="005F39EA" w:rsidP="005F39EA">
      <w:pPr>
        <w:rPr>
          <w:rFonts w:cstheme="minorHAnsi"/>
        </w:rPr>
      </w:pPr>
      <w:r w:rsidRPr="00820EE4">
        <w:rPr>
          <w:rFonts w:cstheme="minorHAnsi"/>
        </w:rPr>
        <w:t>Minstrel shows</w:t>
      </w:r>
      <w:r w:rsidR="005F3377">
        <w:rPr>
          <w:rFonts w:cstheme="minorHAnsi"/>
        </w:rPr>
        <w:t>,</w:t>
      </w:r>
      <w:r w:rsidRPr="00820EE4">
        <w:rPr>
          <w:rFonts w:cstheme="minorHAnsi"/>
        </w:rPr>
        <w:t xml:space="preserve"> which became popular in the 1830s and lasted until the early 1900s</w:t>
      </w:r>
      <w:r w:rsidR="005F3377">
        <w:rPr>
          <w:rFonts w:cstheme="minorHAnsi"/>
        </w:rPr>
        <w:t>,</w:t>
      </w:r>
      <w:r w:rsidRPr="00820EE4">
        <w:rPr>
          <w:rFonts w:cstheme="minorHAnsi"/>
        </w:rPr>
        <w:t xml:space="preserve"> were probably the most notable for characterizing African Americans in negative stereotypical ways.  Minstrel shows were live theatre productions where </w:t>
      </w:r>
      <w:r w:rsidR="004B2217">
        <w:rPr>
          <w:rFonts w:cstheme="minorHAnsi"/>
        </w:rPr>
        <w:t>W</w:t>
      </w:r>
      <w:r w:rsidRPr="00820EE4">
        <w:rPr>
          <w:rFonts w:cstheme="minorHAnsi"/>
        </w:rPr>
        <w:t xml:space="preserve">hite actors appeared in blackface and performed skits </w:t>
      </w:r>
      <w:r w:rsidR="005F3377">
        <w:rPr>
          <w:rFonts w:cstheme="minorHAnsi"/>
        </w:rPr>
        <w:t>that</w:t>
      </w:r>
      <w:r w:rsidRPr="00820EE4">
        <w:rPr>
          <w:rFonts w:cstheme="minorHAnsi"/>
        </w:rPr>
        <w:t xml:space="preserve"> mocked African Americans.  Characters in the shows portrayed </w:t>
      </w:r>
      <w:r w:rsidR="00EC6C8A">
        <w:rPr>
          <w:rFonts w:cstheme="minorHAnsi"/>
        </w:rPr>
        <w:t>B</w:t>
      </w:r>
      <w:r w:rsidRPr="00820EE4">
        <w:rPr>
          <w:rFonts w:cstheme="minorHAnsi"/>
        </w:rPr>
        <w:t>lacks as lazy, dim witted, ignorant</w:t>
      </w:r>
      <w:r w:rsidR="005F3377">
        <w:rPr>
          <w:rFonts w:cstheme="minorHAnsi"/>
        </w:rPr>
        <w:t>,</w:t>
      </w:r>
      <w:r w:rsidRPr="00820EE4">
        <w:rPr>
          <w:rFonts w:cstheme="minorHAnsi"/>
        </w:rPr>
        <w:t xml:space="preserve"> and hypersexualized thieves and cowards.  An archetypical image coined during this era includes the Mammy—the portrayal of African American women as obese, dark</w:t>
      </w:r>
      <w:r w:rsidR="005F3377">
        <w:rPr>
          <w:rFonts w:cstheme="minorHAnsi"/>
        </w:rPr>
        <w:t>-</w:t>
      </w:r>
      <w:r w:rsidRPr="00820EE4">
        <w:rPr>
          <w:rFonts w:cstheme="minorHAnsi"/>
        </w:rPr>
        <w:t>skinned</w:t>
      </w:r>
      <w:r w:rsidR="005F3377">
        <w:rPr>
          <w:rFonts w:cstheme="minorHAnsi"/>
        </w:rPr>
        <w:t>,</w:t>
      </w:r>
      <w:r w:rsidRPr="00820EE4">
        <w:rPr>
          <w:rFonts w:cstheme="minorHAnsi"/>
        </w:rPr>
        <w:t xml:space="preserve"> matronly or grandmotherly figures who served as domestic servants for </w:t>
      </w:r>
      <w:r w:rsidR="004B2217">
        <w:rPr>
          <w:rFonts w:cstheme="minorHAnsi"/>
        </w:rPr>
        <w:t>W</w:t>
      </w:r>
      <w:r w:rsidRPr="00820EE4">
        <w:rPr>
          <w:rFonts w:cstheme="minorHAnsi"/>
        </w:rPr>
        <w:t xml:space="preserve">hites and who cared for their children better than </w:t>
      </w:r>
      <w:r w:rsidR="005F3377">
        <w:rPr>
          <w:rFonts w:cstheme="minorHAnsi"/>
        </w:rPr>
        <w:t>their</w:t>
      </w:r>
      <w:r w:rsidRPr="00820EE4">
        <w:rPr>
          <w:rFonts w:cstheme="minorHAnsi"/>
        </w:rPr>
        <w:t xml:space="preserve"> own.  The Sambo archetype portrayed </w:t>
      </w:r>
      <w:r w:rsidR="00EC6C8A">
        <w:rPr>
          <w:rFonts w:cstheme="minorHAnsi"/>
        </w:rPr>
        <w:t>B</w:t>
      </w:r>
      <w:r w:rsidRPr="00820EE4">
        <w:rPr>
          <w:rFonts w:cstheme="minorHAnsi"/>
        </w:rPr>
        <w:t xml:space="preserve">lack men as boisterous and carefree, but also lazy and irresponsible.  Black males in general were also characterized as unintelligent and reliant on their master or </w:t>
      </w:r>
      <w:r w:rsidR="004B2217">
        <w:rPr>
          <w:rFonts w:cstheme="minorHAnsi"/>
        </w:rPr>
        <w:t>W</w:t>
      </w:r>
      <w:r w:rsidRPr="00820EE4">
        <w:rPr>
          <w:rFonts w:cstheme="minorHAnsi"/>
        </w:rPr>
        <w:t>hite men to assist them with making decisions or knowing what to do in particular situations. Those not portrayed as lazy, shiftless</w:t>
      </w:r>
      <w:r w:rsidR="005F3377">
        <w:rPr>
          <w:rFonts w:cstheme="minorHAnsi"/>
        </w:rPr>
        <w:t>,</w:t>
      </w:r>
      <w:r w:rsidRPr="00820EE4">
        <w:rPr>
          <w:rFonts w:cstheme="minorHAnsi"/>
        </w:rPr>
        <w:t xml:space="preserve"> and dumb were seen as savages or beasts in need of being controlled (Jewell, 1993). These images were portrayed in theater, newsprint, on product labels and would eventually be portrayed on the big screen through major motion pictures in the early 20</w:t>
      </w:r>
      <w:r w:rsidRPr="00820EE4">
        <w:rPr>
          <w:rFonts w:cstheme="minorHAnsi"/>
          <w:vertAlign w:val="superscript"/>
        </w:rPr>
        <w:t>th</w:t>
      </w:r>
      <w:r w:rsidRPr="00820EE4">
        <w:rPr>
          <w:rFonts w:cstheme="minorHAnsi"/>
        </w:rPr>
        <w:t xml:space="preserve"> century.  A poignant example that truly served to reinforce negative images and incite fear in </w:t>
      </w:r>
      <w:r w:rsidR="004B2217">
        <w:rPr>
          <w:rFonts w:cstheme="minorHAnsi"/>
        </w:rPr>
        <w:t>W</w:t>
      </w:r>
      <w:r w:rsidRPr="00820EE4">
        <w:rPr>
          <w:rFonts w:cstheme="minorHAnsi"/>
        </w:rPr>
        <w:t xml:space="preserve">hites was the 1915 silent film, </w:t>
      </w:r>
      <w:r w:rsidRPr="00820EE4">
        <w:rPr>
          <w:rFonts w:cstheme="minorHAnsi"/>
          <w:i/>
          <w:iCs/>
        </w:rPr>
        <w:t>Birth of a Nation</w:t>
      </w:r>
      <w:r w:rsidRPr="00820EE4">
        <w:rPr>
          <w:rFonts w:cstheme="minorHAnsi"/>
        </w:rPr>
        <w:t xml:space="preserve">.  In this film, the Ku Klux Klan are portrayed as the heroes who save </w:t>
      </w:r>
      <w:r w:rsidR="004B2217">
        <w:rPr>
          <w:rFonts w:cstheme="minorHAnsi"/>
        </w:rPr>
        <w:t>W</w:t>
      </w:r>
      <w:r w:rsidRPr="00820EE4">
        <w:rPr>
          <w:rFonts w:cstheme="minorHAnsi"/>
        </w:rPr>
        <w:t>hite women through conquering the savage African American male by lynching him.</w:t>
      </w:r>
    </w:p>
    <w:p w14:paraId="1314FCA0" w14:textId="098A823D" w:rsidR="005F39EA" w:rsidRDefault="005F39EA" w:rsidP="005F39EA">
      <w:pPr>
        <w:rPr>
          <w:rFonts w:cstheme="minorHAnsi"/>
        </w:rPr>
      </w:pPr>
      <w:r>
        <w:rPr>
          <w:rFonts w:cstheme="minorHAnsi"/>
        </w:rPr>
        <w:t xml:space="preserve">The Amos n’ Andy show is an example of how the stereotypical images were also projected through radio broadcasts.  This show began in the late 1920’s and was written and voiced with </w:t>
      </w:r>
      <w:r w:rsidR="004B2217">
        <w:rPr>
          <w:rFonts w:cstheme="minorHAnsi"/>
        </w:rPr>
        <w:t>W</w:t>
      </w:r>
      <w:r>
        <w:rPr>
          <w:rFonts w:cstheme="minorHAnsi"/>
        </w:rPr>
        <w:t xml:space="preserve">hite actors portraying </w:t>
      </w:r>
      <w:r w:rsidR="00EC6C8A">
        <w:rPr>
          <w:rFonts w:cstheme="minorHAnsi"/>
        </w:rPr>
        <w:t>B</w:t>
      </w:r>
      <w:r>
        <w:rPr>
          <w:rFonts w:cstheme="minorHAnsi"/>
        </w:rPr>
        <w:t xml:space="preserve">lack characters.  Their racial dialect along with their storylines reinforced the stereotypical images of </w:t>
      </w:r>
      <w:r w:rsidR="00EC6C8A">
        <w:rPr>
          <w:rFonts w:cstheme="minorHAnsi"/>
        </w:rPr>
        <w:t>B</w:t>
      </w:r>
      <w:r>
        <w:rPr>
          <w:rFonts w:cstheme="minorHAnsi"/>
        </w:rPr>
        <w:t xml:space="preserve">lacks through the airwaves.  When the show was eventually moved to television in the early 1950s, </w:t>
      </w:r>
      <w:r w:rsidR="00EC6C8A">
        <w:rPr>
          <w:rFonts w:cstheme="minorHAnsi"/>
        </w:rPr>
        <w:t>B</w:t>
      </w:r>
      <w:r>
        <w:rPr>
          <w:rFonts w:cstheme="minorHAnsi"/>
        </w:rPr>
        <w:t>lacks portrayed the main characters (</w:t>
      </w:r>
      <w:proofErr w:type="spellStart"/>
      <w:r>
        <w:rPr>
          <w:rFonts w:cstheme="minorHAnsi"/>
        </w:rPr>
        <w:t>Nineman</w:t>
      </w:r>
      <w:proofErr w:type="spellEnd"/>
      <w:r>
        <w:rPr>
          <w:rFonts w:cstheme="minorHAnsi"/>
        </w:rPr>
        <w:t xml:space="preserve">, 2006).  While the character </w:t>
      </w:r>
      <w:proofErr w:type="spellStart"/>
      <w:r>
        <w:rPr>
          <w:rFonts w:cstheme="minorHAnsi"/>
        </w:rPr>
        <w:t>Stepin-Fetchit</w:t>
      </w:r>
      <w:proofErr w:type="spellEnd"/>
      <w:r>
        <w:rPr>
          <w:rFonts w:cstheme="minorHAnsi"/>
        </w:rPr>
        <w:t xml:space="preserve"> played the dim witted, lazy </w:t>
      </w:r>
      <w:r w:rsidR="00EC6C8A">
        <w:rPr>
          <w:rFonts w:cstheme="minorHAnsi"/>
        </w:rPr>
        <w:t>B</w:t>
      </w:r>
      <w:r>
        <w:rPr>
          <w:rFonts w:cstheme="minorHAnsi"/>
        </w:rPr>
        <w:t>lack male, the stereotypical image of the</w:t>
      </w:r>
      <w:r w:rsidR="00EC6C8A">
        <w:rPr>
          <w:rFonts w:cstheme="minorHAnsi"/>
        </w:rPr>
        <w:t xml:space="preserve"> B</w:t>
      </w:r>
      <w:r>
        <w:rPr>
          <w:rFonts w:cstheme="minorHAnsi"/>
        </w:rPr>
        <w:t xml:space="preserve">lack woman as the strong and domineering female who emasculates </w:t>
      </w:r>
      <w:r w:rsidR="00EC6C8A">
        <w:rPr>
          <w:rFonts w:cstheme="minorHAnsi"/>
        </w:rPr>
        <w:t>B</w:t>
      </w:r>
      <w:r>
        <w:rPr>
          <w:rFonts w:cstheme="minorHAnsi"/>
        </w:rPr>
        <w:t xml:space="preserve">lack men emerged.  This image served to further undermine the </w:t>
      </w:r>
      <w:r w:rsidR="00EC6C8A">
        <w:rPr>
          <w:rFonts w:cstheme="minorHAnsi"/>
        </w:rPr>
        <w:t>B</w:t>
      </w:r>
      <w:r>
        <w:rPr>
          <w:rFonts w:cstheme="minorHAnsi"/>
        </w:rPr>
        <w:t>lack family in the post</w:t>
      </w:r>
      <w:r w:rsidR="005F3377">
        <w:rPr>
          <w:rFonts w:cstheme="minorHAnsi"/>
        </w:rPr>
        <w:t>-</w:t>
      </w:r>
      <w:r>
        <w:rPr>
          <w:rFonts w:cstheme="minorHAnsi"/>
        </w:rPr>
        <w:t>slavery society.  All of the stereotypical images whether portrayed on radio, in print, film</w:t>
      </w:r>
      <w:r w:rsidR="005F3377">
        <w:rPr>
          <w:rFonts w:cstheme="minorHAnsi"/>
        </w:rPr>
        <w:t>,</w:t>
      </w:r>
      <w:r>
        <w:rPr>
          <w:rFonts w:cstheme="minorHAnsi"/>
        </w:rPr>
        <w:t xml:space="preserve"> or television settled into the psyches of all Americans, including </w:t>
      </w:r>
      <w:r w:rsidR="00EC6C8A">
        <w:rPr>
          <w:rFonts w:cstheme="minorHAnsi"/>
        </w:rPr>
        <w:t>B</w:t>
      </w:r>
      <w:r>
        <w:rPr>
          <w:rFonts w:cstheme="minorHAnsi"/>
        </w:rPr>
        <w:t>lacks, and set the stage for the oppressive conditions that still plague African Americans today (Harris-Perry, 2011).</w:t>
      </w:r>
    </w:p>
    <w:p w14:paraId="09DC82EF" w14:textId="77777777" w:rsidR="009555D4" w:rsidRDefault="009555D4">
      <w:pPr>
        <w:rPr>
          <w:b/>
          <w:bCs/>
          <w:caps/>
          <w:color w:val="003057"/>
        </w:rPr>
      </w:pPr>
      <w:r>
        <w:br w:type="page"/>
      </w:r>
    </w:p>
    <w:p w14:paraId="689344A1" w14:textId="01A2923E" w:rsidR="005F39EA" w:rsidRPr="009B5686" w:rsidRDefault="009555D4" w:rsidP="009555D4">
      <w:pPr>
        <w:pStyle w:val="Subheading-DI"/>
      </w:pPr>
      <w:bookmarkStart w:id="9" w:name="_Toc38301075"/>
      <w:r w:rsidRPr="00F3187A">
        <w:rPr>
          <w:rFonts w:cstheme="minorHAnsi"/>
          <w:noProof/>
          <w:color w:val="000000"/>
        </w:rPr>
        <mc:AlternateContent>
          <mc:Choice Requires="wps">
            <w:drawing>
              <wp:anchor distT="45720" distB="45720" distL="182880" distR="182880" simplePos="0" relativeHeight="251872256" behindDoc="1" locked="0" layoutInCell="1" allowOverlap="0" wp14:anchorId="08F2442D" wp14:editId="36F6907E">
                <wp:simplePos x="0" y="0"/>
                <wp:positionH relativeFrom="margin">
                  <wp:align>right</wp:align>
                </wp:positionH>
                <wp:positionV relativeFrom="paragraph">
                  <wp:posOffset>1905</wp:posOffset>
                </wp:positionV>
                <wp:extent cx="3238500" cy="1638300"/>
                <wp:effectExtent l="0" t="0" r="0" b="0"/>
                <wp:wrapSquare wrapText="bothSides"/>
                <wp:docPr id="29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38500" cy="1638300"/>
                        </a:xfrm>
                        <a:prstGeom prst="rect">
                          <a:avLst/>
                        </a:prstGeom>
                        <a:solidFill>
                          <a:sysClr val="window" lastClr="FFFFFF"/>
                        </a:solidFill>
                        <a:ln w="76200" cmpd="dbl">
                          <a:noFill/>
                          <a:miter lim="800000"/>
                          <a:headEnd/>
                          <a:tailEnd/>
                        </a:ln>
                      </wps:spPr>
                      <wps:txbx>
                        <w:txbxContent>
                          <w:p w14:paraId="4A421016" w14:textId="490EA939" w:rsidR="009555D4" w:rsidRDefault="009555D4" w:rsidP="009555D4">
                            <w:pPr>
                              <w:spacing w:line="240" w:lineRule="auto"/>
                              <w:rPr>
                                <w:rFonts w:cstheme="minorHAnsi"/>
                                <w:b/>
                                <w:i/>
                                <w:iCs/>
                                <w:color w:val="003057"/>
                                <w:sz w:val="36"/>
                                <w:szCs w:val="36"/>
                              </w:rPr>
                            </w:pPr>
                            <w:r w:rsidRPr="00007866">
                              <w:rPr>
                                <w:rFonts w:cstheme="minorHAnsi"/>
                                <w:b/>
                                <w:i/>
                                <w:iCs/>
                                <w:color w:val="003057"/>
                                <w:sz w:val="36"/>
                                <w:szCs w:val="36"/>
                              </w:rPr>
                              <w:t>“</w:t>
                            </w:r>
                            <w:r w:rsidRPr="009555D4">
                              <w:rPr>
                                <w:rFonts w:cstheme="minorHAnsi"/>
                                <w:b/>
                                <w:i/>
                                <w:iCs/>
                                <w:color w:val="003057"/>
                                <w:sz w:val="36"/>
                                <w:szCs w:val="36"/>
                              </w:rPr>
                              <w:t>Housing discrimination has a long history in our country. There have been many players. And problems still persist</w:t>
                            </w:r>
                            <w:r w:rsidRPr="00007866">
                              <w:rPr>
                                <w:rFonts w:cstheme="minorHAnsi"/>
                                <w:b/>
                                <w:i/>
                                <w:iCs/>
                                <w:color w:val="003057"/>
                                <w:sz w:val="36"/>
                                <w:szCs w:val="36"/>
                              </w:rPr>
                              <w:t>.”</w:t>
                            </w:r>
                          </w:p>
                          <w:p w14:paraId="636FEB44" w14:textId="619B3A4D" w:rsidR="009555D4" w:rsidRPr="00DE4E53" w:rsidRDefault="009555D4" w:rsidP="009555D4">
                            <w:pPr>
                              <w:spacing w:line="240" w:lineRule="auto"/>
                              <w:jc w:val="right"/>
                              <w:rPr>
                                <w:b/>
                                <w:bCs/>
                                <w:i/>
                                <w:iCs/>
                                <w:color w:val="003057"/>
                                <w:sz w:val="16"/>
                                <w:szCs w:val="16"/>
                              </w:rPr>
                            </w:pPr>
                            <w:r w:rsidRPr="00AF2D31">
                              <w:rPr>
                                <w:b/>
                                <w:bCs/>
                                <w:i/>
                                <w:iCs/>
                                <w:color w:val="003057"/>
                              </w:rPr>
                              <w:t>—</w:t>
                            </w:r>
                            <w:r w:rsidRPr="008955DB">
                              <w:rPr>
                                <w:b/>
                                <w:bCs/>
                                <w:i/>
                                <w:iCs/>
                                <w:color w:val="003057"/>
                              </w:rPr>
                              <w:t xml:space="preserve"> </w:t>
                            </w:r>
                            <w:r>
                              <w:rPr>
                                <w:rFonts w:cstheme="minorHAnsi"/>
                                <w:b/>
                                <w:i/>
                                <w:color w:val="003057"/>
                                <w:sz w:val="24"/>
                                <w:szCs w:val="24"/>
                              </w:rPr>
                              <w:t>Lisa Price</w:t>
                            </w:r>
                          </w:p>
                        </w:txbxContent>
                      </wps:txbx>
                      <wps:bodyPr rot="0" vert="horz" wrap="square" lIns="91440" tIns="91440" rIns="91440" bIns="9144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08F2442D" id="_x0000_s1029" style="position:absolute;margin-left:203.8pt;margin-top:.15pt;width:255pt;height:129pt;z-index:-251444224;visibility:visible;mso-wrap-style:square;mso-width-percent:0;mso-height-percent:0;mso-wrap-distance-left:14.4pt;mso-wrap-distance-top:3.6pt;mso-wrap-distance-right:14.4pt;mso-wrap-distance-bottom:3.6pt;mso-position-horizontal:righ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" o:allowoverlap="f" fillcolor="window" stroked="f" strokeweight="6pt">
                <v:stroke linestyle="thinThin"/>
                <v:textbox inset=",7.2pt,,7.2pt">
                  <w:txbxContent>
                    <w:p w14:paraId="4A421016" w14:textId="490EA939" w:rsidR="009555D4" w:rsidRDefault="009555D4" w:rsidP="009555D4">
                      <w:pPr>
                        <w:spacing w:line="240" w:lineRule="auto"/>
                        <w:rPr>
                          <w:rFonts w:cstheme="minorHAnsi"/>
                          <w:b/>
                          <w:i/>
                          <w:iCs/>
                          <w:color w:val="003057"/>
                          <w:sz w:val="36"/>
                          <w:szCs w:val="36"/>
                        </w:rPr>
                      </w:pPr>
                      <w:r w:rsidRPr="00007866">
                        <w:rPr>
                          <w:rFonts w:cstheme="minorHAnsi"/>
                          <w:b/>
                          <w:i/>
                          <w:iCs/>
                          <w:color w:val="003057"/>
                          <w:sz w:val="36"/>
                          <w:szCs w:val="36"/>
                        </w:rPr>
                        <w:t>“</w:t>
                      </w:r>
                      <w:r w:rsidRPr="009555D4">
                        <w:rPr>
                          <w:rFonts w:cstheme="minorHAnsi"/>
                          <w:b/>
                          <w:i/>
                          <w:iCs/>
                          <w:color w:val="003057"/>
                          <w:sz w:val="36"/>
                          <w:szCs w:val="36"/>
                        </w:rPr>
                        <w:t>Housing discrimination has a long history in our country. There have been many players. And problems still persist</w:t>
                      </w:r>
                      <w:r w:rsidRPr="00007866">
                        <w:rPr>
                          <w:rFonts w:cstheme="minorHAnsi"/>
                          <w:b/>
                          <w:i/>
                          <w:iCs/>
                          <w:color w:val="003057"/>
                          <w:sz w:val="36"/>
                          <w:szCs w:val="36"/>
                        </w:rPr>
                        <w:t>.”</w:t>
                      </w:r>
                    </w:p>
                    <w:p w14:paraId="636FEB44" w14:textId="619B3A4D" w:rsidR="009555D4" w:rsidRPr="00DE4E53" w:rsidRDefault="009555D4" w:rsidP="009555D4">
                      <w:pPr>
                        <w:spacing w:line="240" w:lineRule="auto"/>
                        <w:jc w:val="right"/>
                        <w:rPr>
                          <w:b/>
                          <w:bCs/>
                          <w:i/>
                          <w:iCs/>
                          <w:color w:val="003057"/>
                          <w:sz w:val="16"/>
                          <w:szCs w:val="16"/>
                        </w:rPr>
                      </w:pPr>
                      <w:r w:rsidRPr="00AF2D31">
                        <w:rPr>
                          <w:b/>
                          <w:bCs/>
                          <w:i/>
                          <w:iCs/>
                          <w:color w:val="003057"/>
                        </w:rPr>
                        <w:t>—</w:t>
                      </w:r>
                      <w:r w:rsidRPr="008955DB">
                        <w:rPr>
                          <w:b/>
                          <w:bCs/>
                          <w:i/>
                          <w:iCs/>
                          <w:color w:val="003057"/>
                        </w:rPr>
                        <w:t xml:space="preserve"> </w:t>
                      </w:r>
                      <w:r>
                        <w:rPr>
                          <w:rFonts w:cstheme="minorHAnsi"/>
                          <w:b/>
                          <w:i/>
                          <w:color w:val="003057"/>
                          <w:sz w:val="24"/>
                          <w:szCs w:val="24"/>
                        </w:rPr>
                        <w:t>Lisa Price</w:t>
                      </w:r>
                    </w:p>
                  </w:txbxContent>
                </v:textbox>
                <w10:wrap type="square" anchorx="margin"/>
              </v:rect>
            </w:pict>
          </mc:Fallback>
        </mc:AlternateContent>
      </w:r>
      <w:r w:rsidR="00CF28BA">
        <w:t>Oppression of African Americans</w:t>
      </w:r>
      <w:bookmarkEnd w:id="9"/>
    </w:p>
    <w:p w14:paraId="09A5EE15" w14:textId="2816CD00" w:rsidR="005F39EA" w:rsidRDefault="005F39EA" w:rsidP="005F39EA">
      <w:pPr>
        <w:rPr>
          <w:rFonts w:cstheme="minorHAnsi"/>
        </w:rPr>
      </w:pPr>
      <w:r w:rsidRPr="00620459">
        <w:rPr>
          <w:rFonts w:cstheme="minorHAnsi"/>
        </w:rPr>
        <w:t>Redlining was an insidious practice, prompted by the National Housing Act of 1934, that was utilized to segregate communities, limit political clout, and keep poor neighborhoods poor.</w:t>
      </w:r>
      <w:r>
        <w:rPr>
          <w:rFonts w:cstheme="minorHAnsi"/>
        </w:rPr>
        <w:t xml:space="preserve">  </w:t>
      </w:r>
      <w:r w:rsidRPr="00620459">
        <w:rPr>
          <w:rFonts w:cstheme="minorHAnsi"/>
        </w:rPr>
        <w:t>This practice involved designating local neighborhoods as either desirable or non-desirable based on biased assumptions.</w:t>
      </w:r>
      <w:r>
        <w:rPr>
          <w:rFonts w:cstheme="minorHAnsi"/>
        </w:rPr>
        <w:t xml:space="preserve">  </w:t>
      </w:r>
      <w:r w:rsidRPr="00620459">
        <w:rPr>
          <w:rFonts w:cstheme="minorHAnsi"/>
        </w:rPr>
        <w:t xml:space="preserve">The NS-Form 8 Disclosure that was used at the time specifically stipulates whether there were “Negro” inhabitants in the community, although no other group </w:t>
      </w:r>
      <w:r>
        <w:rPr>
          <w:rFonts w:cstheme="minorHAnsi"/>
        </w:rPr>
        <w:t>wa</w:t>
      </w:r>
      <w:r w:rsidRPr="00620459">
        <w:rPr>
          <w:rFonts w:cstheme="minorHAnsi"/>
        </w:rPr>
        <w:t>s identified in such a manner. Once the designation was determined, the lines were documented on “residential security maps” that indicated the desirability (or security) of investments in that area.</w:t>
      </w:r>
      <w:r>
        <w:rPr>
          <w:rFonts w:cstheme="minorHAnsi"/>
        </w:rPr>
        <w:t xml:space="preserve">  </w:t>
      </w:r>
      <w:r w:rsidRPr="00620459">
        <w:rPr>
          <w:rFonts w:cstheme="minorHAnsi"/>
        </w:rPr>
        <w:t>These designations were then enforced through business practices and procedures that maintained the status quo of neighborhoods in terms of race and socio-economic factors.</w:t>
      </w:r>
      <w:r>
        <w:rPr>
          <w:rFonts w:cstheme="minorHAnsi"/>
        </w:rPr>
        <w:t xml:space="preserve">  </w:t>
      </w:r>
      <w:r w:rsidRPr="00620459">
        <w:rPr>
          <w:rFonts w:cstheme="minorHAnsi"/>
        </w:rPr>
        <w:t>For example, banks and insurance companies would refuse to lend to people of color or charge exorbitant rates for mortgages in order to keep individuals out of neighborhoods based on the ethnic or racial composition</w:t>
      </w:r>
      <w:r>
        <w:rPr>
          <w:rFonts w:cstheme="minorHAnsi"/>
        </w:rPr>
        <w:t xml:space="preserve"> (</w:t>
      </w:r>
      <w:proofErr w:type="spellStart"/>
      <w:r>
        <w:rPr>
          <w:rFonts w:cstheme="minorHAnsi"/>
        </w:rPr>
        <w:t>Zenou</w:t>
      </w:r>
      <w:proofErr w:type="spellEnd"/>
      <w:r>
        <w:rPr>
          <w:rFonts w:cstheme="minorHAnsi"/>
        </w:rPr>
        <w:t xml:space="preserve"> and </w:t>
      </w:r>
      <w:proofErr w:type="spellStart"/>
      <w:r>
        <w:rPr>
          <w:rFonts w:cstheme="minorHAnsi"/>
        </w:rPr>
        <w:t>Boccard</w:t>
      </w:r>
      <w:proofErr w:type="spellEnd"/>
      <w:r>
        <w:rPr>
          <w:rFonts w:cstheme="minorHAnsi"/>
        </w:rPr>
        <w:t>, 2000).</w:t>
      </w:r>
    </w:p>
    <w:p w14:paraId="7C36B4A3" w14:textId="6D5328BB" w:rsidR="009555D4" w:rsidRDefault="005F39EA" w:rsidP="005F39EA">
      <w:pPr>
        <w:rPr>
          <w:rFonts w:cstheme="minorHAnsi"/>
        </w:rPr>
      </w:pPr>
      <w:r w:rsidRPr="00620459">
        <w:rPr>
          <w:rFonts w:cstheme="minorHAnsi"/>
        </w:rPr>
        <w:t xml:space="preserve">In effect, redlining built impermeable boundaries around </w:t>
      </w:r>
      <w:r w:rsidR="004B2217">
        <w:rPr>
          <w:rFonts w:cstheme="minorHAnsi"/>
        </w:rPr>
        <w:t>W</w:t>
      </w:r>
      <w:r w:rsidRPr="00620459">
        <w:rPr>
          <w:rFonts w:cstheme="minorHAnsi"/>
        </w:rPr>
        <w:t>hite neighborhoods.</w:t>
      </w:r>
      <w:r>
        <w:rPr>
          <w:rFonts w:cstheme="minorHAnsi"/>
        </w:rPr>
        <w:t xml:space="preserve">  </w:t>
      </w:r>
      <w:r w:rsidRPr="00620459">
        <w:rPr>
          <w:rFonts w:cstheme="minorHAnsi"/>
        </w:rPr>
        <w:t>In the image</w:t>
      </w:r>
      <w:r>
        <w:rPr>
          <w:rFonts w:cstheme="minorHAnsi"/>
        </w:rPr>
        <w:t xml:space="preserve"> </w:t>
      </w:r>
      <w:r w:rsidR="009555D4">
        <w:rPr>
          <w:rFonts w:cstheme="minorHAnsi"/>
        </w:rPr>
        <w:t>below</w:t>
      </w:r>
      <w:r w:rsidRPr="00620459">
        <w:rPr>
          <w:rFonts w:cstheme="minorHAnsi"/>
        </w:rPr>
        <w:t xml:space="preserve">, the red neighborhoods were considered the least desirable, yellow was a neutral border, blue was favorable, and green was the </w:t>
      </w:r>
      <w:r>
        <w:rPr>
          <w:rFonts w:cstheme="minorHAnsi"/>
        </w:rPr>
        <w:t>most favorable</w:t>
      </w:r>
      <w:r w:rsidRPr="00620459">
        <w:rPr>
          <w:rFonts w:cstheme="minorHAnsi"/>
        </w:rPr>
        <w:t>.</w:t>
      </w:r>
      <w:r>
        <w:rPr>
          <w:rFonts w:cstheme="minorHAnsi"/>
        </w:rPr>
        <w:t xml:space="preserve">  </w:t>
      </w:r>
      <w:r w:rsidRPr="00620459">
        <w:rPr>
          <w:rFonts w:cstheme="minorHAnsi"/>
        </w:rPr>
        <w:t>Even today, visitors to Oakland</w:t>
      </w:r>
      <w:r>
        <w:rPr>
          <w:rFonts w:cstheme="minorHAnsi"/>
        </w:rPr>
        <w:t>, California</w:t>
      </w:r>
      <w:r w:rsidRPr="00620459">
        <w:rPr>
          <w:rFonts w:cstheme="minorHAnsi"/>
        </w:rPr>
        <w:t xml:space="preserve"> </w:t>
      </w:r>
      <w:r>
        <w:rPr>
          <w:rFonts w:cstheme="minorHAnsi"/>
        </w:rPr>
        <w:t>will</w:t>
      </w:r>
      <w:r w:rsidRPr="00620459">
        <w:rPr>
          <w:rFonts w:cstheme="minorHAnsi"/>
        </w:rPr>
        <w:t xml:space="preserve"> see the impact of redlining </w:t>
      </w:r>
      <w:r>
        <w:rPr>
          <w:rFonts w:cstheme="minorHAnsi"/>
        </w:rPr>
        <w:t>and its</w:t>
      </w:r>
      <w:r w:rsidRPr="00620459">
        <w:rPr>
          <w:rFonts w:cstheme="minorHAnsi"/>
        </w:rPr>
        <w:t xml:space="preserve"> influenc</w:t>
      </w:r>
      <w:r>
        <w:rPr>
          <w:rFonts w:cstheme="minorHAnsi"/>
        </w:rPr>
        <w:t>e</w:t>
      </w:r>
      <w:r w:rsidRPr="00620459">
        <w:rPr>
          <w:rFonts w:cstheme="minorHAnsi"/>
        </w:rPr>
        <w:t xml:space="preserve"> </w:t>
      </w:r>
      <w:r>
        <w:rPr>
          <w:rFonts w:cstheme="minorHAnsi"/>
        </w:rPr>
        <w:t>on</w:t>
      </w:r>
      <w:r w:rsidRPr="00620459">
        <w:rPr>
          <w:rFonts w:cstheme="minorHAnsi"/>
        </w:rPr>
        <w:t xml:space="preserve"> neighborhoods</w:t>
      </w:r>
      <w:r>
        <w:rPr>
          <w:rFonts w:cstheme="minorHAnsi"/>
        </w:rPr>
        <w:t xml:space="preserve"> throughout the city</w:t>
      </w:r>
      <w:r w:rsidRPr="00620459">
        <w:rPr>
          <w:rFonts w:cstheme="minorHAnsi"/>
        </w:rPr>
        <w:t>.</w:t>
      </w:r>
      <w:r>
        <w:rPr>
          <w:rFonts w:cstheme="minorHAnsi"/>
        </w:rPr>
        <w:t xml:space="preserve">  </w:t>
      </w:r>
      <w:r w:rsidRPr="00620459">
        <w:rPr>
          <w:rFonts w:cstheme="minorHAnsi"/>
        </w:rPr>
        <w:t>Access to quality education was also determined by redlining because it ensured that the necessary support for education would be very limited in “red” neighborhoods.</w:t>
      </w:r>
      <w:r>
        <w:rPr>
          <w:rFonts w:cstheme="minorHAnsi"/>
        </w:rPr>
        <w:t xml:space="preserve">  </w:t>
      </w:r>
      <w:r w:rsidRPr="00620459">
        <w:rPr>
          <w:rFonts w:cstheme="minorHAnsi"/>
        </w:rPr>
        <w:t>Until the 197</w:t>
      </w:r>
      <w:r>
        <w:rPr>
          <w:rFonts w:cstheme="minorHAnsi"/>
        </w:rPr>
        <w:t>8 passage of Proposition 13 in California which limited the tax rate on properties</w:t>
      </w:r>
      <w:r w:rsidRPr="00620459">
        <w:rPr>
          <w:rFonts w:cstheme="minorHAnsi"/>
        </w:rPr>
        <w:t>, the primary funding of California schools came from local</w:t>
      </w:r>
      <w:r>
        <w:rPr>
          <w:rFonts w:cstheme="minorHAnsi"/>
        </w:rPr>
        <w:t xml:space="preserve"> property</w:t>
      </w:r>
      <w:r w:rsidRPr="00620459">
        <w:rPr>
          <w:rFonts w:cstheme="minorHAnsi"/>
        </w:rPr>
        <w:t xml:space="preserve"> taxes</w:t>
      </w:r>
      <w:r>
        <w:rPr>
          <w:rFonts w:cstheme="minorHAnsi"/>
        </w:rPr>
        <w:t xml:space="preserve"> (Green, 2016)</w:t>
      </w:r>
      <w:r w:rsidRPr="00620459">
        <w:rPr>
          <w:rFonts w:cstheme="minorHAnsi"/>
        </w:rPr>
        <w:t>.</w:t>
      </w:r>
      <w:r>
        <w:rPr>
          <w:rFonts w:cstheme="minorHAnsi"/>
        </w:rPr>
        <w:t xml:space="preserve">  </w:t>
      </w:r>
      <w:r w:rsidRPr="00620459">
        <w:rPr>
          <w:rFonts w:cstheme="minorHAnsi"/>
        </w:rPr>
        <w:t>Because more affluent neighborhoods had a higher tax base, those schools received substantially more funding than public schools in less affluent communities of color.</w:t>
      </w:r>
      <w:r>
        <w:rPr>
          <w:rFonts w:cstheme="minorHAnsi"/>
        </w:rPr>
        <w:t xml:space="preserve">  </w:t>
      </w:r>
      <w:r w:rsidRPr="00620459">
        <w:rPr>
          <w:rFonts w:cstheme="minorHAnsi"/>
        </w:rPr>
        <w:t>While the redlining practice is now illegal in its overt form, a similar effect occurs when the state funding formula is not based on the total cost of educating each student or fails to take into account local resources. Poor districts simply cannot match the opportunities and quality of education that are available in more affluent areas.</w:t>
      </w:r>
      <w:r>
        <w:rPr>
          <w:rFonts w:cstheme="minorHAnsi"/>
        </w:rPr>
        <w:t xml:space="preserve">  </w:t>
      </w:r>
      <w:r w:rsidRPr="00620459">
        <w:rPr>
          <w:rFonts w:cstheme="minorHAnsi"/>
        </w:rPr>
        <w:t xml:space="preserve">Therefore, the opportunity gap continues to widen. </w:t>
      </w:r>
    </w:p>
    <w:p w14:paraId="2A4E7543" w14:textId="77777777" w:rsidR="009555D4" w:rsidRDefault="009555D4" w:rsidP="009555D4">
      <w:pPr>
        <w:spacing w:after="0"/>
        <w:rPr>
          <w:rFonts w:cstheme="minorHAnsi"/>
        </w:rPr>
      </w:pPr>
    </w:p>
    <w:p w14:paraId="70348E69" w14:textId="7D8541B5" w:rsidR="005F39EA" w:rsidRPr="00620459" w:rsidRDefault="009555D4" w:rsidP="009555D4">
      <w:pPr>
        <w:jc w:val="center"/>
        <w:rPr>
          <w:rFonts w:cstheme="minorHAnsi"/>
        </w:rPr>
      </w:pPr>
      <w:r w:rsidRPr="00EE157A">
        <w:rPr>
          <w:noProof/>
          <w:color w:val="000000" w:themeColor="text1"/>
        </w:rPr>
        <w:drawing>
          <wp:inline distT="0" distB="0" distL="0" distR="0" wp14:anchorId="6EE92089" wp14:editId="0092098E">
            <wp:extent cx="4580188" cy="3111690"/>
            <wp:effectExtent l="0" t="0" r="0" b="0"/>
            <wp:docPr id="12" name="Picture 12" descr="Thomas Bros. residential security map of Oakland and surrounding areas with color-coded neighborhoo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cs-internal-guid-a2dc6b1b-7fff-1929-3f82-0750d8e4bbd2" descr="https://lh4.googleusercontent.com/eAS0q3r4dxdsXnlrPu8hEf3uCgIWErvtLSroSCZHAfffgMI4st_4UJBhJy068PIrbwNn-3QZWmR-h4ZrJA58WSjXDbHi4BMOFwa-6KWO92phwr-dAkOo1nuRB8O2McsWiWT_4UsV1oY"/>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643026" cy="3154381"/>
                    </a:xfrm>
                    <a:prstGeom prst="rect">
                      <a:avLst/>
                    </a:prstGeom>
                    <a:noFill/>
                    <a:ln>
                      <a:noFill/>
                    </a:ln>
                  </pic:spPr>
                </pic:pic>
              </a:graphicData>
            </a:graphic>
          </wp:inline>
        </w:drawing>
      </w:r>
    </w:p>
    <w:p w14:paraId="0C58E273" w14:textId="4654F717" w:rsidR="005F39EA" w:rsidRPr="0025491C" w:rsidRDefault="009555D4" w:rsidP="00CF28BA">
      <w:pPr>
        <w:pStyle w:val="Subheading-DI"/>
      </w:pPr>
      <w:bookmarkStart w:id="10" w:name="_Toc38301076"/>
      <w:r w:rsidRPr="00F3187A">
        <w:rPr>
          <w:rFonts w:cstheme="minorHAnsi"/>
          <w:noProof/>
          <w:color w:val="000000"/>
        </w:rPr>
        <mc:AlternateContent>
          <mc:Choice Requires="wps">
            <w:drawing>
              <wp:anchor distT="45720" distB="45720" distL="182880" distR="182880" simplePos="0" relativeHeight="251874304" behindDoc="1" locked="0" layoutInCell="1" allowOverlap="0" wp14:anchorId="76454018" wp14:editId="2E9840AB">
                <wp:simplePos x="0" y="0"/>
                <wp:positionH relativeFrom="margin">
                  <wp:align>left</wp:align>
                </wp:positionH>
                <wp:positionV relativeFrom="paragraph">
                  <wp:posOffset>9525</wp:posOffset>
                </wp:positionV>
                <wp:extent cx="2781300" cy="1781175"/>
                <wp:effectExtent l="0" t="0" r="0" b="9525"/>
                <wp:wrapSquare wrapText="bothSides"/>
                <wp:docPr id="292"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81300" cy="1781175"/>
                        </a:xfrm>
                        <a:prstGeom prst="rect">
                          <a:avLst/>
                        </a:prstGeom>
                        <a:solidFill>
                          <a:sysClr val="window" lastClr="FFFFFF"/>
                        </a:solidFill>
                        <a:ln w="76200" cmpd="dbl">
                          <a:noFill/>
                          <a:miter lim="800000"/>
                          <a:headEnd/>
                          <a:tailEnd/>
                        </a:ln>
                      </wps:spPr>
                      <wps:txbx>
                        <w:txbxContent>
                          <w:p w14:paraId="30C49CD4" w14:textId="26402439" w:rsidR="009555D4" w:rsidRDefault="009555D4" w:rsidP="009555D4">
                            <w:pPr>
                              <w:spacing w:line="240" w:lineRule="auto"/>
                              <w:rPr>
                                <w:rFonts w:cstheme="minorHAnsi"/>
                                <w:b/>
                                <w:i/>
                                <w:iCs/>
                                <w:color w:val="003057"/>
                                <w:sz w:val="36"/>
                                <w:szCs w:val="36"/>
                              </w:rPr>
                            </w:pPr>
                            <w:r w:rsidRPr="00007866">
                              <w:rPr>
                                <w:rFonts w:cstheme="minorHAnsi"/>
                                <w:b/>
                                <w:i/>
                                <w:iCs/>
                                <w:color w:val="003057"/>
                                <w:sz w:val="36"/>
                                <w:szCs w:val="36"/>
                              </w:rPr>
                              <w:t>“</w:t>
                            </w:r>
                            <w:r w:rsidRPr="009555D4">
                              <w:rPr>
                                <w:rFonts w:cstheme="minorHAnsi"/>
                                <w:b/>
                                <w:i/>
                                <w:iCs/>
                                <w:color w:val="003057"/>
                                <w:sz w:val="36"/>
                                <w:szCs w:val="36"/>
                              </w:rPr>
                              <w:t>The problem of the twentieth century is the problem of the color line.</w:t>
                            </w:r>
                            <w:r w:rsidRPr="00007866">
                              <w:rPr>
                                <w:rFonts w:cstheme="minorHAnsi"/>
                                <w:b/>
                                <w:i/>
                                <w:iCs/>
                                <w:color w:val="003057"/>
                                <w:sz w:val="36"/>
                                <w:szCs w:val="36"/>
                              </w:rPr>
                              <w:t>”</w:t>
                            </w:r>
                          </w:p>
                          <w:p w14:paraId="01C12FEC" w14:textId="77680FB7" w:rsidR="009555D4" w:rsidRPr="00DE4E53" w:rsidRDefault="009555D4" w:rsidP="009555D4">
                            <w:pPr>
                              <w:spacing w:line="240" w:lineRule="auto"/>
                              <w:jc w:val="right"/>
                              <w:rPr>
                                <w:b/>
                                <w:bCs/>
                                <w:i/>
                                <w:iCs/>
                                <w:color w:val="003057"/>
                                <w:sz w:val="16"/>
                                <w:szCs w:val="16"/>
                              </w:rPr>
                            </w:pPr>
                            <w:r w:rsidRPr="00AF2D31">
                              <w:rPr>
                                <w:b/>
                                <w:bCs/>
                                <w:i/>
                                <w:iCs/>
                                <w:color w:val="003057"/>
                              </w:rPr>
                              <w:t>—</w:t>
                            </w:r>
                            <w:r w:rsidRPr="008955DB">
                              <w:rPr>
                                <w:b/>
                                <w:bCs/>
                                <w:i/>
                                <w:iCs/>
                                <w:color w:val="003057"/>
                              </w:rPr>
                              <w:t xml:space="preserve"> </w:t>
                            </w:r>
                            <w:r w:rsidRPr="009555D4">
                              <w:rPr>
                                <w:rFonts w:cstheme="minorHAnsi"/>
                                <w:b/>
                                <w:i/>
                                <w:iCs/>
                                <w:color w:val="003057"/>
                                <w:sz w:val="24"/>
                                <w:szCs w:val="24"/>
                              </w:rPr>
                              <w:t xml:space="preserve">W.E.B. Du </w:t>
                            </w:r>
                            <w:proofErr w:type="spellStart"/>
                            <w:r w:rsidRPr="009555D4">
                              <w:rPr>
                                <w:rFonts w:cstheme="minorHAnsi"/>
                                <w:b/>
                                <w:i/>
                                <w:iCs/>
                                <w:color w:val="003057"/>
                                <w:sz w:val="24"/>
                                <w:szCs w:val="24"/>
                              </w:rPr>
                              <w:t>Bois</w:t>
                            </w:r>
                            <w:proofErr w:type="spellEnd"/>
                          </w:p>
                        </w:txbxContent>
                      </wps:txbx>
                      <wps:bodyPr rot="0" vert="horz" wrap="square" lIns="91440" tIns="9144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76454018" id="_x0000_s1030" style="position:absolute;margin-left:0;margin-top:.75pt;width:219pt;height:140.25pt;z-index:-251442176;visibility:visible;mso-wrap-style:square;mso-width-percent:0;mso-height-percent:0;mso-wrap-distance-left:14.4pt;mso-wrap-distance-top:3.6pt;mso-wrap-distance-right:14.4pt;mso-wrap-distance-bottom:3.6pt;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" o:allowoverlap="f" fillcolor="window" stroked="f" strokeweight="6pt">
                <v:stroke linestyle="thinThin"/>
                <v:textbox inset=",7.2pt">
                  <w:txbxContent>
                    <w:p w14:paraId="30C49CD4" w14:textId="26402439" w:rsidR="009555D4" w:rsidRDefault="009555D4" w:rsidP="009555D4">
                      <w:pPr>
                        <w:spacing w:line="240" w:lineRule="auto"/>
                        <w:rPr>
                          <w:rFonts w:cstheme="minorHAnsi"/>
                          <w:b/>
                          <w:i/>
                          <w:iCs/>
                          <w:color w:val="003057"/>
                          <w:sz w:val="36"/>
                          <w:szCs w:val="36"/>
                        </w:rPr>
                      </w:pPr>
                      <w:r w:rsidRPr="00007866">
                        <w:rPr>
                          <w:rFonts w:cstheme="minorHAnsi"/>
                          <w:b/>
                          <w:i/>
                          <w:iCs/>
                          <w:color w:val="003057"/>
                          <w:sz w:val="36"/>
                          <w:szCs w:val="36"/>
                        </w:rPr>
                        <w:t>“</w:t>
                      </w:r>
                      <w:r w:rsidRPr="009555D4">
                        <w:rPr>
                          <w:rFonts w:cstheme="minorHAnsi"/>
                          <w:b/>
                          <w:i/>
                          <w:iCs/>
                          <w:color w:val="003057"/>
                          <w:sz w:val="36"/>
                          <w:szCs w:val="36"/>
                        </w:rPr>
                        <w:t>The problem of the twentieth century is the problem of the color line.</w:t>
                      </w:r>
                      <w:r w:rsidRPr="00007866">
                        <w:rPr>
                          <w:rFonts w:cstheme="minorHAnsi"/>
                          <w:b/>
                          <w:i/>
                          <w:iCs/>
                          <w:color w:val="003057"/>
                          <w:sz w:val="36"/>
                          <w:szCs w:val="36"/>
                        </w:rPr>
                        <w:t>”</w:t>
                      </w:r>
                    </w:p>
                    <w:p w14:paraId="01C12FEC" w14:textId="77680FB7" w:rsidR="009555D4" w:rsidRPr="00DE4E53" w:rsidRDefault="009555D4" w:rsidP="009555D4">
                      <w:pPr>
                        <w:spacing w:line="240" w:lineRule="auto"/>
                        <w:jc w:val="right"/>
                        <w:rPr>
                          <w:b/>
                          <w:bCs/>
                          <w:i/>
                          <w:iCs/>
                          <w:color w:val="003057"/>
                          <w:sz w:val="16"/>
                          <w:szCs w:val="16"/>
                        </w:rPr>
                      </w:pPr>
                      <w:r w:rsidRPr="00AF2D31">
                        <w:rPr>
                          <w:b/>
                          <w:bCs/>
                          <w:i/>
                          <w:iCs/>
                          <w:color w:val="003057"/>
                        </w:rPr>
                        <w:t>—</w:t>
                      </w:r>
                      <w:r w:rsidRPr="008955DB">
                        <w:rPr>
                          <w:b/>
                          <w:bCs/>
                          <w:i/>
                          <w:iCs/>
                          <w:color w:val="003057"/>
                        </w:rPr>
                        <w:t xml:space="preserve"> </w:t>
                      </w:r>
                      <w:r w:rsidRPr="009555D4">
                        <w:rPr>
                          <w:rFonts w:cstheme="minorHAnsi"/>
                          <w:b/>
                          <w:i/>
                          <w:iCs/>
                          <w:color w:val="003057"/>
                          <w:sz w:val="24"/>
                          <w:szCs w:val="24"/>
                        </w:rPr>
                        <w:t xml:space="preserve">W.E.B. Du </w:t>
                      </w:r>
                      <w:proofErr w:type="spellStart"/>
                      <w:r w:rsidRPr="009555D4">
                        <w:rPr>
                          <w:rFonts w:cstheme="minorHAnsi"/>
                          <w:b/>
                          <w:i/>
                          <w:iCs/>
                          <w:color w:val="003057"/>
                          <w:sz w:val="24"/>
                          <w:szCs w:val="24"/>
                        </w:rPr>
                        <w:t>Bois</w:t>
                      </w:r>
                      <w:proofErr w:type="spellEnd"/>
                    </w:p>
                  </w:txbxContent>
                </v:textbox>
                <w10:wrap type="square" anchorx="margin"/>
              </v:rect>
            </w:pict>
          </mc:Fallback>
        </mc:AlternateContent>
      </w:r>
      <w:r w:rsidR="00CF28BA">
        <w:t>Education and the Fight for Civil Rights</w:t>
      </w:r>
      <w:bookmarkEnd w:id="10"/>
    </w:p>
    <w:p w14:paraId="57109D65" w14:textId="6C857F4B" w:rsidR="005F39EA" w:rsidRDefault="005F39EA" w:rsidP="005F39EA">
      <w:pPr>
        <w:rPr>
          <w:rFonts w:cstheme="minorHAnsi"/>
        </w:rPr>
      </w:pPr>
      <w:r>
        <w:rPr>
          <w:rFonts w:cstheme="minorHAnsi"/>
        </w:rPr>
        <w:t>With the passage of the 13</w:t>
      </w:r>
      <w:r w:rsidRPr="00845FA7">
        <w:rPr>
          <w:rFonts w:cstheme="minorHAnsi"/>
          <w:vertAlign w:val="superscript"/>
        </w:rPr>
        <w:t>th</w:t>
      </w:r>
      <w:r>
        <w:rPr>
          <w:rFonts w:cstheme="minorHAnsi"/>
        </w:rPr>
        <w:t xml:space="preserve"> Amendment in 1865 which formally abolished slavery following the end of Civil War, </w:t>
      </w:r>
      <w:r w:rsidR="004B2217">
        <w:rPr>
          <w:rFonts w:cstheme="minorHAnsi"/>
        </w:rPr>
        <w:t>B</w:t>
      </w:r>
      <w:r>
        <w:rPr>
          <w:rFonts w:cstheme="minorHAnsi"/>
        </w:rPr>
        <w:t xml:space="preserve">lacks were finally allowed the privilege of receiving an education.  Thus, in spite of violence and intimidation by </w:t>
      </w:r>
      <w:r w:rsidR="004B2217">
        <w:rPr>
          <w:rFonts w:cstheme="minorHAnsi"/>
        </w:rPr>
        <w:t>W</w:t>
      </w:r>
      <w:r>
        <w:rPr>
          <w:rFonts w:cstheme="minorHAnsi"/>
        </w:rPr>
        <w:t xml:space="preserve">hites, freed slaves began establishing their own schools and colleges.  In the South which had the largest concentration of </w:t>
      </w:r>
      <w:r w:rsidR="004B2217">
        <w:rPr>
          <w:rFonts w:cstheme="minorHAnsi"/>
        </w:rPr>
        <w:t>B</w:t>
      </w:r>
      <w:r>
        <w:rPr>
          <w:rFonts w:cstheme="minorHAnsi"/>
        </w:rPr>
        <w:t xml:space="preserve">lacks, most were started in churches or one room schoolhouses with public funds and were by far inferior to the schools for </w:t>
      </w:r>
      <w:r w:rsidR="004B2217">
        <w:rPr>
          <w:rFonts w:cstheme="minorHAnsi"/>
        </w:rPr>
        <w:t>W</w:t>
      </w:r>
      <w:r>
        <w:rPr>
          <w:rFonts w:cstheme="minorHAnsi"/>
        </w:rPr>
        <w:t xml:space="preserve">hites that were also being established at the time (Williams, et al., 2004). </w:t>
      </w:r>
    </w:p>
    <w:p w14:paraId="3373048F" w14:textId="77406F11" w:rsidR="005F39EA" w:rsidRDefault="005F39EA" w:rsidP="005F39EA">
      <w:pPr>
        <w:rPr>
          <w:rFonts w:cstheme="minorHAnsi"/>
        </w:rPr>
      </w:pPr>
      <w:r>
        <w:rPr>
          <w:rFonts w:cstheme="minorHAnsi"/>
        </w:rPr>
        <w:t xml:space="preserve">The Morrill Act of 1862 sponsored by U.S. Senator Justin Morrill, provided land grants to states to establish colleges to teach agriculture and mechanical sciences.  Most institutions in the North and the West were open to </w:t>
      </w:r>
      <w:r w:rsidR="004B2217">
        <w:rPr>
          <w:rFonts w:cstheme="minorHAnsi"/>
        </w:rPr>
        <w:t>B</w:t>
      </w:r>
      <w:r>
        <w:rPr>
          <w:rFonts w:cstheme="minorHAnsi"/>
        </w:rPr>
        <w:t xml:space="preserve">lacks; however, those in the South excluded </w:t>
      </w:r>
      <w:r w:rsidR="004B2217">
        <w:rPr>
          <w:rFonts w:cstheme="minorHAnsi"/>
        </w:rPr>
        <w:t>B</w:t>
      </w:r>
      <w:r>
        <w:rPr>
          <w:rFonts w:cstheme="minorHAnsi"/>
        </w:rPr>
        <w:t xml:space="preserve">lacks.  Consequently, 25 years later, the Morrill Act of 1890 was passed which required states to establish separate land grant colleges if </w:t>
      </w:r>
      <w:r w:rsidR="004B2217">
        <w:rPr>
          <w:rFonts w:cstheme="minorHAnsi"/>
        </w:rPr>
        <w:t>B</w:t>
      </w:r>
      <w:r>
        <w:rPr>
          <w:rFonts w:cstheme="minorHAnsi"/>
        </w:rPr>
        <w:t xml:space="preserve">lacks were excluded from the existing land grant colleges.  Thus, institutions of higher learning established after the Civil War and prior to 1964 and whose principle mission was to serve </w:t>
      </w:r>
      <w:r w:rsidR="004B2217">
        <w:rPr>
          <w:rFonts w:cstheme="minorHAnsi"/>
        </w:rPr>
        <w:t>B</w:t>
      </w:r>
      <w:r>
        <w:rPr>
          <w:rFonts w:cstheme="minorHAnsi"/>
        </w:rPr>
        <w:t xml:space="preserve">lacks that were excluded from attending </w:t>
      </w:r>
      <w:r w:rsidR="004B2217">
        <w:rPr>
          <w:rFonts w:cstheme="minorHAnsi"/>
        </w:rPr>
        <w:t>W</w:t>
      </w:r>
      <w:r>
        <w:rPr>
          <w:rFonts w:cstheme="minorHAnsi"/>
        </w:rPr>
        <w:t>hite colleges in the former slave states, are known today as Historically Black Colleges and Universities (HBCUs).  During the early 20</w:t>
      </w:r>
      <w:r w:rsidRPr="00B82991">
        <w:rPr>
          <w:rFonts w:cstheme="minorHAnsi"/>
          <w:vertAlign w:val="superscript"/>
        </w:rPr>
        <w:t>th</w:t>
      </w:r>
      <w:r>
        <w:rPr>
          <w:rFonts w:cstheme="minorHAnsi"/>
        </w:rPr>
        <w:t xml:space="preserve"> century, </w:t>
      </w:r>
      <w:r w:rsidRPr="00485B0F">
        <w:rPr>
          <w:rFonts w:cstheme="minorHAnsi"/>
        </w:rPr>
        <w:t>HBCUs became the princip</w:t>
      </w:r>
      <w:r w:rsidR="00BF1A0D">
        <w:rPr>
          <w:rFonts w:cstheme="minorHAnsi"/>
        </w:rPr>
        <w:t>al</w:t>
      </w:r>
      <w:r w:rsidRPr="00485B0F">
        <w:rPr>
          <w:rFonts w:cstheme="minorHAnsi"/>
        </w:rPr>
        <w:t xml:space="preserve"> means for providing postsecondary education to </w:t>
      </w:r>
      <w:r w:rsidR="004B2217">
        <w:rPr>
          <w:rFonts w:cstheme="minorHAnsi"/>
        </w:rPr>
        <w:t>B</w:t>
      </w:r>
      <w:r w:rsidRPr="00485B0F">
        <w:rPr>
          <w:rFonts w:cstheme="minorHAnsi"/>
        </w:rPr>
        <w:t>lack Americans</w:t>
      </w:r>
      <w:r>
        <w:rPr>
          <w:rFonts w:cstheme="minorHAnsi"/>
        </w:rPr>
        <w:t xml:space="preserve"> (Williams, et al., 2004).</w:t>
      </w:r>
    </w:p>
    <w:p w14:paraId="5E82A5C2" w14:textId="44A0C3F2" w:rsidR="005F39EA" w:rsidRDefault="005F39EA" w:rsidP="005F39EA">
      <w:pPr>
        <w:rPr>
          <w:rFonts w:cstheme="minorHAnsi"/>
        </w:rPr>
      </w:pPr>
      <w:r>
        <w:rPr>
          <w:rFonts w:cstheme="minorHAnsi"/>
        </w:rPr>
        <w:t xml:space="preserve">Schools in the South would remain segregated for many years to come.  </w:t>
      </w:r>
      <w:r w:rsidRPr="00620459">
        <w:rPr>
          <w:rFonts w:cstheme="minorHAnsi"/>
        </w:rPr>
        <w:t xml:space="preserve">It was not until the 1954 </w:t>
      </w:r>
      <w:r w:rsidRPr="0006075E">
        <w:rPr>
          <w:rFonts w:cstheme="minorHAnsi"/>
          <w:i/>
          <w:iCs/>
        </w:rPr>
        <w:t>Brown vs. Board of Education</w:t>
      </w:r>
      <w:r w:rsidRPr="00620459">
        <w:rPr>
          <w:rFonts w:cstheme="minorHAnsi"/>
        </w:rPr>
        <w:t xml:space="preserve"> decision that desegregation laws changed. </w:t>
      </w:r>
      <w:r>
        <w:rPr>
          <w:rFonts w:cstheme="minorHAnsi"/>
        </w:rPr>
        <w:t xml:space="preserve"> </w:t>
      </w:r>
      <w:r w:rsidRPr="0006075E">
        <w:rPr>
          <w:rFonts w:cstheme="minorHAnsi"/>
          <w:i/>
          <w:iCs/>
        </w:rPr>
        <w:t>Brown vs. Board of Education</w:t>
      </w:r>
      <w:r w:rsidRPr="00620459">
        <w:rPr>
          <w:rFonts w:cstheme="minorHAnsi"/>
        </w:rPr>
        <w:t xml:space="preserve"> is still the most monumental ruling </w:t>
      </w:r>
      <w:r>
        <w:rPr>
          <w:rFonts w:cstheme="minorHAnsi"/>
        </w:rPr>
        <w:t>to</w:t>
      </w:r>
      <w:r w:rsidRPr="00620459">
        <w:rPr>
          <w:rFonts w:cstheme="minorHAnsi"/>
        </w:rPr>
        <w:t xml:space="preserve"> impact the education</w:t>
      </w:r>
      <w:r>
        <w:rPr>
          <w:rFonts w:cstheme="minorHAnsi"/>
        </w:rPr>
        <w:t>al</w:t>
      </w:r>
      <w:r w:rsidRPr="00620459">
        <w:rPr>
          <w:rFonts w:cstheme="minorHAnsi"/>
        </w:rPr>
        <w:t xml:space="preserve"> system for African Americans. </w:t>
      </w:r>
      <w:r>
        <w:rPr>
          <w:rFonts w:cstheme="minorHAnsi"/>
        </w:rPr>
        <w:t xml:space="preserve"> </w:t>
      </w:r>
      <w:r w:rsidRPr="00620459">
        <w:rPr>
          <w:rFonts w:cstheme="minorHAnsi"/>
        </w:rPr>
        <w:t xml:space="preserve">It was over 60 years ago that the U.S. Supreme Court ruled unanimously that racial segregation in public schools violated the 14th Amendment’s mandate of equal protection of the laws of the U.S. Constitution and reversed the ruling </w:t>
      </w:r>
      <w:r>
        <w:rPr>
          <w:rFonts w:cstheme="minorHAnsi"/>
        </w:rPr>
        <w:t xml:space="preserve">of </w:t>
      </w:r>
      <w:r w:rsidRPr="0006075E">
        <w:rPr>
          <w:rFonts w:cstheme="minorHAnsi"/>
          <w:i/>
          <w:iCs/>
        </w:rPr>
        <w:t>Plessy vs. Ferguson</w:t>
      </w:r>
      <w:r w:rsidRPr="00620459">
        <w:rPr>
          <w:rFonts w:cstheme="minorHAnsi"/>
        </w:rPr>
        <w:t xml:space="preserve"> </w:t>
      </w:r>
      <w:r>
        <w:rPr>
          <w:rFonts w:cstheme="minorHAnsi"/>
        </w:rPr>
        <w:t xml:space="preserve">which declared that segregation in public places was legal as long as facilities for </w:t>
      </w:r>
      <w:r w:rsidR="004B2217">
        <w:rPr>
          <w:rFonts w:cstheme="minorHAnsi"/>
        </w:rPr>
        <w:t>W</w:t>
      </w:r>
      <w:r>
        <w:rPr>
          <w:rFonts w:cstheme="minorHAnsi"/>
        </w:rPr>
        <w:t xml:space="preserve">hites and </w:t>
      </w:r>
      <w:r w:rsidR="004B2217">
        <w:rPr>
          <w:rFonts w:cstheme="minorHAnsi"/>
        </w:rPr>
        <w:t>B</w:t>
      </w:r>
      <w:r>
        <w:rPr>
          <w:rFonts w:cstheme="minorHAnsi"/>
        </w:rPr>
        <w:t xml:space="preserve">lacks were equal.  </w:t>
      </w:r>
      <w:r w:rsidRPr="0006075E">
        <w:rPr>
          <w:rFonts w:cstheme="minorHAnsi"/>
          <w:i/>
          <w:iCs/>
        </w:rPr>
        <w:t>Brown vs. Board of Education</w:t>
      </w:r>
      <w:r>
        <w:rPr>
          <w:rFonts w:cstheme="minorHAnsi"/>
        </w:rPr>
        <w:t xml:space="preserve"> was</w:t>
      </w:r>
      <w:r w:rsidRPr="00620459">
        <w:rPr>
          <w:rFonts w:cstheme="minorHAnsi"/>
        </w:rPr>
        <w:t xml:space="preserve"> </w:t>
      </w:r>
      <w:r>
        <w:rPr>
          <w:rFonts w:cstheme="minorHAnsi"/>
        </w:rPr>
        <w:t>a lawsuit filed</w:t>
      </w:r>
      <w:r w:rsidRPr="00620459">
        <w:rPr>
          <w:rFonts w:cstheme="minorHAnsi"/>
        </w:rPr>
        <w:t xml:space="preserve"> in 1951 in Topeka, Kansas</w:t>
      </w:r>
      <w:r>
        <w:rPr>
          <w:rFonts w:cstheme="minorHAnsi"/>
        </w:rPr>
        <w:t xml:space="preserve"> that challenged the notion of separate but equal and claimed that Topeka’s </w:t>
      </w:r>
      <w:r w:rsidR="004B2217">
        <w:rPr>
          <w:rFonts w:cstheme="minorHAnsi"/>
        </w:rPr>
        <w:t>B</w:t>
      </w:r>
      <w:r>
        <w:rPr>
          <w:rFonts w:cstheme="minorHAnsi"/>
        </w:rPr>
        <w:t xml:space="preserve">lack schools were not equal to </w:t>
      </w:r>
      <w:r w:rsidR="004B2217">
        <w:rPr>
          <w:rFonts w:cstheme="minorHAnsi"/>
        </w:rPr>
        <w:t>W</w:t>
      </w:r>
      <w:r>
        <w:rPr>
          <w:rFonts w:cstheme="minorHAnsi"/>
        </w:rPr>
        <w:t xml:space="preserve">hite schools.  It consolidated other racial segregation claims in other states and was filed as a class action lawsuit by Thurgood Marshall on behalf of </w:t>
      </w:r>
      <w:r w:rsidRPr="00620459">
        <w:rPr>
          <w:rFonts w:cstheme="minorHAnsi"/>
        </w:rPr>
        <w:t>Oliver Brown</w:t>
      </w:r>
      <w:r>
        <w:rPr>
          <w:rFonts w:cstheme="minorHAnsi"/>
        </w:rPr>
        <w:t xml:space="preserve"> whose</w:t>
      </w:r>
      <w:r w:rsidRPr="00620459">
        <w:rPr>
          <w:rFonts w:cstheme="minorHAnsi"/>
        </w:rPr>
        <w:t xml:space="preserve"> daughter was denied entrance to Topeka’s all</w:t>
      </w:r>
      <w:r>
        <w:rPr>
          <w:rFonts w:cstheme="minorHAnsi"/>
        </w:rPr>
        <w:t xml:space="preserve"> </w:t>
      </w:r>
      <w:r w:rsidR="00BF1A0D">
        <w:rPr>
          <w:rFonts w:cstheme="minorHAnsi"/>
        </w:rPr>
        <w:t>W</w:t>
      </w:r>
      <w:r w:rsidRPr="00620459">
        <w:rPr>
          <w:rFonts w:cstheme="minorHAnsi"/>
        </w:rPr>
        <w:t xml:space="preserve">hite elementary school. </w:t>
      </w:r>
      <w:r>
        <w:rPr>
          <w:rFonts w:cstheme="minorHAnsi"/>
        </w:rPr>
        <w:t xml:space="preserve"> It was obvious to anyone at the time that public </w:t>
      </w:r>
      <w:r w:rsidRPr="00620459">
        <w:rPr>
          <w:rFonts w:cstheme="minorHAnsi"/>
        </w:rPr>
        <w:t xml:space="preserve">schools for </w:t>
      </w:r>
      <w:r w:rsidR="004B2217">
        <w:rPr>
          <w:rFonts w:cstheme="minorHAnsi"/>
        </w:rPr>
        <w:t>B</w:t>
      </w:r>
      <w:r w:rsidRPr="00620459">
        <w:rPr>
          <w:rFonts w:cstheme="minorHAnsi"/>
        </w:rPr>
        <w:t xml:space="preserve">lack children were not equal to </w:t>
      </w:r>
      <w:r>
        <w:rPr>
          <w:rFonts w:cstheme="minorHAnsi"/>
        </w:rPr>
        <w:t>the</w:t>
      </w:r>
      <w:r w:rsidRPr="00620459">
        <w:rPr>
          <w:rFonts w:cstheme="minorHAnsi"/>
        </w:rPr>
        <w:t xml:space="preserve"> schools</w:t>
      </w:r>
      <w:r>
        <w:rPr>
          <w:rFonts w:cstheme="minorHAnsi"/>
        </w:rPr>
        <w:t xml:space="preserve"> that </w:t>
      </w:r>
      <w:r w:rsidR="00BF1A0D">
        <w:rPr>
          <w:rFonts w:cstheme="minorHAnsi"/>
        </w:rPr>
        <w:t>W</w:t>
      </w:r>
      <w:r>
        <w:rPr>
          <w:rFonts w:cstheme="minorHAnsi"/>
        </w:rPr>
        <w:t>hites attended</w:t>
      </w:r>
      <w:r w:rsidRPr="00620459">
        <w:rPr>
          <w:rFonts w:cstheme="minorHAnsi"/>
        </w:rPr>
        <w:t>.</w:t>
      </w:r>
      <w:r>
        <w:rPr>
          <w:rFonts w:cstheme="minorHAnsi"/>
        </w:rPr>
        <w:t xml:space="preserve">  </w:t>
      </w:r>
      <w:r w:rsidRPr="00620459">
        <w:rPr>
          <w:rFonts w:cstheme="minorHAnsi"/>
        </w:rPr>
        <w:t>They were often unkept due to the unequal funding</w:t>
      </w:r>
      <w:r>
        <w:rPr>
          <w:rFonts w:cstheme="minorHAnsi"/>
        </w:rPr>
        <w:t xml:space="preserve"> and lacked the same</w:t>
      </w:r>
      <w:r w:rsidRPr="00620459">
        <w:rPr>
          <w:rFonts w:cstheme="minorHAnsi"/>
        </w:rPr>
        <w:t xml:space="preserve"> resources and services</w:t>
      </w:r>
      <w:r>
        <w:rPr>
          <w:rFonts w:cstheme="minorHAnsi"/>
        </w:rPr>
        <w:t xml:space="preserve"> </w:t>
      </w:r>
      <w:r w:rsidRPr="00620459">
        <w:rPr>
          <w:rFonts w:cstheme="minorHAnsi"/>
        </w:rPr>
        <w:t xml:space="preserve">(McBride, 2006). </w:t>
      </w:r>
      <w:r>
        <w:rPr>
          <w:rFonts w:cstheme="minorHAnsi"/>
        </w:rPr>
        <w:t xml:space="preserve"> </w:t>
      </w:r>
    </w:p>
    <w:p w14:paraId="551DEC13" w14:textId="2573FB5F" w:rsidR="005F39EA" w:rsidRDefault="005F39EA" w:rsidP="005F39EA">
      <w:pPr>
        <w:rPr>
          <w:rFonts w:cstheme="minorHAnsi"/>
        </w:rPr>
      </w:pPr>
      <w:r w:rsidRPr="00620459">
        <w:rPr>
          <w:rFonts w:cstheme="minorHAnsi"/>
        </w:rPr>
        <w:t xml:space="preserve">Sadly, the U.S. Supreme Court’s ruling </w:t>
      </w:r>
      <w:r>
        <w:rPr>
          <w:rFonts w:cstheme="minorHAnsi"/>
        </w:rPr>
        <w:t>that racial segregation in public schools was indeed illegal,</w:t>
      </w:r>
      <w:r w:rsidRPr="00620459">
        <w:rPr>
          <w:rFonts w:cstheme="minorHAnsi"/>
        </w:rPr>
        <w:t xml:space="preserve"> did not fully achieve true desegregation in the South. </w:t>
      </w:r>
      <w:r>
        <w:rPr>
          <w:rFonts w:cstheme="minorHAnsi"/>
        </w:rPr>
        <w:t xml:space="preserve"> An infamous example of the resistance to the ruling occurred in the state of Arkansas in 1957 when nine </w:t>
      </w:r>
      <w:r w:rsidR="004B2217">
        <w:rPr>
          <w:rFonts w:cstheme="minorHAnsi"/>
        </w:rPr>
        <w:t>B</w:t>
      </w:r>
      <w:r>
        <w:rPr>
          <w:rFonts w:cstheme="minorHAnsi"/>
        </w:rPr>
        <w:t xml:space="preserve">lack children were denied entrance to Central High School in the city of Little Rock.  </w:t>
      </w:r>
      <w:r w:rsidRPr="00620459">
        <w:rPr>
          <w:rFonts w:cstheme="minorHAnsi"/>
        </w:rPr>
        <w:t>Orva</w:t>
      </w:r>
      <w:r>
        <w:rPr>
          <w:rFonts w:cstheme="minorHAnsi"/>
        </w:rPr>
        <w:t>l</w:t>
      </w:r>
      <w:r w:rsidRPr="00620459">
        <w:rPr>
          <w:rFonts w:cstheme="minorHAnsi"/>
        </w:rPr>
        <w:t xml:space="preserve"> Faubus</w:t>
      </w:r>
      <w:r>
        <w:rPr>
          <w:rFonts w:cstheme="minorHAnsi"/>
        </w:rPr>
        <w:t>, then Governor</w:t>
      </w:r>
      <w:r w:rsidRPr="00620459">
        <w:rPr>
          <w:rFonts w:cstheme="minorHAnsi"/>
        </w:rPr>
        <w:t xml:space="preserve"> of Arkansas</w:t>
      </w:r>
      <w:r>
        <w:rPr>
          <w:rFonts w:cstheme="minorHAnsi"/>
        </w:rPr>
        <w:t>,</w:t>
      </w:r>
      <w:r w:rsidRPr="00620459">
        <w:rPr>
          <w:rFonts w:cstheme="minorHAnsi"/>
        </w:rPr>
        <w:t xml:space="preserve"> sent the state’s National Guard to prevent </w:t>
      </w:r>
      <w:r>
        <w:rPr>
          <w:rFonts w:cstheme="minorHAnsi"/>
        </w:rPr>
        <w:t xml:space="preserve">the </w:t>
      </w:r>
      <w:r w:rsidRPr="00620459">
        <w:rPr>
          <w:rFonts w:cstheme="minorHAnsi"/>
        </w:rPr>
        <w:t xml:space="preserve">nine </w:t>
      </w:r>
      <w:r w:rsidR="004B2217">
        <w:rPr>
          <w:rFonts w:cstheme="minorHAnsi"/>
        </w:rPr>
        <w:t>B</w:t>
      </w:r>
      <w:r w:rsidRPr="00620459">
        <w:rPr>
          <w:rFonts w:cstheme="minorHAnsi"/>
        </w:rPr>
        <w:t xml:space="preserve">lack students from </w:t>
      </w:r>
      <w:r>
        <w:rPr>
          <w:rFonts w:cstheme="minorHAnsi"/>
        </w:rPr>
        <w:t xml:space="preserve">entering the school.  </w:t>
      </w:r>
      <w:r w:rsidRPr="00620459">
        <w:rPr>
          <w:rFonts w:cstheme="minorHAnsi"/>
        </w:rPr>
        <w:t xml:space="preserve">President </w:t>
      </w:r>
      <w:r>
        <w:rPr>
          <w:rFonts w:cstheme="minorHAnsi"/>
        </w:rPr>
        <w:t xml:space="preserve">Dwight </w:t>
      </w:r>
      <w:r w:rsidRPr="00620459">
        <w:rPr>
          <w:rFonts w:cstheme="minorHAnsi"/>
        </w:rPr>
        <w:t>Eisenhower responded to th</w:t>
      </w:r>
      <w:r>
        <w:rPr>
          <w:rFonts w:cstheme="minorHAnsi"/>
        </w:rPr>
        <w:t>e</w:t>
      </w:r>
      <w:r w:rsidRPr="00620459">
        <w:rPr>
          <w:rFonts w:cstheme="minorHAnsi"/>
        </w:rPr>
        <w:t xml:space="preserve"> situation by deploying federal troops to personally escort the nine students </w:t>
      </w:r>
      <w:r>
        <w:rPr>
          <w:rFonts w:cstheme="minorHAnsi"/>
        </w:rPr>
        <w:t>in</w:t>
      </w:r>
      <w:r w:rsidRPr="00620459">
        <w:rPr>
          <w:rFonts w:cstheme="minorHAnsi"/>
        </w:rPr>
        <w:t xml:space="preserve">to </w:t>
      </w:r>
      <w:r>
        <w:rPr>
          <w:rFonts w:cstheme="minorHAnsi"/>
        </w:rPr>
        <w:t xml:space="preserve">the </w:t>
      </w:r>
      <w:r w:rsidRPr="00620459">
        <w:rPr>
          <w:rFonts w:cstheme="minorHAnsi"/>
        </w:rPr>
        <w:t>school</w:t>
      </w:r>
      <w:r>
        <w:rPr>
          <w:rFonts w:cstheme="minorHAnsi"/>
        </w:rPr>
        <w:t>.  N</w:t>
      </w:r>
      <w:r w:rsidRPr="00620459">
        <w:rPr>
          <w:rFonts w:cstheme="minorHAnsi"/>
        </w:rPr>
        <w:t>ow know</w:t>
      </w:r>
      <w:r>
        <w:rPr>
          <w:rFonts w:cstheme="minorHAnsi"/>
        </w:rPr>
        <w:t>n</w:t>
      </w:r>
      <w:r w:rsidRPr="00620459">
        <w:rPr>
          <w:rFonts w:cstheme="minorHAnsi"/>
        </w:rPr>
        <w:t xml:space="preserve"> as the “Little Rock Nine</w:t>
      </w:r>
      <w:r>
        <w:rPr>
          <w:rFonts w:cstheme="minorHAnsi"/>
        </w:rPr>
        <w:t>,</w:t>
      </w:r>
      <w:r w:rsidRPr="00620459">
        <w:rPr>
          <w:rFonts w:cstheme="minorHAnsi"/>
        </w:rPr>
        <w:t>”</w:t>
      </w:r>
      <w:r>
        <w:rPr>
          <w:rFonts w:cstheme="minorHAnsi"/>
        </w:rPr>
        <w:t xml:space="preserve"> the students were called racial epithets, spat on</w:t>
      </w:r>
      <w:r w:rsidR="00BF1A0D">
        <w:rPr>
          <w:rFonts w:cstheme="minorHAnsi"/>
        </w:rPr>
        <w:t>,</w:t>
      </w:r>
      <w:r>
        <w:rPr>
          <w:rFonts w:cstheme="minorHAnsi"/>
        </w:rPr>
        <w:t xml:space="preserve"> and endured physical assaults as they attempted to enter the school and similar treatment continued throughout the school year</w:t>
      </w:r>
      <w:r w:rsidRPr="00620459">
        <w:rPr>
          <w:rFonts w:cstheme="minorHAnsi"/>
        </w:rPr>
        <w:t xml:space="preserve">. </w:t>
      </w:r>
      <w:r>
        <w:rPr>
          <w:rFonts w:cstheme="minorHAnsi"/>
        </w:rPr>
        <w:t xml:space="preserve"> Resistance occurred in various forms all over the south.  Some states created their own ordinances to circumvent the law and some even closed down schools altogether (Encyclopedia of Arkansas, 2010).</w:t>
      </w:r>
    </w:p>
    <w:p w14:paraId="474A9AEF" w14:textId="3FCF5CCF" w:rsidR="005F39EA" w:rsidRPr="00CF28BA" w:rsidRDefault="005F39EA" w:rsidP="005F39EA">
      <w:pPr>
        <w:rPr>
          <w:rFonts w:cstheme="minorHAnsi"/>
        </w:rPr>
      </w:pPr>
      <w:r w:rsidRPr="00620459">
        <w:rPr>
          <w:rFonts w:cstheme="minorHAnsi"/>
        </w:rPr>
        <w:t xml:space="preserve">The </w:t>
      </w:r>
      <w:r w:rsidRPr="0006075E">
        <w:rPr>
          <w:rFonts w:cstheme="minorHAnsi"/>
          <w:i/>
          <w:iCs/>
        </w:rPr>
        <w:t>Brown vs. Board of Education</w:t>
      </w:r>
      <w:r w:rsidRPr="00620459">
        <w:rPr>
          <w:rFonts w:cstheme="minorHAnsi"/>
        </w:rPr>
        <w:t xml:space="preserve"> ruling</w:t>
      </w:r>
      <w:r>
        <w:rPr>
          <w:rFonts w:cstheme="minorHAnsi"/>
        </w:rPr>
        <w:t xml:space="preserve"> served to</w:t>
      </w:r>
      <w:r w:rsidRPr="00620459">
        <w:rPr>
          <w:rFonts w:cstheme="minorHAnsi"/>
        </w:rPr>
        <w:t xml:space="preserve"> </w:t>
      </w:r>
      <w:r>
        <w:rPr>
          <w:rFonts w:cstheme="minorHAnsi"/>
        </w:rPr>
        <w:t>intensify the c</w:t>
      </w:r>
      <w:r w:rsidRPr="00620459">
        <w:rPr>
          <w:rFonts w:cstheme="minorHAnsi"/>
        </w:rPr>
        <w:t xml:space="preserve">ivil rights movement </w:t>
      </w:r>
      <w:r>
        <w:rPr>
          <w:rFonts w:cstheme="minorHAnsi"/>
        </w:rPr>
        <w:t xml:space="preserve">that was already underway </w:t>
      </w:r>
      <w:r w:rsidRPr="00620459">
        <w:rPr>
          <w:rFonts w:cstheme="minorHAnsi"/>
        </w:rPr>
        <w:t xml:space="preserve">and ultimately </w:t>
      </w:r>
      <w:r>
        <w:rPr>
          <w:rFonts w:cstheme="minorHAnsi"/>
        </w:rPr>
        <w:t xml:space="preserve">led to the passage of </w:t>
      </w:r>
      <w:r w:rsidRPr="00620459">
        <w:rPr>
          <w:rFonts w:cstheme="minorHAnsi"/>
        </w:rPr>
        <w:t xml:space="preserve">the Civil Rights Act of 1964. </w:t>
      </w:r>
      <w:r>
        <w:rPr>
          <w:rFonts w:cstheme="minorHAnsi"/>
        </w:rPr>
        <w:t xml:space="preserve"> T</w:t>
      </w:r>
      <w:r w:rsidRPr="00620459">
        <w:rPr>
          <w:rFonts w:cstheme="minorHAnsi"/>
        </w:rPr>
        <w:t>he Civil Rights Act</w:t>
      </w:r>
      <w:r>
        <w:rPr>
          <w:rFonts w:cstheme="minorHAnsi"/>
        </w:rPr>
        <w:t>,</w:t>
      </w:r>
      <w:r w:rsidRPr="00620459">
        <w:rPr>
          <w:rFonts w:cstheme="minorHAnsi"/>
        </w:rPr>
        <w:t xml:space="preserve"> </w:t>
      </w:r>
      <w:r>
        <w:rPr>
          <w:rFonts w:cstheme="minorHAnsi"/>
        </w:rPr>
        <w:t>signed by President Lyndon B. Johnson</w:t>
      </w:r>
      <w:r w:rsidRPr="00620459">
        <w:rPr>
          <w:rFonts w:cstheme="minorHAnsi"/>
        </w:rPr>
        <w:t xml:space="preserve"> on July 2, 1964</w:t>
      </w:r>
      <w:r>
        <w:rPr>
          <w:rFonts w:cstheme="minorHAnsi"/>
        </w:rPr>
        <w:t xml:space="preserve">, </w:t>
      </w:r>
      <w:r w:rsidRPr="00620459">
        <w:rPr>
          <w:rFonts w:cstheme="minorHAnsi"/>
        </w:rPr>
        <w:t>outlaw</w:t>
      </w:r>
      <w:r>
        <w:rPr>
          <w:rFonts w:cstheme="minorHAnsi"/>
        </w:rPr>
        <w:t>ed</w:t>
      </w:r>
      <w:r w:rsidRPr="00620459">
        <w:rPr>
          <w:rFonts w:cstheme="minorHAnsi"/>
        </w:rPr>
        <w:t xml:space="preserve"> discrimination based on race, color, religion, sex</w:t>
      </w:r>
      <w:r w:rsidR="00BF1A0D">
        <w:rPr>
          <w:rFonts w:cstheme="minorHAnsi"/>
        </w:rPr>
        <w:t>,</w:t>
      </w:r>
      <w:r w:rsidRPr="00620459">
        <w:rPr>
          <w:rFonts w:cstheme="minorHAnsi"/>
        </w:rPr>
        <w:t xml:space="preserve"> or national origin. </w:t>
      </w:r>
      <w:r>
        <w:rPr>
          <w:rFonts w:cstheme="minorHAnsi"/>
        </w:rPr>
        <w:t xml:space="preserve"> One year later, President Johnson signed the </w:t>
      </w:r>
      <w:r w:rsidRPr="00620459">
        <w:rPr>
          <w:rFonts w:cstheme="minorHAnsi"/>
        </w:rPr>
        <w:t>Voting Rights Act</w:t>
      </w:r>
      <w:r>
        <w:rPr>
          <w:rFonts w:cstheme="minorHAnsi"/>
        </w:rPr>
        <w:t xml:space="preserve"> into law on August 5,</w:t>
      </w:r>
      <w:r w:rsidRPr="00620459">
        <w:rPr>
          <w:rFonts w:cstheme="minorHAnsi"/>
        </w:rPr>
        <w:t xml:space="preserve"> 1965</w:t>
      </w:r>
      <w:r>
        <w:rPr>
          <w:rFonts w:cstheme="minorHAnsi"/>
        </w:rPr>
        <w:t>; this law</w:t>
      </w:r>
      <w:r w:rsidRPr="00620459">
        <w:rPr>
          <w:rFonts w:cstheme="minorHAnsi"/>
        </w:rPr>
        <w:t xml:space="preserve"> prohibited racial discrimination in voting. </w:t>
      </w:r>
      <w:r>
        <w:rPr>
          <w:rFonts w:cstheme="minorHAnsi"/>
        </w:rPr>
        <w:t xml:space="preserve"> </w:t>
      </w:r>
      <w:r w:rsidRPr="00620459">
        <w:rPr>
          <w:rFonts w:cstheme="minorHAnsi"/>
        </w:rPr>
        <w:t>The Voting Rights Act has since been amended at least five times and is seen to be one of the most effective pieces of federal civil rights legislation (</w:t>
      </w:r>
      <w:proofErr w:type="spellStart"/>
      <w:r>
        <w:rPr>
          <w:rFonts w:cstheme="minorHAnsi"/>
        </w:rPr>
        <w:t>Behlar</w:t>
      </w:r>
      <w:proofErr w:type="spellEnd"/>
      <w:r w:rsidR="00945436">
        <w:rPr>
          <w:rFonts w:cstheme="minorHAnsi"/>
        </w:rPr>
        <w:t xml:space="preserve"> as cited in</w:t>
      </w:r>
      <w:r w:rsidR="00945436">
        <w:t xml:space="preserve"> </w:t>
      </w:r>
      <w:proofErr w:type="spellStart"/>
      <w:r w:rsidR="00945436" w:rsidRPr="00F826A3">
        <w:rPr>
          <w:rFonts w:eastAsia="Times New Roman" w:cstheme="minorHAnsi"/>
          <w:color w:val="000000"/>
        </w:rPr>
        <w:t>Stooksbury</w:t>
      </w:r>
      <w:proofErr w:type="spellEnd"/>
      <w:r w:rsidR="00945436" w:rsidRPr="00F826A3">
        <w:rPr>
          <w:rFonts w:eastAsia="Times New Roman" w:cstheme="minorHAnsi"/>
          <w:color w:val="000000"/>
        </w:rPr>
        <w:t xml:space="preserve">, </w:t>
      </w:r>
      <w:r w:rsidR="00945436">
        <w:rPr>
          <w:rFonts w:eastAsia="Times New Roman" w:cstheme="minorHAnsi"/>
          <w:color w:val="000000"/>
        </w:rPr>
        <w:t>et al).</w:t>
      </w:r>
      <w:r w:rsidRPr="00620459">
        <w:rPr>
          <w:rFonts w:cstheme="minorHAnsi"/>
        </w:rPr>
        <w:t xml:space="preserve"> </w:t>
      </w:r>
    </w:p>
    <w:p w14:paraId="14268E48" w14:textId="3A121070" w:rsidR="005F39EA" w:rsidRPr="00620459" w:rsidRDefault="00CF28BA" w:rsidP="00CF28BA">
      <w:pPr>
        <w:pStyle w:val="Subheading-DI"/>
      </w:pPr>
      <w:bookmarkStart w:id="11" w:name="_Toc38301077"/>
      <w:r>
        <w:t>Implications of Modern Legal Cases on African Americans</w:t>
      </w:r>
      <w:bookmarkEnd w:id="11"/>
      <w:r>
        <w:t xml:space="preserve"> </w:t>
      </w:r>
    </w:p>
    <w:p w14:paraId="29D5A558" w14:textId="4383A2AC" w:rsidR="005F39EA" w:rsidRDefault="005F39EA" w:rsidP="005F39EA">
      <w:r w:rsidRPr="00620459">
        <w:t xml:space="preserve">In the years that followed the Civil Rights Movement, important events and legal battles continued to impact African Americans. </w:t>
      </w:r>
      <w:r>
        <w:t xml:space="preserve"> </w:t>
      </w:r>
      <w:r w:rsidRPr="00620459">
        <w:t xml:space="preserve">In 1971, for example, in an effort to uphold the 1954 ruling in </w:t>
      </w:r>
      <w:r w:rsidRPr="0006075E">
        <w:rPr>
          <w:i/>
          <w:iCs/>
        </w:rPr>
        <w:t>Brown vs. Board of Education</w:t>
      </w:r>
      <w:r>
        <w:t xml:space="preserve">, </w:t>
      </w:r>
      <w:r w:rsidRPr="00620459">
        <w:t>districts</w:t>
      </w:r>
      <w:r>
        <w:t xml:space="preserve"> began busing students as a way of achieving desegregation</w:t>
      </w:r>
      <w:r w:rsidRPr="00620459">
        <w:t xml:space="preserve"> of school</w:t>
      </w:r>
      <w:r>
        <w:t>s</w:t>
      </w:r>
      <w:r w:rsidRPr="00620459">
        <w:t xml:space="preserve">. The </w:t>
      </w:r>
      <w:r>
        <w:t>intent</w:t>
      </w:r>
      <w:r w:rsidRPr="00620459">
        <w:t xml:space="preserve"> was to transport students to schools that were still predominately </w:t>
      </w:r>
      <w:r w:rsidR="00BF1A0D">
        <w:t>W</w:t>
      </w:r>
      <w:r w:rsidRPr="00620459">
        <w:t xml:space="preserve">hite </w:t>
      </w:r>
      <w:r>
        <w:t xml:space="preserve">and </w:t>
      </w:r>
      <w:r w:rsidRPr="00620459">
        <w:t xml:space="preserve">segregated </w:t>
      </w:r>
      <w:r>
        <w:t>due to</w:t>
      </w:r>
      <w:r w:rsidRPr="00620459">
        <w:t xml:space="preserve"> housing inequalities.</w:t>
      </w:r>
      <w:r>
        <w:t xml:space="preserve">  School busing was met with much resistance in various parts of the country, not just the South.  As an example, in Boston, Massachusetts only 10 out of 525 students attended school in an affluent </w:t>
      </w:r>
      <w:r w:rsidR="00BF1A0D">
        <w:t>W</w:t>
      </w:r>
      <w:r>
        <w:t xml:space="preserve">hite community on the first day after bussing was court ordered.  Even more alarming, stones were thrown at the bus carrying the 56 </w:t>
      </w:r>
      <w:r w:rsidR="004B2217">
        <w:t>B</w:t>
      </w:r>
      <w:r>
        <w:t>lack children who were to begin school that day (</w:t>
      </w:r>
      <w:proofErr w:type="spellStart"/>
      <w:r>
        <w:t>Stooksbury</w:t>
      </w:r>
      <w:proofErr w:type="spellEnd"/>
      <w:r>
        <w:t>, 2017).</w:t>
      </w:r>
    </w:p>
    <w:p w14:paraId="0434F3FE" w14:textId="2C048677" w:rsidR="005F39EA" w:rsidRPr="00210E50" w:rsidRDefault="009555D4" w:rsidP="005F39EA">
      <w:pPr>
        <w:rPr>
          <w:color w:val="FF0000"/>
        </w:rPr>
      </w:pPr>
      <w:r w:rsidRPr="00F3187A">
        <w:rPr>
          <w:rFonts w:cstheme="minorHAnsi"/>
          <w:noProof/>
          <w:color w:val="000000"/>
        </w:rPr>
        <mc:AlternateContent>
          <mc:Choice Requires="wps">
            <w:drawing>
              <wp:anchor distT="45720" distB="45720" distL="182880" distR="182880" simplePos="0" relativeHeight="251876352" behindDoc="1" locked="0" layoutInCell="1" allowOverlap="0" wp14:anchorId="3602E086" wp14:editId="4A8FC8ED">
                <wp:simplePos x="0" y="0"/>
                <wp:positionH relativeFrom="margin">
                  <wp:posOffset>3552825</wp:posOffset>
                </wp:positionH>
                <wp:positionV relativeFrom="paragraph">
                  <wp:posOffset>1713230</wp:posOffset>
                </wp:positionV>
                <wp:extent cx="3305175" cy="4391025"/>
                <wp:effectExtent l="0" t="0" r="9525" b="9525"/>
                <wp:wrapSquare wrapText="bothSides"/>
                <wp:docPr id="293"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05175" cy="4391025"/>
                        </a:xfrm>
                        <a:prstGeom prst="rect">
                          <a:avLst/>
                        </a:prstGeom>
                        <a:solidFill>
                          <a:sysClr val="window" lastClr="FFFFFF"/>
                        </a:solidFill>
                        <a:ln w="76200" cmpd="dbl">
                          <a:noFill/>
                          <a:miter lim="800000"/>
                          <a:headEnd/>
                          <a:tailEnd/>
                        </a:ln>
                      </wps:spPr>
                      <wps:txbx>
                        <w:txbxContent>
                          <w:p w14:paraId="13D7107C" w14:textId="3CFE88D4" w:rsidR="009555D4" w:rsidRDefault="009555D4" w:rsidP="009555D4">
                            <w:pPr>
                              <w:spacing w:line="240" w:lineRule="auto"/>
                              <w:jc w:val="right"/>
                              <w:rPr>
                                <w:rFonts w:cstheme="minorHAnsi"/>
                                <w:b/>
                                <w:i/>
                                <w:iCs/>
                                <w:color w:val="003057"/>
                                <w:sz w:val="36"/>
                                <w:szCs w:val="36"/>
                              </w:rPr>
                            </w:pPr>
                            <w:r w:rsidRPr="00007866">
                              <w:rPr>
                                <w:rFonts w:cstheme="minorHAnsi"/>
                                <w:b/>
                                <w:i/>
                                <w:iCs/>
                                <w:color w:val="003057"/>
                                <w:sz w:val="36"/>
                                <w:szCs w:val="36"/>
                              </w:rPr>
                              <w:t>“</w:t>
                            </w:r>
                            <w:r w:rsidRPr="009555D4">
                              <w:rPr>
                                <w:rFonts w:cstheme="minorHAnsi"/>
                                <w:b/>
                                <w:i/>
                                <w:iCs/>
                                <w:color w:val="003057"/>
                                <w:sz w:val="36"/>
                                <w:szCs w:val="36"/>
                              </w:rPr>
                              <w:t xml:space="preserve">The great evil of American slavery wasn’t involuntary servitude.  It wasn’t forced labor.  It was this idea, this narrative, that black people aren’t as good as white people, that black people aren’t fully human. [That] black people aren’t evolved.  [That] they can’t do </w:t>
                            </w:r>
                            <w:proofErr w:type="gramStart"/>
                            <w:r w:rsidRPr="009555D4">
                              <w:rPr>
                                <w:rFonts w:cstheme="minorHAnsi"/>
                                <w:b/>
                                <w:i/>
                                <w:iCs/>
                                <w:color w:val="003057"/>
                                <w:sz w:val="36"/>
                                <w:szCs w:val="36"/>
                              </w:rPr>
                              <w:t>this,</w:t>
                            </w:r>
                            <w:proofErr w:type="gramEnd"/>
                            <w:r w:rsidRPr="009555D4">
                              <w:rPr>
                                <w:rFonts w:cstheme="minorHAnsi"/>
                                <w:b/>
                                <w:i/>
                                <w:iCs/>
                                <w:color w:val="003057"/>
                                <w:sz w:val="36"/>
                                <w:szCs w:val="36"/>
                              </w:rPr>
                              <w:t xml:space="preserve"> they can’t do that.  And that narrative created an ideology of white supremacy.  And for me, that was the true evil of American slavery.</w:t>
                            </w:r>
                            <w:r w:rsidRPr="00007866">
                              <w:rPr>
                                <w:rFonts w:cstheme="minorHAnsi"/>
                                <w:b/>
                                <w:i/>
                                <w:iCs/>
                                <w:color w:val="003057"/>
                                <w:sz w:val="36"/>
                                <w:szCs w:val="36"/>
                              </w:rPr>
                              <w:t>”</w:t>
                            </w:r>
                          </w:p>
                          <w:p w14:paraId="3CA01081" w14:textId="0B726132" w:rsidR="009555D4" w:rsidRPr="00DE4E53" w:rsidRDefault="009555D4" w:rsidP="009555D4">
                            <w:pPr>
                              <w:spacing w:line="240" w:lineRule="auto"/>
                              <w:jc w:val="right"/>
                              <w:rPr>
                                <w:b/>
                                <w:bCs/>
                                <w:i/>
                                <w:iCs/>
                                <w:color w:val="003057"/>
                                <w:sz w:val="16"/>
                                <w:szCs w:val="16"/>
                              </w:rPr>
                            </w:pPr>
                            <w:r w:rsidRPr="00AF2D31">
                              <w:rPr>
                                <w:b/>
                                <w:bCs/>
                                <w:i/>
                                <w:iCs/>
                                <w:color w:val="003057"/>
                              </w:rPr>
                              <w:t>—</w:t>
                            </w:r>
                            <w:r w:rsidRPr="008955DB">
                              <w:rPr>
                                <w:b/>
                                <w:bCs/>
                                <w:i/>
                                <w:iCs/>
                                <w:color w:val="003057"/>
                              </w:rPr>
                              <w:t xml:space="preserve"> </w:t>
                            </w:r>
                            <w:r>
                              <w:rPr>
                                <w:rFonts w:cstheme="minorHAnsi"/>
                                <w:b/>
                                <w:i/>
                                <w:iCs/>
                                <w:color w:val="003057"/>
                                <w:sz w:val="24"/>
                                <w:szCs w:val="24"/>
                              </w:rPr>
                              <w:t>Bryan Stevenson</w:t>
                            </w:r>
                          </w:p>
                        </w:txbxContent>
                      </wps:txbx>
                      <wps:bodyPr rot="0" vert="horz" wrap="square" lIns="91440" tIns="9144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3602E086" id="_x0000_s1031" style="position:absolute;margin-left:279.75pt;margin-top:134.9pt;width:260.25pt;height:345.75pt;z-index:-251440128;visibility:visible;mso-wrap-style:square;mso-width-percent:0;mso-height-percent:0;mso-wrap-distance-left:14.4pt;mso-wrap-distance-top:3.6pt;mso-wrap-distance-right:14.4pt;mso-wrap-distance-bottom:3.6pt;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" o:allowoverlap="f" fillcolor="window" stroked="f" strokeweight="6pt">
                <v:stroke linestyle="thinThin"/>
                <v:textbox inset=",7.2pt">
                  <w:txbxContent>
                    <w:p w14:paraId="13D7107C" w14:textId="3CFE88D4" w:rsidR="009555D4" w:rsidRDefault="009555D4" w:rsidP="009555D4">
                      <w:pPr>
                        <w:spacing w:line="240" w:lineRule="auto"/>
                        <w:jc w:val="right"/>
                        <w:rPr>
                          <w:rFonts w:cstheme="minorHAnsi"/>
                          <w:b/>
                          <w:i/>
                          <w:iCs/>
                          <w:color w:val="003057"/>
                          <w:sz w:val="36"/>
                          <w:szCs w:val="36"/>
                        </w:rPr>
                      </w:pPr>
                      <w:r w:rsidRPr="00007866">
                        <w:rPr>
                          <w:rFonts w:cstheme="minorHAnsi"/>
                          <w:b/>
                          <w:i/>
                          <w:iCs/>
                          <w:color w:val="003057"/>
                          <w:sz w:val="36"/>
                          <w:szCs w:val="36"/>
                        </w:rPr>
                        <w:t>“</w:t>
                      </w:r>
                      <w:r w:rsidRPr="009555D4">
                        <w:rPr>
                          <w:rFonts w:cstheme="minorHAnsi"/>
                          <w:b/>
                          <w:i/>
                          <w:iCs/>
                          <w:color w:val="003057"/>
                          <w:sz w:val="36"/>
                          <w:szCs w:val="36"/>
                        </w:rPr>
                        <w:t xml:space="preserve">The great evil of American slavery wasn’t involuntary servitude.  It wasn’t forced labor.  It was this idea, this narrative, that black people aren’t as good as white people, that black people aren’t fully human. [That] black people aren’t evolved.  [That] they can’t do </w:t>
                      </w:r>
                      <w:proofErr w:type="gramStart"/>
                      <w:r w:rsidRPr="009555D4">
                        <w:rPr>
                          <w:rFonts w:cstheme="minorHAnsi"/>
                          <w:b/>
                          <w:i/>
                          <w:iCs/>
                          <w:color w:val="003057"/>
                          <w:sz w:val="36"/>
                          <w:szCs w:val="36"/>
                        </w:rPr>
                        <w:t>this,</w:t>
                      </w:r>
                      <w:proofErr w:type="gramEnd"/>
                      <w:r w:rsidRPr="009555D4">
                        <w:rPr>
                          <w:rFonts w:cstheme="minorHAnsi"/>
                          <w:b/>
                          <w:i/>
                          <w:iCs/>
                          <w:color w:val="003057"/>
                          <w:sz w:val="36"/>
                          <w:szCs w:val="36"/>
                        </w:rPr>
                        <w:t xml:space="preserve"> they can’t do that.  And that narrative created an ideology of white supremacy.  And for me, that was the true evil of American slavery.</w:t>
                      </w:r>
                      <w:r w:rsidRPr="00007866">
                        <w:rPr>
                          <w:rFonts w:cstheme="minorHAnsi"/>
                          <w:b/>
                          <w:i/>
                          <w:iCs/>
                          <w:color w:val="003057"/>
                          <w:sz w:val="36"/>
                          <w:szCs w:val="36"/>
                        </w:rPr>
                        <w:t>”</w:t>
                      </w:r>
                    </w:p>
                    <w:p w14:paraId="3CA01081" w14:textId="0B726132" w:rsidR="009555D4" w:rsidRPr="00DE4E53" w:rsidRDefault="009555D4" w:rsidP="009555D4">
                      <w:pPr>
                        <w:spacing w:line="240" w:lineRule="auto"/>
                        <w:jc w:val="right"/>
                        <w:rPr>
                          <w:b/>
                          <w:bCs/>
                          <w:i/>
                          <w:iCs/>
                          <w:color w:val="003057"/>
                          <w:sz w:val="16"/>
                          <w:szCs w:val="16"/>
                        </w:rPr>
                      </w:pPr>
                      <w:r w:rsidRPr="00AF2D31">
                        <w:rPr>
                          <w:b/>
                          <w:bCs/>
                          <w:i/>
                          <w:iCs/>
                          <w:color w:val="003057"/>
                        </w:rPr>
                        <w:t>—</w:t>
                      </w:r>
                      <w:r w:rsidRPr="008955DB">
                        <w:rPr>
                          <w:b/>
                          <w:bCs/>
                          <w:i/>
                          <w:iCs/>
                          <w:color w:val="003057"/>
                        </w:rPr>
                        <w:t xml:space="preserve"> </w:t>
                      </w:r>
                      <w:r>
                        <w:rPr>
                          <w:rFonts w:cstheme="minorHAnsi"/>
                          <w:b/>
                          <w:i/>
                          <w:iCs/>
                          <w:color w:val="003057"/>
                          <w:sz w:val="24"/>
                          <w:szCs w:val="24"/>
                        </w:rPr>
                        <w:t>Bryan Stevenson</w:t>
                      </w:r>
                    </w:p>
                  </w:txbxContent>
                </v:textbox>
                <w10:wrap type="square" anchorx="margin"/>
              </v:rect>
            </w:pict>
          </mc:Fallback>
        </mc:AlternateContent>
      </w:r>
      <w:r w:rsidR="005F39EA">
        <w:t xml:space="preserve">The concept of affirmative action was introduced by President John F. Kennedy in 1961 </w:t>
      </w:r>
      <w:r w:rsidR="005F39EA" w:rsidRPr="00620459">
        <w:t xml:space="preserve">as a way to mitigate the effects of </w:t>
      </w:r>
      <w:r w:rsidR="005F39EA">
        <w:t>racial and other forms of</w:t>
      </w:r>
      <w:r w:rsidR="005F39EA" w:rsidRPr="00620459">
        <w:t xml:space="preserve"> discrimination.</w:t>
      </w:r>
      <w:r w:rsidR="005F39EA">
        <w:t xml:space="preserve">  After signing the Civil Rights Act of 1964, President Lyndon B. Johnson then issued an executive order which created the means for states to enforce affirmative action policies.  T</w:t>
      </w:r>
      <w:r w:rsidR="005F39EA" w:rsidRPr="00620459">
        <w:t>o address</w:t>
      </w:r>
      <w:r w:rsidR="005F39EA">
        <w:t xml:space="preserve"> the</w:t>
      </w:r>
      <w:r w:rsidR="005F39EA" w:rsidRPr="00620459">
        <w:t xml:space="preserve"> inequalities in education, employment</w:t>
      </w:r>
      <w:r w:rsidR="005F39EA">
        <w:t xml:space="preserve">, </w:t>
      </w:r>
      <w:r w:rsidR="005F39EA" w:rsidRPr="00620459">
        <w:t>pay</w:t>
      </w:r>
      <w:r w:rsidR="00BF1A0D">
        <w:t>,</w:t>
      </w:r>
      <w:r w:rsidR="005F39EA" w:rsidRPr="00620459">
        <w:t xml:space="preserve"> and housing</w:t>
      </w:r>
      <w:r w:rsidR="005F39EA">
        <w:t xml:space="preserve">, California became one of the states to adopt affirmative action policies </w:t>
      </w:r>
      <w:r w:rsidR="005F39EA" w:rsidRPr="00620459">
        <w:t>(Feinberg, 2005).</w:t>
      </w:r>
      <w:r w:rsidR="005F39EA">
        <w:t xml:space="preserve">  In 1978, those policies were challenged by All</w:t>
      </w:r>
      <w:r w:rsidR="007916AF">
        <w:t>a</w:t>
      </w:r>
      <w:r w:rsidR="005F39EA">
        <w:t xml:space="preserve">n Bakke who had been denied admission to several medical schools and filed a lawsuit against the Regents of the University of California claiming reverse discrimination.  </w:t>
      </w:r>
      <w:r w:rsidR="005F39EA" w:rsidRPr="00620459">
        <w:t>The U.S. Supreme Court ruled that California’s use of racial quotas for determining admission</w:t>
      </w:r>
      <w:r w:rsidR="005F39EA">
        <w:t>,</w:t>
      </w:r>
      <w:r w:rsidR="005F39EA" w:rsidRPr="00075F8C">
        <w:t xml:space="preserve"> </w:t>
      </w:r>
      <w:r w:rsidR="005F39EA">
        <w:t>i</w:t>
      </w:r>
      <w:r w:rsidR="005F39EA" w:rsidRPr="00620459">
        <w:t>n this case set</w:t>
      </w:r>
      <w:r w:rsidR="005F39EA">
        <w:t>ting</w:t>
      </w:r>
      <w:r w:rsidR="005F39EA" w:rsidRPr="00620459">
        <w:t xml:space="preserve"> aside 16% of their 100 spots</w:t>
      </w:r>
      <w:r w:rsidR="005F39EA">
        <w:t xml:space="preserve"> at University of California, Davis</w:t>
      </w:r>
      <w:r w:rsidR="005F39EA" w:rsidRPr="00620459">
        <w:t xml:space="preserve"> medical school for Black, Latino, Asian, and Native American </w:t>
      </w:r>
      <w:r w:rsidR="005F39EA">
        <w:t>students</w:t>
      </w:r>
      <w:r w:rsidR="005F39EA" w:rsidRPr="00620459">
        <w:t xml:space="preserve"> to</w:t>
      </w:r>
      <w:r w:rsidR="005F39EA">
        <w:t xml:space="preserve"> increase</w:t>
      </w:r>
      <w:r w:rsidR="005F39EA" w:rsidRPr="00620459">
        <w:t xml:space="preserve"> diversity in the program</w:t>
      </w:r>
      <w:r w:rsidR="005F39EA">
        <w:t>,</w:t>
      </w:r>
      <w:r w:rsidR="005F39EA" w:rsidRPr="00620459">
        <w:t xml:space="preserve"> was unconstitutional under the Equal Protection Clause</w:t>
      </w:r>
      <w:r w:rsidR="005F39EA">
        <w:t xml:space="preserve"> </w:t>
      </w:r>
      <w:r w:rsidR="005F39EA" w:rsidRPr="00620459">
        <w:t>(McBride, 2006).</w:t>
      </w:r>
    </w:p>
    <w:p w14:paraId="7E8114A3" w14:textId="2BB54238" w:rsidR="005F39EA" w:rsidRDefault="005F39EA" w:rsidP="005F39EA">
      <w:r>
        <w:t>The year 1978 would not be the last year that California’s affirmative action policies would be challenged.  In</w:t>
      </w:r>
      <w:r w:rsidRPr="00620459">
        <w:t xml:space="preserve"> 1996, </w:t>
      </w:r>
      <w:r>
        <w:t>an amendment to disallow state agencies from considering race, sex</w:t>
      </w:r>
      <w:r w:rsidR="00BF1A0D">
        <w:t>,</w:t>
      </w:r>
      <w:r>
        <w:t xml:space="preserve"> or ethnicity in public employment, public contracting, and public education</w:t>
      </w:r>
      <w:r w:rsidR="00BF1A0D">
        <w:t>,</w:t>
      </w:r>
      <w:r>
        <w:t xml:space="preserve"> known as </w:t>
      </w:r>
      <w:r w:rsidRPr="00620459">
        <w:t>Proposition 209</w:t>
      </w:r>
      <w:r>
        <w:t>,</w:t>
      </w:r>
      <w:r w:rsidRPr="00620459">
        <w:t xml:space="preserve"> was p</w:t>
      </w:r>
      <w:r>
        <w:t>laced</w:t>
      </w:r>
      <w:r w:rsidRPr="00620459">
        <w:t xml:space="preserve"> on the </w:t>
      </w:r>
      <w:r>
        <w:t xml:space="preserve">November </w:t>
      </w:r>
      <w:r w:rsidRPr="00620459">
        <w:t>ballot</w:t>
      </w:r>
      <w:r>
        <w:t xml:space="preserve">.  The law passed by a slim margin </w:t>
      </w:r>
      <w:r w:rsidRPr="00620459">
        <w:t xml:space="preserve">and </w:t>
      </w:r>
      <w:r>
        <w:t xml:space="preserve">effectively abolished </w:t>
      </w:r>
      <w:r w:rsidRPr="00620459">
        <w:t xml:space="preserve">affirmative action programs </w:t>
      </w:r>
      <w:r>
        <w:t>in state employment, contracting</w:t>
      </w:r>
      <w:r w:rsidR="00BF1A0D">
        <w:t>,</w:t>
      </w:r>
      <w:r>
        <w:t xml:space="preserve"> and education. </w:t>
      </w:r>
      <w:r w:rsidRPr="00620459">
        <w:t>Th</w:t>
      </w:r>
      <w:r>
        <w:t>e</w:t>
      </w:r>
      <w:r w:rsidRPr="00620459">
        <w:t xml:space="preserve"> impact </w:t>
      </w:r>
      <w:r>
        <w:t>of this law is ongoing with regards to higher</w:t>
      </w:r>
      <w:r w:rsidRPr="00620459">
        <w:t xml:space="preserve"> education</w:t>
      </w:r>
      <w:r>
        <w:t xml:space="preserve"> in California.  Race can no longer be a consideration in the admissions process and schools are no longer permitted to set quotas.  This has resulted in a drastic decline in the number of African Americans and other underrepresented minorities being admitted to the University of California.  At the flagship campuses of the University of California, Berkeley and Los Angeles, the admit rate of underrepresented minorities dropped most dramatically.  Before </w:t>
      </w:r>
      <w:r w:rsidR="003772E9">
        <w:t>P</w:t>
      </w:r>
      <w:r>
        <w:t>roposition 209</w:t>
      </w:r>
      <w:r w:rsidR="003772E9">
        <w:t>,</w:t>
      </w:r>
      <w:r>
        <w:t xml:space="preserve"> the admit rate for underrepresented minorities at Berkeley was 54%; after Proposition 209, the rate dropped to 20%; at Los Angeles, the admit rate dropped from 52% to 24% </w:t>
      </w:r>
      <w:r w:rsidRPr="00620459">
        <w:t>(Kaufmann, 200</w:t>
      </w:r>
      <w:r>
        <w:t>8</w:t>
      </w:r>
      <w:r w:rsidRPr="00620459">
        <w:t>).</w:t>
      </w:r>
      <w:r>
        <w:t xml:space="preserve">  </w:t>
      </w:r>
    </w:p>
    <w:p w14:paraId="0FA45758" w14:textId="5FE0D9A1" w:rsidR="005F39EA" w:rsidRPr="00620459" w:rsidRDefault="00CF28BA" w:rsidP="00CF28BA">
      <w:pPr>
        <w:pStyle w:val="Subheading-DI"/>
      </w:pPr>
      <w:bookmarkStart w:id="12" w:name="_Toc38301078"/>
      <w:r>
        <w:t>Influence on Modern Education</w:t>
      </w:r>
      <w:bookmarkEnd w:id="12"/>
    </w:p>
    <w:p w14:paraId="2EB78BDC" w14:textId="77777777" w:rsidR="005F39EA" w:rsidRDefault="005F39EA" w:rsidP="005F39EA">
      <w:r w:rsidRPr="00620459">
        <w:t xml:space="preserve">Disproportionate impact of African Americans can be traced to the earliest efforts to cultivate a public education system in Colonial America.  </w:t>
      </w:r>
      <w:r>
        <w:t xml:space="preserve">Disturbingly, there are still many barriers that prevent African Americans from achieving positive educational outcomes at the same rates as other groups in California and across the United States.  A major barrier is the fact that </w:t>
      </w:r>
      <w:r w:rsidRPr="00620459">
        <w:t xml:space="preserve">African Americans </w:t>
      </w:r>
      <w:r>
        <w:t xml:space="preserve">are </w:t>
      </w:r>
      <w:r w:rsidRPr="00620459">
        <w:t>disproportionately higher</w:t>
      </w:r>
      <w:r>
        <w:t xml:space="preserve"> in the types of stringent behavioral discipline and the</w:t>
      </w:r>
      <w:r w:rsidRPr="00620459">
        <w:t xml:space="preserve"> frequency </w:t>
      </w:r>
      <w:r>
        <w:t>of that discipline</w:t>
      </w:r>
      <w:r w:rsidRPr="00620459">
        <w:t xml:space="preserve"> in schools. </w:t>
      </w:r>
      <w:r>
        <w:t xml:space="preserve"> </w:t>
      </w:r>
      <w:r w:rsidRPr="00620459">
        <w:t>This disparity reinforces the “you don’t belong here</w:t>
      </w:r>
      <w:r>
        <w:t>,</w:t>
      </w:r>
      <w:r w:rsidRPr="00620459">
        <w:t>” “you are worthless” and “education is not for you” mindset.</w:t>
      </w:r>
      <w:r>
        <w:t xml:space="preserve"> </w:t>
      </w:r>
      <w:r w:rsidRPr="00620459">
        <w:t xml:space="preserve"> These actions have a devastating effect when it comes to student success and perseverance in school</w:t>
      </w:r>
      <w:r>
        <w:t xml:space="preserve"> (Wood, et. al., 2018)</w:t>
      </w:r>
      <w:r w:rsidRPr="00620459">
        <w:t>.</w:t>
      </w:r>
      <w:r>
        <w:t xml:space="preserve"> </w:t>
      </w:r>
    </w:p>
    <w:p w14:paraId="0B37F6F1" w14:textId="79D67712" w:rsidR="00B2084C" w:rsidRDefault="005F39EA" w:rsidP="00946163">
      <w:r>
        <w:t>African Americans have the additional hurdle of being forced</w:t>
      </w:r>
      <w:r w:rsidRPr="00620459">
        <w:t xml:space="preserve"> to manage the damage done to their collective psyche</w:t>
      </w:r>
      <w:r>
        <w:t xml:space="preserve"> as a result of chattel slavery</w:t>
      </w:r>
      <w:r w:rsidRPr="00620459">
        <w:t>.</w:t>
      </w:r>
      <w:r>
        <w:t xml:space="preserve"> </w:t>
      </w:r>
      <w:r w:rsidRPr="00620459">
        <w:t xml:space="preserve"> After generations of negative stereotypes, lack of mattering, and a sense that one does not belong, the damage can be devastating and often so ingrained that one does not even realize the depth of its </w:t>
      </w:r>
      <w:r>
        <w:t>impact</w:t>
      </w:r>
      <w:r w:rsidRPr="00620459">
        <w:t>.</w:t>
      </w:r>
      <w:r>
        <w:t xml:space="preserve">  Since arriving to the shores of this country</w:t>
      </w:r>
      <w:r w:rsidRPr="00620459">
        <w:t xml:space="preserve">, African Americans have </w:t>
      </w:r>
      <w:r>
        <w:t>endured the trauma of being whipped, beaten to death, raped</w:t>
      </w:r>
      <w:r w:rsidR="003772E9">
        <w:t>,</w:t>
      </w:r>
      <w:r>
        <w:t xml:space="preserve"> and demoralized while </w:t>
      </w:r>
      <w:r w:rsidRPr="00620459">
        <w:t>enslaved</w:t>
      </w:r>
      <w:r>
        <w:t>.  They have been lynched, murdered</w:t>
      </w:r>
      <w:r w:rsidR="003772E9">
        <w:t>,</w:t>
      </w:r>
      <w:r>
        <w:t xml:space="preserve"> and</w:t>
      </w:r>
      <w:r w:rsidRPr="00620459">
        <w:t xml:space="preserve"> executed</w:t>
      </w:r>
      <w:r>
        <w:t xml:space="preserve"> in a myriad of other ways</w:t>
      </w:r>
      <w:r w:rsidRPr="00620459">
        <w:t xml:space="preserve">, </w:t>
      </w:r>
      <w:r>
        <w:t xml:space="preserve">sometimes for the simple crime of being </w:t>
      </w:r>
      <w:r w:rsidR="004B2217">
        <w:t>B</w:t>
      </w:r>
      <w:r>
        <w:t>lack.  They have been</w:t>
      </w:r>
      <w:r w:rsidRPr="00620459">
        <w:t xml:space="preserve"> deemed worthless except for the value that they b</w:t>
      </w:r>
      <w:r>
        <w:t>r</w:t>
      </w:r>
      <w:r w:rsidRPr="00620459">
        <w:t>ought in labor</w:t>
      </w:r>
      <w:r>
        <w:t xml:space="preserve">.  They have been treated with </w:t>
      </w:r>
      <w:r w:rsidRPr="00620459">
        <w:t>contempt</w:t>
      </w:r>
      <w:r>
        <w:t xml:space="preserve"> and told that the nation that </w:t>
      </w:r>
      <w:r w:rsidRPr="00620459">
        <w:t xml:space="preserve">was built on their backs was not for them. </w:t>
      </w:r>
      <w:r>
        <w:t xml:space="preserve"> </w:t>
      </w:r>
      <w:r w:rsidRPr="00620459">
        <w:t xml:space="preserve">In essence, </w:t>
      </w:r>
      <w:r>
        <w:t>African Americans are still healing from the soul wounds and intergenerational trauma created by their tumultuous past.  T</w:t>
      </w:r>
      <w:r w:rsidRPr="00620459">
        <w:t xml:space="preserve">he impact of these actions that </w:t>
      </w:r>
      <w:r>
        <w:t xml:space="preserve">have </w:t>
      </w:r>
      <w:r w:rsidRPr="00620459">
        <w:t>occurred over ten generations cannot be easily or quickly undone</w:t>
      </w:r>
      <w:r>
        <w:t xml:space="preserve"> (DeGruy, 2005)</w:t>
      </w:r>
      <w:r w:rsidRPr="00620459">
        <w:t>.</w:t>
      </w:r>
    </w:p>
    <w:p w14:paraId="018BFC93" w14:textId="39264791" w:rsidR="00B61006" w:rsidRDefault="00B61006" w:rsidP="005F39EA">
      <w:pPr>
        <w:rPr>
          <w:color w:val="000000" w:themeColor="text1"/>
        </w:rPr>
      </w:pPr>
      <w:bookmarkStart w:id="13" w:name="_Hlk37262716"/>
    </w:p>
    <w:p w14:paraId="7D2EE6D3" w14:textId="6A2632A4" w:rsidR="004F6745" w:rsidRDefault="004F6745" w:rsidP="004F6745">
      <w:pPr>
        <w:pStyle w:val="Heading-DI"/>
      </w:pPr>
      <w:bookmarkStart w:id="14" w:name="_Toc38301079"/>
      <w:bookmarkEnd w:id="13"/>
      <w:r>
        <w:t xml:space="preserve">Theoretical </w:t>
      </w:r>
      <w:r w:rsidR="00640EE6">
        <w:t>F</w:t>
      </w:r>
      <w:r>
        <w:t xml:space="preserve">ramework for </w:t>
      </w:r>
      <w:r w:rsidR="00640EE6">
        <w:t>S</w:t>
      </w:r>
      <w:r>
        <w:t xml:space="preserve">ystems </w:t>
      </w:r>
      <w:r w:rsidR="00640EE6">
        <w:t>C</w:t>
      </w:r>
      <w:r>
        <w:t>hange</w:t>
      </w:r>
      <w:bookmarkEnd w:id="14"/>
    </w:p>
    <w:p w14:paraId="1F40AAD2" w14:textId="33A2EABF" w:rsidR="004F6745" w:rsidRPr="00135039" w:rsidRDefault="004F6745" w:rsidP="004F6745">
      <w:r w:rsidRPr="00135039">
        <w:t xml:space="preserve">The African American Disproportionate Impact </w:t>
      </w:r>
      <w:r w:rsidR="00190FDB">
        <w:t xml:space="preserve">Report </w:t>
      </w:r>
      <w:r w:rsidRPr="00135039">
        <w:t>Team applied the constructs of Critical Race Theory (CRT), Racial Identity Development (RI)</w:t>
      </w:r>
      <w:r w:rsidR="00831C3A">
        <w:t>,</w:t>
      </w:r>
      <w:r w:rsidRPr="00135039">
        <w:t xml:space="preserve"> and Marginality and Mattering (MM) theories to understand the experiences of Black and African American students attending American River College.  The</w:t>
      </w:r>
      <w:r w:rsidR="00831C3A">
        <w:t>se</w:t>
      </w:r>
      <w:r w:rsidRPr="00135039">
        <w:t xml:space="preserve"> theories provide the essential framework for examining both the psychological (i.e.</w:t>
      </w:r>
      <w:r w:rsidR="00831C3A">
        <w:t>,</w:t>
      </w:r>
      <w:r w:rsidRPr="00135039">
        <w:t xml:space="preserve"> cognitive) and sociological context of their educational experiences in order to critically assess</w:t>
      </w:r>
      <w:r w:rsidR="00831C3A">
        <w:t xml:space="preserve"> how these</w:t>
      </w:r>
      <w:r w:rsidRPr="00135039">
        <w:t xml:space="preserve"> experiences </w:t>
      </w:r>
      <w:r w:rsidR="00831C3A">
        <w:t>relate to disproportionate impact</w:t>
      </w:r>
      <w:r w:rsidRPr="00135039">
        <w:t xml:space="preserve">.  </w:t>
      </w:r>
      <w:r w:rsidR="00FA7F98">
        <w:t>T</w:t>
      </w:r>
      <w:r w:rsidR="00831C3A">
        <w:t xml:space="preserve">he theories are used to </w:t>
      </w:r>
      <w:r w:rsidRPr="00135039">
        <w:t xml:space="preserve">identify the needs of Black and African American students and also </w:t>
      </w:r>
      <w:r w:rsidR="00AA7C53">
        <w:t xml:space="preserve">to </w:t>
      </w:r>
      <w:r w:rsidRPr="00135039">
        <w:t xml:space="preserve">examine, through research, better ways to help them achieve success. </w:t>
      </w:r>
    </w:p>
    <w:p w14:paraId="0EE5F82F" w14:textId="4B27B201" w:rsidR="004F6745" w:rsidRPr="00135039" w:rsidRDefault="004F6745" w:rsidP="00831C3A">
      <w:pPr>
        <w:pStyle w:val="Subheading-DI"/>
      </w:pPr>
      <w:bookmarkStart w:id="15" w:name="_Toc38301080"/>
      <w:r w:rsidRPr="00135039">
        <w:t>Marginality and Mattering</w:t>
      </w:r>
      <w:bookmarkEnd w:id="15"/>
      <w:r w:rsidRPr="00135039">
        <w:t xml:space="preserve">  </w:t>
      </w:r>
    </w:p>
    <w:p w14:paraId="15124355" w14:textId="060AD14D" w:rsidR="00253844" w:rsidRPr="00135039" w:rsidRDefault="00253844" w:rsidP="00253844">
      <w:r w:rsidRPr="00135039">
        <w:t xml:space="preserve">Marginality and Mattering theory developed from a study of ‘significant others’ introduced by Harry Stack Sullivan in 1947. Sullivan defined significant others as </w:t>
      </w:r>
      <w:r w:rsidR="00387CF6">
        <w:t>“</w:t>
      </w:r>
      <w:r w:rsidRPr="00135039">
        <w:t>those people who are important to us</w:t>
      </w:r>
      <w:r w:rsidR="00387CF6">
        <w:t>”</w:t>
      </w:r>
      <w:r w:rsidRPr="00135039">
        <w:t xml:space="preserve"> (Sullivan, 1947, 1953).  Mattering, on the other hand, is the belief that we </w:t>
      </w:r>
      <w:r w:rsidR="006B7F9A">
        <w:t>hold</w:t>
      </w:r>
      <w:r w:rsidRPr="00135039">
        <w:t xml:space="preserve"> importan</w:t>
      </w:r>
      <w:r w:rsidR="006B7F9A">
        <w:t>ce</w:t>
      </w:r>
      <w:r w:rsidRPr="00135039">
        <w:t xml:space="preserve"> to others.  Thus, the relationship between significance and mattering is reciprocal</w:t>
      </w:r>
      <w:r w:rsidR="006B7F9A">
        <w:t>”</w:t>
      </w:r>
      <w:r w:rsidRPr="00135039">
        <w:t xml:space="preserve"> (Schlossberg, 1989 p. 9).  Although much research had focused on examining the concept of significant-other, little research was conducted to explore concepts of mattering (Rosenberg, 1981 p. 165). Rosenberg applied marginality and mattering concepts to research </w:t>
      </w:r>
      <w:r w:rsidR="006B7F9A">
        <w:t xml:space="preserve">on </w:t>
      </w:r>
      <w:r w:rsidRPr="00135039">
        <w:t>mental health issues among adolescents to understand how feelings of mattering influenced people’s actions and behaviors (1981).</w:t>
      </w:r>
    </w:p>
    <w:p w14:paraId="625D6E91" w14:textId="28D2714A" w:rsidR="004F6745" w:rsidRPr="00135039" w:rsidRDefault="004F6745" w:rsidP="004F6745">
      <w:r w:rsidRPr="00135039">
        <w:t xml:space="preserve">Schlossberg states that marginality can be a temporary condition, personality type, or permanent condition.  She describes marginality as a condition </w:t>
      </w:r>
      <w:r w:rsidR="00AA7C53">
        <w:t>that</w:t>
      </w:r>
      <w:r w:rsidRPr="00135039">
        <w:t xml:space="preserve"> all might experience during their transition into a college environment (Jones, 2017).  “Every time an </w:t>
      </w:r>
      <w:proofErr w:type="gramStart"/>
      <w:r w:rsidRPr="00135039">
        <w:t>individual</w:t>
      </w:r>
      <w:r w:rsidR="00AA7C53">
        <w:t xml:space="preserve"> </w:t>
      </w:r>
      <w:r w:rsidRPr="00135039">
        <w:t>changes roles</w:t>
      </w:r>
      <w:proofErr w:type="gramEnd"/>
      <w:r w:rsidRPr="00135039">
        <w:t xml:space="preserve"> or experiences a transition, the potential for feeling marginal arises.  The larger the difference between the former role and the new role</w:t>
      </w:r>
      <w:r w:rsidR="00AA7C53">
        <w:t>,</w:t>
      </w:r>
      <w:r w:rsidRPr="00135039">
        <w:t xml:space="preserve"> the more marginal the person may feel, especially if there are no norms for the new roles.  Feelings of marginality elicit feelings of mattering” (Schlossberg, 1989).</w:t>
      </w:r>
    </w:p>
    <w:p w14:paraId="35678C9D" w14:textId="3CF7D2BC" w:rsidR="004F6745" w:rsidRPr="00135039" w:rsidRDefault="004F6745" w:rsidP="004F6745">
      <w:r w:rsidRPr="00135039">
        <w:t xml:space="preserve">Mattering on the other hand is described by Rosenberg “as a motive, a feeling that others depend on us, are interested in us, are concerned with our fate, or experience us as an ego-extension exercises a powerful influence on our actions” (Rosenberg and McCullough, 1981, p. 165).  Tovar differentiates between feelings of mattering and those of self- esteem.  </w:t>
      </w:r>
      <w:r w:rsidR="00C52C5D">
        <w:t>“</w:t>
      </w:r>
      <w:r w:rsidRPr="00135039">
        <w:t>Mattering is an external validation; self-esteem is an internal validation</w:t>
      </w:r>
      <w:r w:rsidR="00C52C5D">
        <w:t>”</w:t>
      </w:r>
      <w:r w:rsidRPr="00135039">
        <w:t xml:space="preserve"> </w:t>
      </w:r>
      <w:r w:rsidRPr="00C52C5D">
        <w:t>(Tovar</w:t>
      </w:r>
      <w:r w:rsidR="00C52C5D">
        <w:t>, 2013</w:t>
      </w:r>
      <w:r w:rsidRPr="00C52C5D">
        <w:t>).</w:t>
      </w:r>
      <w:r w:rsidRPr="00135039">
        <w:t xml:space="preserve">  Rosenberg states that mattering refers to our belief, whether right or wrong, that we matter to someone else.  This belief or perception acts as a motivator. The motivator can influence our thoughts, actions</w:t>
      </w:r>
      <w:r w:rsidR="00B01444">
        <w:t>,</w:t>
      </w:r>
      <w:r w:rsidRPr="00135039">
        <w:t xml:space="preserve"> or behaviors (Rosenberg, 1981).  Our perception that we are the object of attention by others, or that we are important to them, is what influences our actions (Rosenberg, 1981 p. 165).  </w:t>
      </w:r>
      <w:proofErr w:type="spellStart"/>
      <w:r w:rsidR="003E3DB1" w:rsidRPr="00135039">
        <w:t>Durkeim’s</w:t>
      </w:r>
      <w:proofErr w:type="spellEnd"/>
      <w:r w:rsidR="003E3DB1" w:rsidRPr="00135039">
        <w:t xml:space="preserve"> (1951) research supported the theory of mattering through evidence of the lower suicide rates among married people with children. His research suggested that the child’s dependence on his/her parents influenced the parent’s actions</w:t>
      </w:r>
      <w:r w:rsidR="00B01444">
        <w:t xml:space="preserve"> which accounted for </w:t>
      </w:r>
      <w:r w:rsidR="003E3DB1" w:rsidRPr="00135039">
        <w:t>lower suicide rates among parents with children.</w:t>
      </w:r>
      <w:r w:rsidR="003E3DB1">
        <w:t xml:space="preserve">  </w:t>
      </w:r>
      <w:r w:rsidRPr="00135039">
        <w:t>Similarly, racial identity theorists say that our ethnic identity is constructed by the perceptions</w:t>
      </w:r>
      <w:r w:rsidR="00C14E8E">
        <w:t xml:space="preserve"> that</w:t>
      </w:r>
      <w:r w:rsidRPr="00135039">
        <w:t xml:space="preserve"> others have of us.  It is easy to see how our perceptions play a role in shaping our identity and our feelings of importance to others.  Our perception of who we are</w:t>
      </w:r>
      <w:r w:rsidR="00B01444">
        <w:t>,</w:t>
      </w:r>
      <w:r w:rsidRPr="00135039">
        <w:t xml:space="preserve"> in relation to those with similarities or differences, help</w:t>
      </w:r>
      <w:r w:rsidR="00B01444">
        <w:t>s</w:t>
      </w:r>
      <w:r w:rsidRPr="00135039">
        <w:t xml:space="preserve"> formulate constructs by which we see society and our place </w:t>
      </w:r>
      <w:r w:rsidR="00B01444">
        <w:t>with</w:t>
      </w:r>
      <w:r w:rsidRPr="00135039">
        <w:t xml:space="preserve">in it. </w:t>
      </w:r>
    </w:p>
    <w:p w14:paraId="2746C7FF" w14:textId="7BD61731" w:rsidR="00C14E8E" w:rsidRDefault="004F6745" w:rsidP="004F6745">
      <w:r w:rsidRPr="00135039">
        <w:t>The four aspects of mattering identified by Rosenberg are: attention, importance, ego-extension, and dependence.  A fifth aspect, appreciation, was added through later studies by Schlossberg.  The</w:t>
      </w:r>
      <w:r w:rsidR="00B01444">
        <w:t>se</w:t>
      </w:r>
      <w:r w:rsidRPr="00135039">
        <w:t xml:space="preserve"> five dimensions are described as</w:t>
      </w:r>
      <w:r w:rsidR="00C14E8E">
        <w:t>:</w:t>
      </w:r>
      <w:r w:rsidRPr="00135039">
        <w:t xml:space="preserve"> </w:t>
      </w:r>
    </w:p>
    <w:p w14:paraId="69ABFD63" w14:textId="1D8422FD" w:rsidR="00C14E8E" w:rsidRPr="00640EE6" w:rsidRDefault="004F6745" w:rsidP="005A78AD">
      <w:pPr>
        <w:pStyle w:val="ListParagraph"/>
        <w:numPr>
          <w:ilvl w:val="0"/>
          <w:numId w:val="17"/>
        </w:numPr>
      </w:pPr>
      <w:r w:rsidRPr="00640EE6">
        <w:t>Attention</w:t>
      </w:r>
      <w:r w:rsidR="00B01444">
        <w:t>:</w:t>
      </w:r>
      <w:r w:rsidRPr="00640EE6">
        <w:t xml:space="preserve"> commanding the interest of another person (Rosenberg and McCullough, 1981, p.164)</w:t>
      </w:r>
      <w:r w:rsidR="00C14E8E" w:rsidRPr="00640EE6">
        <w:t>;</w:t>
      </w:r>
    </w:p>
    <w:p w14:paraId="75C7D46E" w14:textId="6B7D4713" w:rsidR="00C14E8E" w:rsidRPr="00640EE6" w:rsidRDefault="004F6745" w:rsidP="005A78AD">
      <w:pPr>
        <w:pStyle w:val="ListParagraph"/>
        <w:numPr>
          <w:ilvl w:val="0"/>
          <w:numId w:val="17"/>
        </w:numPr>
      </w:pPr>
      <w:r w:rsidRPr="00640EE6">
        <w:t>Importance</w:t>
      </w:r>
      <w:r w:rsidR="00B01444">
        <w:t>:</w:t>
      </w:r>
      <w:r w:rsidRPr="00640EE6">
        <w:t xml:space="preserve"> another individual cares about my thoughts</w:t>
      </w:r>
      <w:r w:rsidR="00C14E8E" w:rsidRPr="00640EE6">
        <w:t>,</w:t>
      </w:r>
      <w:r w:rsidRPr="00640EE6">
        <w:t xml:space="preserve"> actions</w:t>
      </w:r>
      <w:r w:rsidR="00C14E8E" w:rsidRPr="00640EE6">
        <w:t>,</w:t>
      </w:r>
      <w:r w:rsidRPr="00640EE6">
        <w:t xml:space="preserve"> or deeds </w:t>
      </w:r>
      <w:r w:rsidR="00C14E8E" w:rsidRPr="00640EE6">
        <w:t>(</w:t>
      </w:r>
      <w:r w:rsidRPr="00640EE6">
        <w:t>Rosenberg and McCullough, 1981, 164)</w:t>
      </w:r>
      <w:r w:rsidR="00C14E8E" w:rsidRPr="00640EE6">
        <w:t>;</w:t>
      </w:r>
    </w:p>
    <w:p w14:paraId="036C737E" w14:textId="5C448EFC" w:rsidR="00C14E8E" w:rsidRPr="00640EE6" w:rsidRDefault="004F6745" w:rsidP="005A78AD">
      <w:pPr>
        <w:pStyle w:val="ListParagraph"/>
        <w:numPr>
          <w:ilvl w:val="0"/>
          <w:numId w:val="17"/>
        </w:numPr>
      </w:pPr>
      <w:r w:rsidRPr="00640EE6">
        <w:t>Ego-extension</w:t>
      </w:r>
      <w:r w:rsidR="00B01444">
        <w:t>:</w:t>
      </w:r>
      <w:r w:rsidR="00C14E8E" w:rsidRPr="00640EE6">
        <w:t xml:space="preserve"> </w:t>
      </w:r>
      <w:r w:rsidRPr="00640EE6">
        <w:t>others are proud of my accomplishments and disappointed with my failures (Schlossberg, 1989, p. 10)</w:t>
      </w:r>
      <w:r w:rsidR="00C14E8E" w:rsidRPr="00640EE6">
        <w:t>;</w:t>
      </w:r>
    </w:p>
    <w:p w14:paraId="1B69E184" w14:textId="18FA8A78" w:rsidR="00C14E8E" w:rsidRPr="00640EE6" w:rsidRDefault="004F6745" w:rsidP="005A78AD">
      <w:pPr>
        <w:pStyle w:val="ListParagraph"/>
        <w:numPr>
          <w:ilvl w:val="0"/>
          <w:numId w:val="17"/>
        </w:numPr>
      </w:pPr>
      <w:r w:rsidRPr="00640EE6">
        <w:t>Dependence</w:t>
      </w:r>
      <w:r w:rsidR="00B01444">
        <w:t>:</w:t>
      </w:r>
      <w:r w:rsidRPr="00640EE6">
        <w:t xml:space="preserve"> our behavior is influenced by others; we feel needed by others (Rosenberg and McCullough, 1981)</w:t>
      </w:r>
      <w:r w:rsidR="00C14E8E" w:rsidRPr="00640EE6">
        <w:t>;</w:t>
      </w:r>
      <w:r w:rsidRPr="00640EE6">
        <w:t xml:space="preserve"> and </w:t>
      </w:r>
    </w:p>
    <w:p w14:paraId="608A3801" w14:textId="27BA862D" w:rsidR="004F6745" w:rsidRPr="00135039" w:rsidRDefault="004F6745" w:rsidP="005A78AD">
      <w:pPr>
        <w:pStyle w:val="ListParagraph"/>
        <w:numPr>
          <w:ilvl w:val="0"/>
          <w:numId w:val="17"/>
        </w:numPr>
      </w:pPr>
      <w:r w:rsidRPr="00640EE6">
        <w:t>Appreciation</w:t>
      </w:r>
      <w:r w:rsidR="00B01444">
        <w:t>:</w:t>
      </w:r>
      <w:r w:rsidR="00C14E8E" w:rsidRPr="00640EE6">
        <w:t xml:space="preserve"> the</w:t>
      </w:r>
      <w:r w:rsidRPr="00640EE6">
        <w:t xml:space="preserve"> feeling that our efforts, work contributi</w:t>
      </w:r>
      <w:r w:rsidRPr="00135039">
        <w:t>ons</w:t>
      </w:r>
      <w:r w:rsidR="00C14E8E">
        <w:t>, and life</w:t>
      </w:r>
      <w:r w:rsidRPr="00135039">
        <w:t xml:space="preserve"> are noticed and valued by others (Schlossberg, 1989, p. 10).</w:t>
      </w:r>
    </w:p>
    <w:p w14:paraId="31935774" w14:textId="4EE4846E" w:rsidR="004F6745" w:rsidRPr="00135039" w:rsidRDefault="004F6745" w:rsidP="00831C3A">
      <w:pPr>
        <w:pStyle w:val="Subheading-DI"/>
      </w:pPr>
      <w:bookmarkStart w:id="16" w:name="_Toc38301081"/>
      <w:r w:rsidRPr="00135039">
        <w:t>Racial Identity Development</w:t>
      </w:r>
      <w:bookmarkEnd w:id="16"/>
    </w:p>
    <w:p w14:paraId="7C8ED5DA" w14:textId="1BF85191" w:rsidR="004F6745" w:rsidRPr="00135039" w:rsidRDefault="004F6745" w:rsidP="004F6745">
      <w:r w:rsidRPr="00135039">
        <w:t xml:space="preserve">Although Racial Identity (RI) has multiple meanings depending on the disciplines used, in the context of educational theory, </w:t>
      </w:r>
      <w:r w:rsidR="00B01444">
        <w:t>R</w:t>
      </w:r>
      <w:r w:rsidRPr="00135039">
        <w:t>acial Identity is characterized as one’s self concept in relation to an ethnic group or culture.  Researchers Phinney and Ong (2007) define ethnic identity as a multidimensional construct that consists of a sense of belonging or connectedness to an ethnic group defined by one’s cultural heritage including values, traditions, customs, norms, beliefs</w:t>
      </w:r>
      <w:r w:rsidR="00C14E8E">
        <w:t>,</w:t>
      </w:r>
      <w:r w:rsidRPr="00135039">
        <w:t xml:space="preserve"> and language.  One’s ethnic identity develops over time but typically occurs during adolescence when one begins to gain an understanding of culture, race</w:t>
      </w:r>
      <w:r w:rsidR="004B3903">
        <w:t>,</w:t>
      </w:r>
      <w:r w:rsidRPr="00135039">
        <w:t xml:space="preserve"> and language (Phinney, 1988).  Phinney’s work involved interviewing American born high school students from diverse urban schools regarding issues related to their identity (1989).  He describes the process of developing ethnic identity in three stages: 1) </w:t>
      </w:r>
      <w:r w:rsidR="004B3903">
        <w:t>U</w:t>
      </w:r>
      <w:r w:rsidRPr="00135039">
        <w:t xml:space="preserve">nexamined </w:t>
      </w:r>
      <w:r w:rsidR="004B3903">
        <w:t>E</w:t>
      </w:r>
      <w:r w:rsidRPr="00135039">
        <w:t xml:space="preserve">thnic </w:t>
      </w:r>
      <w:r w:rsidR="004B3903">
        <w:t>I</w:t>
      </w:r>
      <w:r w:rsidRPr="00135039">
        <w:t>dentity, 2) Ethnic Identity Search/Moratorium, and 3) Ethnic Identity Achievement.</w:t>
      </w:r>
    </w:p>
    <w:p w14:paraId="0EAF0ECC" w14:textId="4E33FBBE" w:rsidR="004F6745" w:rsidRPr="00640EE6" w:rsidRDefault="004F6745" w:rsidP="004F6745">
      <w:r w:rsidRPr="00640EE6">
        <w:t>Unexamined ethnic identity</w:t>
      </w:r>
      <w:r w:rsidRPr="00C14E8E">
        <w:rPr>
          <w:b/>
          <w:bCs/>
        </w:rPr>
        <w:t xml:space="preserve"> </w:t>
      </w:r>
      <w:r w:rsidRPr="00135039">
        <w:t xml:space="preserve">is described as the lack of exploration of ethnicity.  Many minorities initially accept the values and attitudes of the dominant culture including the negative views about their own culture (Phinney, 1989).  Cross refers to this stage as pre-encounter—the person’s worldview is dominated by the lens of Euro-Americans (1978, p. 17).  This stage of minority identity development can be compared to the concept of identity foreclosure described by Marcia (1980).  Foreclosure is the absence of exploration of issues based on internalized ideas adopted from societal values and not the family or parents.  Phinney found limited evidence of internalized negative stereotypes amongst the students he interviewed; however, his research did reveal that some students expressed a preference for the dominant culture and values.  </w:t>
      </w:r>
    </w:p>
    <w:p w14:paraId="6CD772A9" w14:textId="73D5F58B" w:rsidR="004F6745" w:rsidRPr="00640EE6" w:rsidRDefault="004F6745" w:rsidP="004F6745">
      <w:r w:rsidRPr="00640EE6">
        <w:t xml:space="preserve">Phinney’s second stage of racial identity development, ethnic identity search/moratorium, happens when one encounters an issue that causes or influences ethnic identity examination (1989).  Erikson calls this identity crisis, “a necessary turning point or crucial moment when development must move one way or another” (1968).  Dissonance as described by Atkinsons, et. al. was evident in the student’s behavior in this stage (1983).  Phinney noted that during this stage, minority students become aware that not of all the dominant cultural values are beneficial to them.  This growing awareness is ultimately the basis of their ethnic identity search.  This stage can also be emotionally charged and fueled with anger and rage towards </w:t>
      </w:r>
      <w:r w:rsidR="00B01444">
        <w:t>W</w:t>
      </w:r>
      <w:r w:rsidRPr="00640EE6">
        <w:t xml:space="preserve">hite people and </w:t>
      </w:r>
      <w:r w:rsidR="00B01444">
        <w:t>W</w:t>
      </w:r>
      <w:r w:rsidRPr="00640EE6">
        <w:t xml:space="preserve">hite culture (Phinney, 1989). </w:t>
      </w:r>
    </w:p>
    <w:p w14:paraId="2056B355" w14:textId="205DEC03" w:rsidR="004F6745" w:rsidRPr="00640EE6" w:rsidRDefault="004F6745" w:rsidP="004F6745">
      <w:r w:rsidRPr="00640EE6">
        <w:t>According to Phinney, stage three, ethnic identity achievement, is characterized by self-confidence and recognition of one’s ethnicity (Phinney, 1989).  Cross describes this stage as the internalization stage where “tension, emotionality and defensiveness are replaced by a calm secure demeanor.  Ideological flexibility, psychological openness, and self-confidence about one’s blackness are evident” (Cross 1978, p. 18).</w:t>
      </w:r>
    </w:p>
    <w:p w14:paraId="23738C99" w14:textId="2C908DC6" w:rsidR="008E6871" w:rsidRPr="00135039" w:rsidRDefault="008E6871" w:rsidP="004F6745">
      <w:r w:rsidRPr="00135039">
        <w:t xml:space="preserve">Most recent models of ethnic identity development view the psychosocial process of defining the self and stages of growth as a linear process.  Newer models discuss racial and ethnic identity as a lifetime process.  Ethnic identity as it relates to social psychology is connected to social identity theory which focuses on belonging to social groups such as religious and organizational groups as a critical component for one’s identity </w:t>
      </w:r>
      <w:r w:rsidRPr="00163751">
        <w:t>(Marcia, 1966?).</w:t>
      </w:r>
    </w:p>
    <w:p w14:paraId="392A9A1F" w14:textId="1CB613E0" w:rsidR="004F6745" w:rsidRPr="00135039" w:rsidRDefault="004F6745" w:rsidP="00831C3A">
      <w:pPr>
        <w:pStyle w:val="Subheading-DI"/>
      </w:pPr>
      <w:bookmarkStart w:id="17" w:name="_Toc38301082"/>
      <w:r w:rsidRPr="00135039">
        <w:t>Critical Race Theory</w:t>
      </w:r>
      <w:bookmarkEnd w:id="17"/>
    </w:p>
    <w:p w14:paraId="326773B9" w14:textId="363AC6DC" w:rsidR="004F6745" w:rsidRDefault="009555D4" w:rsidP="004F6745">
      <w:r w:rsidRPr="00253844">
        <w:rPr>
          <w:rFonts w:cstheme="minorHAnsi"/>
          <w:b/>
          <w:bCs/>
          <w:noProof/>
          <w:color w:val="000000"/>
        </w:rPr>
        <mc:AlternateContent>
          <mc:Choice Requires="wps">
            <w:drawing>
              <wp:anchor distT="45720" distB="45720" distL="182880" distR="182880" simplePos="0" relativeHeight="251670528" behindDoc="1" locked="0" layoutInCell="1" allowOverlap="0" wp14:anchorId="38DF96FE" wp14:editId="57BE8236">
                <wp:simplePos x="0" y="0"/>
                <wp:positionH relativeFrom="margin">
                  <wp:posOffset>3781425</wp:posOffset>
                </wp:positionH>
                <wp:positionV relativeFrom="paragraph">
                  <wp:posOffset>1445260</wp:posOffset>
                </wp:positionV>
                <wp:extent cx="3143250" cy="3646170"/>
                <wp:effectExtent l="0" t="0" r="0" b="0"/>
                <wp:wrapSquare wrapText="bothSides"/>
                <wp:docPr id="2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0" cy="3646170"/>
                        </a:xfrm>
                        <a:prstGeom prst="rect">
                          <a:avLst/>
                        </a:prstGeom>
                        <a:solidFill>
                          <a:sysClr val="window" lastClr="FFFFFF"/>
                        </a:solidFill>
                        <a:ln w="76200" cmpd="dbl">
                          <a:noFill/>
                          <a:miter lim="800000"/>
                          <a:headEnd/>
                          <a:tailEnd/>
                        </a:ln>
                      </wps:spPr>
                      <wps:txbx>
                        <w:txbxContent>
                          <w:p w14:paraId="72C41E0F" w14:textId="18C7ED00" w:rsidR="004B2217" w:rsidRDefault="004B2217" w:rsidP="00253844">
                            <w:pPr>
                              <w:spacing w:line="240" w:lineRule="auto"/>
                              <w:jc w:val="right"/>
                              <w:rPr>
                                <w:rFonts w:cstheme="minorHAnsi"/>
                                <w:b/>
                                <w:i/>
                                <w:color w:val="003057"/>
                                <w:sz w:val="36"/>
                                <w:szCs w:val="36"/>
                              </w:rPr>
                            </w:pPr>
                            <w:r w:rsidRPr="00253844">
                              <w:rPr>
                                <w:rFonts w:cstheme="minorHAnsi"/>
                                <w:b/>
                                <w:i/>
                                <w:color w:val="003057"/>
                                <w:sz w:val="36"/>
                                <w:szCs w:val="36"/>
                              </w:rPr>
                              <w:t>Rather than engaging in a broad-scale inquiry into why jobs, wealth, education, and power are distributed as they are, mainstream civil rights discourse suggests that once the irrational biases of race-consciousness are eradicated, everyone will be treated fairly, as equal competitors in a regime of equal opportunity.</w:t>
                            </w:r>
                          </w:p>
                        </w:txbxContent>
                      </wps:txbx>
                      <wps:bodyPr rot="0" vert="horz" wrap="square" lIns="91440" tIns="91440" rIns="91440" bIns="9144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38DF96FE" id="_x0000_s1032" style="position:absolute;margin-left:297.75pt;margin-top:113.8pt;width:247.5pt;height:287.1pt;z-index:-251645952;visibility:visible;mso-wrap-style:square;mso-width-percent:0;mso-height-percent:0;mso-wrap-distance-left:14.4pt;mso-wrap-distance-top:3.6pt;mso-wrap-distance-right:14.4pt;mso-wrap-distance-bottom:3.6pt;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" o:allowoverlap="f" fillcolor="window" stroked="f" strokeweight="6pt">
                <v:stroke linestyle="thinThin"/>
                <v:textbox inset=",7.2pt,,7.2pt">
                  <w:txbxContent>
                    <w:p w14:paraId="72C41E0F" w14:textId="18C7ED00" w:rsidR="004B2217" w:rsidRDefault="004B2217" w:rsidP="00253844">
                      <w:pPr>
                        <w:spacing w:line="240" w:lineRule="auto"/>
                        <w:jc w:val="right"/>
                        <w:rPr>
                          <w:rFonts w:cstheme="minorHAnsi"/>
                          <w:b/>
                          <w:i/>
                          <w:color w:val="003057"/>
                          <w:sz w:val="36"/>
                          <w:szCs w:val="36"/>
                        </w:rPr>
                      </w:pPr>
                      <w:r w:rsidRPr="00253844">
                        <w:rPr>
                          <w:rFonts w:cstheme="minorHAnsi"/>
                          <w:b/>
                          <w:i/>
                          <w:color w:val="003057"/>
                          <w:sz w:val="36"/>
                          <w:szCs w:val="36"/>
                        </w:rPr>
                        <w:t>Rather than engaging in a broad-scale inquiry into why jobs, wealth, education, and power are distributed as they are, mainstream civil rights discourse suggests that once the irrational biases of race-consciousness are eradicated, everyone will be treated fairly, as equal competitors in a regime of equal opportunity.</w:t>
                      </w:r>
                    </w:p>
                  </w:txbxContent>
                </v:textbox>
                <w10:wrap type="square" anchorx="margin"/>
              </v:rect>
            </w:pict>
          </mc:Fallback>
        </mc:AlternateContent>
      </w:r>
      <w:r w:rsidR="004F6745" w:rsidRPr="00135039">
        <w:t>Critical Race Theory (CRT) is a framework to help us examine societal institutions such as law, politics</w:t>
      </w:r>
      <w:r w:rsidR="00605E8C">
        <w:t>,</w:t>
      </w:r>
      <w:r w:rsidR="004F6745" w:rsidRPr="00135039">
        <w:t xml:space="preserve"> and education in relation to race.  CRT emerged in the late </w:t>
      </w:r>
      <w:r w:rsidR="008202F0">
        <w:t>1970s</w:t>
      </w:r>
      <w:r w:rsidR="004F6745" w:rsidRPr="00135039">
        <w:t xml:space="preserve"> </w:t>
      </w:r>
      <w:r w:rsidR="008202F0">
        <w:t>an</w:t>
      </w:r>
      <w:r w:rsidR="004F6745" w:rsidRPr="00135039">
        <w:t xml:space="preserve">d was developed by several legal scholars of color out of their dissatisfaction with the lack of true systemic reform following the </w:t>
      </w:r>
      <w:r w:rsidR="00605E8C">
        <w:t>C</w:t>
      </w:r>
      <w:r w:rsidR="004F6745" w:rsidRPr="00135039">
        <w:t xml:space="preserve">ivil </w:t>
      </w:r>
      <w:r w:rsidR="00605E8C">
        <w:t>R</w:t>
      </w:r>
      <w:r w:rsidR="004F6745" w:rsidRPr="00135039">
        <w:t xml:space="preserve">ights </w:t>
      </w:r>
      <w:r w:rsidR="00605E8C">
        <w:t>M</w:t>
      </w:r>
      <w:r w:rsidR="004F6745" w:rsidRPr="00135039">
        <w:t xml:space="preserve">ovement of the 1950s through the early 1970s.  The critical examination of race in the justice system was developed with the goal of transforming the system through exposing and unmasking the myriad of ways in which racism still exists.  Although lynching and other forms of explicit </w:t>
      </w:r>
      <w:r w:rsidR="00C14E8E">
        <w:t>W</w:t>
      </w:r>
      <w:r w:rsidR="004F6745" w:rsidRPr="00135039">
        <w:t xml:space="preserve">hite racism in the </w:t>
      </w:r>
      <w:r w:rsidR="00C14E8E">
        <w:t>S</w:t>
      </w:r>
      <w:r w:rsidR="004F6745" w:rsidRPr="00135039">
        <w:t>outh had subsided</w:t>
      </w:r>
      <w:r w:rsidR="008202F0">
        <w:t xml:space="preserve"> and legal rights (e.g., voting rights and Affirmative Action) </w:t>
      </w:r>
      <w:r w:rsidR="004F6745" w:rsidRPr="00135039">
        <w:t>were enacted</w:t>
      </w:r>
      <w:r w:rsidR="008202F0">
        <w:t xml:space="preserve">, </w:t>
      </w:r>
      <w:r w:rsidR="004F6745" w:rsidRPr="00135039">
        <w:t xml:space="preserve">it became apparent </w:t>
      </w:r>
      <w:r w:rsidR="008202F0">
        <w:t xml:space="preserve">to these scholars </w:t>
      </w:r>
      <w:r w:rsidR="004F6745" w:rsidRPr="00135039">
        <w:t xml:space="preserve">that the reforms </w:t>
      </w:r>
      <w:r w:rsidR="008202F0">
        <w:t xml:space="preserve">had done </w:t>
      </w:r>
      <w:r w:rsidR="004F6745" w:rsidRPr="00135039">
        <w:t xml:space="preserve">little to dismantle the inherent privileges of being </w:t>
      </w:r>
      <w:r w:rsidR="008202F0">
        <w:t>W</w:t>
      </w:r>
      <w:r w:rsidR="004F6745" w:rsidRPr="00135039">
        <w:t xml:space="preserve">hite in America.  Racism had been associated with only explicit acts </w:t>
      </w:r>
      <w:r w:rsidR="008202F0">
        <w:t>that</w:t>
      </w:r>
      <w:r w:rsidR="004F6745" w:rsidRPr="00135039">
        <w:t xml:space="preserve"> were committed based on skin color.  This limited view of racism allowed society and the </w:t>
      </w:r>
      <w:r w:rsidR="00253844">
        <w:t>justice system</w:t>
      </w:r>
      <w:r w:rsidR="004F6745" w:rsidRPr="00135039">
        <w:t xml:space="preserve"> to </w:t>
      </w:r>
      <w:r w:rsidR="008202F0">
        <w:t xml:space="preserve">avoid </w:t>
      </w:r>
      <w:r w:rsidR="004F6745" w:rsidRPr="00135039">
        <w:t xml:space="preserve">critically </w:t>
      </w:r>
      <w:r w:rsidR="008202F0">
        <w:t>examining</w:t>
      </w:r>
      <w:r w:rsidR="004F6745" w:rsidRPr="00135039">
        <w:t xml:space="preserve"> how all of its structures and institutions </w:t>
      </w:r>
      <w:r w:rsidR="008202F0">
        <w:t xml:space="preserve">actively </w:t>
      </w:r>
      <w:r w:rsidR="004F6745" w:rsidRPr="00135039">
        <w:t xml:space="preserve">served to privilege </w:t>
      </w:r>
      <w:r w:rsidR="008202F0">
        <w:t>W</w:t>
      </w:r>
      <w:r w:rsidR="004F6745" w:rsidRPr="00135039">
        <w:t xml:space="preserve">hites while </w:t>
      </w:r>
      <w:r w:rsidR="00253844">
        <w:t xml:space="preserve">simultaneously </w:t>
      </w:r>
      <w:r w:rsidR="004F6745" w:rsidRPr="00135039">
        <w:t xml:space="preserve">marginalizing people of color.  </w:t>
      </w:r>
    </w:p>
    <w:p w14:paraId="45CF5F97" w14:textId="48F6918E" w:rsidR="004F6745" w:rsidRPr="00135039" w:rsidRDefault="004F6745" w:rsidP="004F6745">
      <w:r w:rsidRPr="00135039">
        <w:t xml:space="preserve">Through a careful examination of laws and the justice system, the legal scholars putting forth the theory saw clearly the role that our legal system plays in maintaining a system of white supremacy in the United States.  Hence, CRT views racism as a norm of this society.  </w:t>
      </w:r>
      <w:r w:rsidR="00B01444">
        <w:t>It is</w:t>
      </w:r>
      <w:r w:rsidRPr="00135039">
        <w:t xml:space="preserve"> something that is so entrenched that even when exposed many legal scholars have justified it with arguments based on race neutrality (Crenshaw 1995, p. xviii).  In other words, </w:t>
      </w:r>
      <w:r w:rsidR="00B01444">
        <w:t>the</w:t>
      </w:r>
      <w:r w:rsidR="0029186C">
        <w:t xml:space="preserve"> society</w:t>
      </w:r>
      <w:r w:rsidR="00B01444">
        <w:t xml:space="preserve"> operate</w:t>
      </w:r>
      <w:r w:rsidR="0029186C">
        <w:t>s</w:t>
      </w:r>
      <w:r w:rsidR="00B01444">
        <w:t xml:space="preserve"> from</w:t>
      </w:r>
      <w:r w:rsidRPr="00135039">
        <w:t xml:space="preserve"> a rationale that laws are written and interpreted as “colorblind” in that they apply equally to everyone.  Therefore, CRT seeks to peel back the layers of what is deemed as “institutional racism” which is often more subtle but no less impactful in causing harm to people of color (Crenshaw 1995, p. xv).</w:t>
      </w:r>
    </w:p>
    <w:p w14:paraId="3F930676" w14:textId="04D7CF55" w:rsidR="004F6745" w:rsidRPr="00135039" w:rsidRDefault="004F6745" w:rsidP="004F6745">
      <w:r w:rsidRPr="00135039">
        <w:t xml:space="preserve">Rather than engaging in a broad-scale inquiry into why jobs, wealth, education, and power are distributed as they are, mainstream civil rights discourse suggests that once the irrational biases of race-consciousness are eradicated, everyone will be treated fairly as equal competitors in a regime of equal opportunity.  The lens of CRT provides a basis for understanding society in general.  Consequently, other disciplines and other groups also began to apply the theory as a way to examine inherent inequities—most notably </w:t>
      </w:r>
      <w:r w:rsidR="0029186C">
        <w:t xml:space="preserve">in </w:t>
      </w:r>
      <w:r w:rsidRPr="00135039">
        <w:t>the field of education.</w:t>
      </w:r>
    </w:p>
    <w:p w14:paraId="6D868CD6" w14:textId="5D92F43B" w:rsidR="004F6745" w:rsidRPr="00135039" w:rsidRDefault="004F6745" w:rsidP="008202F0">
      <w:pPr>
        <w:pStyle w:val="Subheading-DI"/>
      </w:pPr>
      <w:bookmarkStart w:id="18" w:name="_Toc38301083"/>
      <w:r w:rsidRPr="00135039">
        <w:t>The Theories and their Significance in Education</w:t>
      </w:r>
      <w:bookmarkEnd w:id="18"/>
      <w:r w:rsidRPr="00135039">
        <w:t xml:space="preserve"> </w:t>
      </w:r>
    </w:p>
    <w:p w14:paraId="5DD5E7CD" w14:textId="757CE2E6" w:rsidR="004F6745" w:rsidRPr="00135039" w:rsidRDefault="004F6745" w:rsidP="004F6745">
      <w:r w:rsidRPr="00253844">
        <w:t xml:space="preserve">The application of CRT in education is important because it serves as a construct to help us understand how the myriad of laws, policies, and practices, when upheld, serve to benefit some and disadvantage others. </w:t>
      </w:r>
      <w:r w:rsidRPr="00135039">
        <w:t>Examination of the relationships between race, power</w:t>
      </w:r>
      <w:r w:rsidR="00253844">
        <w:t>,</w:t>
      </w:r>
      <w:r w:rsidRPr="00135039">
        <w:t xml:space="preserve"> and wealth in the context of education systems helps us to see how laws have benefited some, while disproportionately impacting others. The cumulative impact of the laws, policies</w:t>
      </w:r>
      <w:r w:rsidR="00253844">
        <w:t>,</w:t>
      </w:r>
      <w:r w:rsidRPr="00135039">
        <w:t xml:space="preserve"> and practices have been detrimental and may explain the existence of the achievement gaps in education for Black and African American students. </w:t>
      </w:r>
    </w:p>
    <w:p w14:paraId="722A7943" w14:textId="080D7FE1" w:rsidR="004F6745" w:rsidRPr="00135039" w:rsidRDefault="00253844" w:rsidP="004F6745">
      <w:r>
        <w:t>M</w:t>
      </w:r>
      <w:r w:rsidR="004F6745" w:rsidRPr="00135039">
        <w:t xml:space="preserve">attering and </w:t>
      </w:r>
      <w:r>
        <w:t>R</w:t>
      </w:r>
      <w:r w:rsidR="004F6745" w:rsidRPr="00135039">
        <w:t xml:space="preserve">acial </w:t>
      </w:r>
      <w:r>
        <w:t>I</w:t>
      </w:r>
      <w:r w:rsidR="004F6745" w:rsidRPr="00135039">
        <w:t>dentity theories</w:t>
      </w:r>
      <w:r>
        <w:t xml:space="preserve"> both</w:t>
      </w:r>
      <w:r w:rsidR="004F6745" w:rsidRPr="00135039">
        <w:t xml:space="preserve"> emphasize our connectedness to others as a way to define ourselves.  Our connections to others allow us to form interpersonal relationships. These relationships help to define who we are by allowing us to examine our similarities and differences to others.  The relationships also help us understand our value, place in a group, community, or society.  When the concepts of CRT, RI</w:t>
      </w:r>
      <w:r>
        <w:t>,</w:t>
      </w:r>
      <w:r w:rsidR="004F6745" w:rsidRPr="00135039">
        <w:t xml:space="preserve"> and </w:t>
      </w:r>
      <w:r w:rsidR="003E3DB1">
        <w:t>M</w:t>
      </w:r>
      <w:r w:rsidR="004F6745" w:rsidRPr="00135039">
        <w:t xml:space="preserve">arginality and </w:t>
      </w:r>
      <w:r w:rsidR="003E3DB1">
        <w:t>M</w:t>
      </w:r>
      <w:r w:rsidR="004F6745" w:rsidRPr="00135039">
        <w:t xml:space="preserve">attering are blended together, the picture of how Black and African American students experience </w:t>
      </w:r>
      <w:r>
        <w:t>American River College</w:t>
      </w:r>
      <w:r w:rsidR="004F6745" w:rsidRPr="00135039">
        <w:t xml:space="preserve"> and society </w:t>
      </w:r>
      <w:r>
        <w:t>in general</w:t>
      </w:r>
      <w:r w:rsidR="004F6745" w:rsidRPr="00135039">
        <w:t xml:space="preserve"> begins to emerge.  Think of CRT as a wide</w:t>
      </w:r>
      <w:r>
        <w:t>-</w:t>
      </w:r>
      <w:r w:rsidR="004F6745" w:rsidRPr="00135039">
        <w:t>angle lens that helps us look broadly at the dynamics of race, power, and law in social systems like education</w:t>
      </w:r>
      <w:r>
        <w:t>.  W</w:t>
      </w:r>
      <w:r w:rsidR="004F6745" w:rsidRPr="00135039">
        <w:t xml:space="preserve">hereas, RI and </w:t>
      </w:r>
      <w:r w:rsidR="00543940">
        <w:t>M</w:t>
      </w:r>
      <w:r w:rsidR="004F6745" w:rsidRPr="00135039">
        <w:t>attering theories are the telephoto lenses that allow us to look closely at ourselves (</w:t>
      </w:r>
      <w:r>
        <w:t xml:space="preserve">individual </w:t>
      </w:r>
      <w:r w:rsidR="004F6745" w:rsidRPr="00135039">
        <w:t xml:space="preserve">importance and identity) compared to others in society. </w:t>
      </w:r>
    </w:p>
    <w:p w14:paraId="2E89C3AF" w14:textId="5F2B9764" w:rsidR="00253844" w:rsidRPr="00135039" w:rsidRDefault="00253844" w:rsidP="00253844">
      <w:r w:rsidRPr="00943555">
        <w:rPr>
          <w:rFonts w:cstheme="minorHAnsi"/>
          <w:b/>
          <w:bCs/>
          <w:noProof/>
          <w:color w:val="000000"/>
        </w:rPr>
        <mc:AlternateContent>
          <mc:Choice Requires="wps">
            <w:drawing>
              <wp:anchor distT="45720" distB="45720" distL="182880" distR="182880" simplePos="0" relativeHeight="251672576" behindDoc="1" locked="0" layoutInCell="1" allowOverlap="0" wp14:anchorId="7624D31C" wp14:editId="7DC3BE66">
                <wp:simplePos x="0" y="0"/>
                <wp:positionH relativeFrom="margin">
                  <wp:align>left</wp:align>
                </wp:positionH>
                <wp:positionV relativeFrom="paragraph">
                  <wp:posOffset>663338</wp:posOffset>
                </wp:positionV>
                <wp:extent cx="3286125" cy="3646170"/>
                <wp:effectExtent l="0" t="0" r="9525" b="0"/>
                <wp:wrapSquare wrapText="bothSides"/>
                <wp:docPr id="2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86125" cy="3646170"/>
                        </a:xfrm>
                        <a:prstGeom prst="rect">
                          <a:avLst/>
                        </a:prstGeom>
                        <a:solidFill>
                          <a:schemeClr val="bg1"/>
                        </a:solidFill>
                        <a:ln w="76200" cmpd="dbl">
                          <a:noFill/>
                          <a:miter lim="800000"/>
                          <a:headEnd/>
                          <a:tailEnd/>
                        </a:ln>
                      </wps:spPr>
                      <wps:txbx>
                        <w:txbxContent>
                          <w:p w14:paraId="198987CB" w14:textId="77777777" w:rsidR="004B2217" w:rsidRDefault="004B2217" w:rsidP="00605E8C">
                            <w:pPr>
                              <w:spacing w:line="240" w:lineRule="auto"/>
                              <w:rPr>
                                <w:rFonts w:cstheme="minorHAnsi"/>
                                <w:b/>
                                <w:i/>
                                <w:color w:val="003057"/>
                                <w:sz w:val="36"/>
                                <w:szCs w:val="36"/>
                              </w:rPr>
                            </w:pPr>
                            <w:r w:rsidRPr="00DE4E53">
                              <w:rPr>
                                <w:rFonts w:cstheme="minorHAnsi"/>
                                <w:b/>
                                <w:i/>
                                <w:color w:val="003057"/>
                                <w:sz w:val="36"/>
                                <w:szCs w:val="36"/>
                              </w:rPr>
                              <w:t>“</w:t>
                            </w:r>
                            <w:r w:rsidRPr="00AA7C53">
                              <w:rPr>
                                <w:rFonts w:cstheme="minorHAnsi"/>
                                <w:b/>
                                <w:i/>
                                <w:color w:val="003057"/>
                                <w:sz w:val="36"/>
                                <w:szCs w:val="36"/>
                              </w:rPr>
                              <w:t>Involvement creates connections between students, staff and faculty that allow individuals to believe in their own personal worth.</w:t>
                            </w:r>
                            <w:r>
                              <w:rPr>
                                <w:rFonts w:cstheme="minorHAnsi"/>
                                <w:b/>
                                <w:i/>
                                <w:color w:val="003057"/>
                                <w:sz w:val="36"/>
                                <w:szCs w:val="36"/>
                              </w:rPr>
                              <w:t xml:space="preserve"> </w:t>
                            </w:r>
                            <w:r w:rsidRPr="00AA7C53">
                              <w:rPr>
                                <w:rFonts w:cstheme="minorHAnsi"/>
                                <w:b/>
                                <w:i/>
                                <w:color w:val="003057"/>
                                <w:sz w:val="36"/>
                                <w:szCs w:val="36"/>
                              </w:rPr>
                              <w:t>This involvement creates an awareness of our mutual relatedness and the fact that the condition of community is not only desirable, but essential to our human survival</w:t>
                            </w:r>
                            <w:r w:rsidRPr="00DE4E53">
                              <w:rPr>
                                <w:rFonts w:cstheme="minorHAnsi"/>
                                <w:b/>
                                <w:i/>
                                <w:color w:val="003057"/>
                                <w:sz w:val="36"/>
                                <w:szCs w:val="36"/>
                              </w:rPr>
                              <w:t xml:space="preserve">”. </w:t>
                            </w:r>
                          </w:p>
                          <w:p w14:paraId="4C2B2726" w14:textId="0D101E2D" w:rsidR="004B2217" w:rsidRPr="00DE4E53" w:rsidRDefault="004B2217" w:rsidP="00253844">
                            <w:pPr>
                              <w:spacing w:line="240" w:lineRule="auto"/>
                              <w:jc w:val="right"/>
                              <w:rPr>
                                <w:b/>
                                <w:bCs/>
                                <w:i/>
                                <w:iCs/>
                                <w:color w:val="003057"/>
                                <w:sz w:val="16"/>
                                <w:szCs w:val="16"/>
                              </w:rPr>
                            </w:pPr>
                            <w:r w:rsidRPr="00AF2D31">
                              <w:rPr>
                                <w:b/>
                                <w:bCs/>
                                <w:i/>
                                <w:iCs/>
                                <w:color w:val="003057"/>
                              </w:rPr>
                              <w:t>—</w:t>
                            </w:r>
                            <w:r w:rsidRPr="008955DB">
                              <w:rPr>
                                <w:b/>
                                <w:bCs/>
                                <w:i/>
                                <w:iCs/>
                                <w:color w:val="003057"/>
                              </w:rPr>
                              <w:t xml:space="preserve"> </w:t>
                            </w:r>
                            <w:r>
                              <w:rPr>
                                <w:rFonts w:cstheme="minorHAnsi"/>
                                <w:b/>
                                <w:i/>
                                <w:color w:val="003057"/>
                                <w:sz w:val="24"/>
                                <w:szCs w:val="24"/>
                              </w:rPr>
                              <w:t>Nancy Schlossberg</w:t>
                            </w:r>
                          </w:p>
                        </w:txbxContent>
                      </wps:txbx>
                      <wps:bodyPr rot="0" vert="horz" wrap="square" lIns="91440" tIns="91440" rIns="91440" bIns="9144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7624D31C" id="_x0000_s1033" style="position:absolute;margin-left:0;margin-top:52.25pt;width:258.75pt;height:287.1pt;z-index:-251643904;visibility:visible;mso-wrap-style:square;mso-width-percent:0;mso-height-percent:0;mso-wrap-distance-left:14.4pt;mso-wrap-distance-top:3.6pt;mso-wrap-distance-right:14.4pt;mso-wrap-distance-bottom:3.6pt;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" o:allowoverlap="f" fillcolor="white [3212]" stroked="f" strokeweight="6pt">
                <v:stroke linestyle="thinThin"/>
                <v:textbox inset=",7.2pt,,7.2pt">
                  <w:txbxContent>
                    <w:p w14:paraId="198987CB" w14:textId="77777777" w:rsidR="004B2217" w:rsidRDefault="004B2217" w:rsidP="00605E8C">
                      <w:pPr>
                        <w:spacing w:line="240" w:lineRule="auto"/>
                        <w:rPr>
                          <w:rFonts w:cstheme="minorHAnsi"/>
                          <w:b/>
                          <w:i/>
                          <w:color w:val="003057"/>
                          <w:sz w:val="36"/>
                          <w:szCs w:val="36"/>
                        </w:rPr>
                      </w:pPr>
                      <w:r w:rsidRPr="00DE4E53">
                        <w:rPr>
                          <w:rFonts w:cstheme="minorHAnsi"/>
                          <w:b/>
                          <w:i/>
                          <w:color w:val="003057"/>
                          <w:sz w:val="36"/>
                          <w:szCs w:val="36"/>
                        </w:rPr>
                        <w:t>“</w:t>
                      </w:r>
                      <w:r w:rsidRPr="00AA7C53">
                        <w:rPr>
                          <w:rFonts w:cstheme="minorHAnsi"/>
                          <w:b/>
                          <w:i/>
                          <w:color w:val="003057"/>
                          <w:sz w:val="36"/>
                          <w:szCs w:val="36"/>
                        </w:rPr>
                        <w:t>Involvement creates connections between students, staff and faculty that allow individuals to believe in their own personal worth.</w:t>
                      </w:r>
                      <w:r>
                        <w:rPr>
                          <w:rFonts w:cstheme="minorHAnsi"/>
                          <w:b/>
                          <w:i/>
                          <w:color w:val="003057"/>
                          <w:sz w:val="36"/>
                          <w:szCs w:val="36"/>
                        </w:rPr>
                        <w:t xml:space="preserve"> </w:t>
                      </w:r>
                      <w:r w:rsidRPr="00AA7C53">
                        <w:rPr>
                          <w:rFonts w:cstheme="minorHAnsi"/>
                          <w:b/>
                          <w:i/>
                          <w:color w:val="003057"/>
                          <w:sz w:val="36"/>
                          <w:szCs w:val="36"/>
                        </w:rPr>
                        <w:t>This involvement creates an awareness of our mutual relatedness and the fact that the condition of community is not only desirable, but essential to our human survival</w:t>
                      </w:r>
                      <w:r w:rsidRPr="00DE4E53">
                        <w:rPr>
                          <w:rFonts w:cstheme="minorHAnsi"/>
                          <w:b/>
                          <w:i/>
                          <w:color w:val="003057"/>
                          <w:sz w:val="36"/>
                          <w:szCs w:val="36"/>
                        </w:rPr>
                        <w:t xml:space="preserve">”. </w:t>
                      </w:r>
                    </w:p>
                    <w:p w14:paraId="4C2B2726" w14:textId="0D101E2D" w:rsidR="004B2217" w:rsidRPr="00DE4E53" w:rsidRDefault="004B2217" w:rsidP="00253844">
                      <w:pPr>
                        <w:spacing w:line="240" w:lineRule="auto"/>
                        <w:jc w:val="right"/>
                        <w:rPr>
                          <w:b/>
                          <w:bCs/>
                          <w:i/>
                          <w:iCs/>
                          <w:color w:val="003057"/>
                          <w:sz w:val="16"/>
                          <w:szCs w:val="16"/>
                        </w:rPr>
                      </w:pPr>
                      <w:r w:rsidRPr="00AF2D31">
                        <w:rPr>
                          <w:b/>
                          <w:bCs/>
                          <w:i/>
                          <w:iCs/>
                          <w:color w:val="003057"/>
                        </w:rPr>
                        <w:t>—</w:t>
                      </w:r>
                      <w:r w:rsidRPr="008955DB">
                        <w:rPr>
                          <w:b/>
                          <w:bCs/>
                          <w:i/>
                          <w:iCs/>
                          <w:color w:val="003057"/>
                        </w:rPr>
                        <w:t xml:space="preserve"> </w:t>
                      </w:r>
                      <w:r>
                        <w:rPr>
                          <w:rFonts w:cstheme="minorHAnsi"/>
                          <w:b/>
                          <w:i/>
                          <w:color w:val="003057"/>
                          <w:sz w:val="24"/>
                          <w:szCs w:val="24"/>
                        </w:rPr>
                        <w:t>Nancy Schlossberg</w:t>
                      </w:r>
                    </w:p>
                  </w:txbxContent>
                </v:textbox>
                <w10:wrap type="square" anchorx="margin"/>
              </v:rect>
            </w:pict>
          </mc:Fallback>
        </mc:AlternateContent>
      </w:r>
      <w:r w:rsidRPr="00135039">
        <w:t xml:space="preserve">The concepts of marginality and mattering are defined by Nancy Schlossberg in the context of transitional events that alter our lives.  Schlossberg contends that people in transition often feel marginal and that they do not matter.  She applies </w:t>
      </w:r>
      <w:r w:rsidR="003E3DB1">
        <w:t>M</w:t>
      </w:r>
      <w:r w:rsidRPr="00135039">
        <w:t xml:space="preserve">arginality and </w:t>
      </w:r>
      <w:r w:rsidR="003E3DB1">
        <w:t>M</w:t>
      </w:r>
      <w:r w:rsidRPr="00135039">
        <w:t xml:space="preserve">attering in research to understand how students’ involvement in college </w:t>
      </w:r>
      <w:r>
        <w:t>a</w:t>
      </w:r>
      <w:r w:rsidRPr="00135039">
        <w:t>ffects their academic success.</w:t>
      </w:r>
      <w:r w:rsidR="006B7F9A">
        <w:t xml:space="preserve"> (Schlossberg, 1989)</w:t>
      </w:r>
      <w:r w:rsidRPr="00135039">
        <w:t xml:space="preserve"> “</w:t>
      </w:r>
      <w:bookmarkStart w:id="19" w:name="_Hlk37156554"/>
      <w:r w:rsidRPr="00135039">
        <w:t>Involvement creates connections between students, staff and faculty that allow individuals to believe in their own personal worth.</w:t>
      </w:r>
      <w:bookmarkEnd w:id="19"/>
      <w:r w:rsidRPr="00135039">
        <w:t xml:space="preserve">  This involvement creates an awareness of our mutual relatedness and the fact that the condition of community is not only desirable, but essential to our human survival”. (Schlossberg, 1989 p. 5) </w:t>
      </w:r>
    </w:p>
    <w:p w14:paraId="238AAA98" w14:textId="02F358FF" w:rsidR="004F6745" w:rsidRPr="00135039" w:rsidRDefault="004F6745" w:rsidP="004F6745">
      <w:r w:rsidRPr="00135039">
        <w:t>Schlossberg</w:t>
      </w:r>
      <w:r w:rsidR="003E3DB1">
        <w:t>’s</w:t>
      </w:r>
      <w:r w:rsidRPr="00135039">
        <w:t xml:space="preserve"> work examined how adult- learners’ feelings of marginality and mattering were influenced by the occurrence of transitions in their lives.  Schlossberg concluded “people in transition often feel marginal and that they do not matter” (Schlossberg, 1989).  In a later study, Schlossberg applied the concepts of mattering to student involvement theories for adult learners in college.  She applied the theory of marginality to adult learners to understand if feelings of mattering affect academic success and persistence toward </w:t>
      </w:r>
      <w:r w:rsidRPr="00C52C5D">
        <w:t>graduation (</w:t>
      </w:r>
      <w:r w:rsidR="00C52C5D">
        <w:t>Schlossberg, 1989</w:t>
      </w:r>
      <w:r w:rsidRPr="00C52C5D">
        <w:t>).</w:t>
      </w:r>
    </w:p>
    <w:p w14:paraId="19BF4337" w14:textId="59C953B9" w:rsidR="004F6745" w:rsidRPr="00135039" w:rsidRDefault="004F6745" w:rsidP="004F6745">
      <w:r w:rsidRPr="00135039">
        <w:t xml:space="preserve">Research supports that “concepts of mattering emphasizes a powerful source of social integration; we are bonded to society not only by virtue of our dependence on others but by their dependence on us” (Rosenberg, 1981 p. 165).    Rosenberg asserts that when others depend on us, we are more likely to “experience us as an ego-extension which exercises a powerful influence on our actions” (Rosenberg, 1981 p. 165).  One could surmise that feelings of mattering can serve to influence (motivate or deter) </w:t>
      </w:r>
      <w:r w:rsidR="003E3DB1">
        <w:t>individual</w:t>
      </w:r>
      <w:r w:rsidRPr="00135039">
        <w:t xml:space="preserve"> actions (Rosenberg, 1981 p. </w:t>
      </w:r>
      <w:r w:rsidRPr="00140DE1">
        <w:t>165).</w:t>
      </w:r>
      <w:r w:rsidRPr="00135039">
        <w:t xml:space="preserve">  </w:t>
      </w:r>
      <w:r w:rsidR="003E3DB1">
        <w:t>When applied to education, Mattering theory suggests that if</w:t>
      </w:r>
      <w:r w:rsidRPr="00135039">
        <w:t xml:space="preserve"> students perceive that others believe in them</w:t>
      </w:r>
      <w:r w:rsidR="003E3DB1">
        <w:t xml:space="preserve"> and</w:t>
      </w:r>
      <w:r w:rsidRPr="00135039">
        <w:t xml:space="preserve"> that they are important to others, they are more likely to take actions which benefit themselves and those who depend on them.  Likewise, “The creation of environments that clearly indicate to all students that they matter will urge them to greater involvement” (Schlossberg, 1989 p. 14).</w:t>
      </w:r>
    </w:p>
    <w:p w14:paraId="59825F15" w14:textId="1B9DB900" w:rsidR="004F6745" w:rsidRPr="00135039" w:rsidRDefault="00CF28BA" w:rsidP="004F6745">
      <w:r w:rsidRPr="00943555">
        <w:rPr>
          <w:rFonts w:cstheme="minorHAnsi"/>
          <w:b/>
          <w:bCs/>
          <w:noProof/>
          <w:color w:val="000000"/>
        </w:rPr>
        <mc:AlternateContent>
          <mc:Choice Requires="wps">
            <w:drawing>
              <wp:anchor distT="45720" distB="45720" distL="182880" distR="182880" simplePos="0" relativeHeight="251674624" behindDoc="1" locked="0" layoutInCell="1" allowOverlap="0" wp14:anchorId="45A96E76" wp14:editId="05418319">
                <wp:simplePos x="0" y="0"/>
                <wp:positionH relativeFrom="margin">
                  <wp:align>right</wp:align>
                </wp:positionH>
                <wp:positionV relativeFrom="paragraph">
                  <wp:posOffset>15875</wp:posOffset>
                </wp:positionV>
                <wp:extent cx="3286125" cy="3600450"/>
                <wp:effectExtent l="0" t="0" r="9525" b="0"/>
                <wp:wrapSquare wrapText="bothSides"/>
                <wp:docPr id="26"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86125" cy="3600450"/>
                        </a:xfrm>
                        <a:prstGeom prst="rect">
                          <a:avLst/>
                        </a:prstGeom>
                        <a:solidFill>
                          <a:schemeClr val="bg1"/>
                        </a:solidFill>
                        <a:ln w="76200" cmpd="dbl">
                          <a:noFill/>
                          <a:miter lim="800000"/>
                          <a:headEnd/>
                          <a:tailEnd/>
                        </a:ln>
                      </wps:spPr>
                      <wps:txbx>
                        <w:txbxContent>
                          <w:p w14:paraId="6111522B" w14:textId="5C884194" w:rsidR="004B2217" w:rsidRDefault="004B2217" w:rsidP="00605E8C">
                            <w:pPr>
                              <w:jc w:val="right"/>
                              <w:rPr>
                                <w:rFonts w:cstheme="minorHAnsi"/>
                                <w:b/>
                                <w:i/>
                                <w:color w:val="003057"/>
                                <w:sz w:val="36"/>
                                <w:szCs w:val="36"/>
                              </w:rPr>
                            </w:pPr>
                            <w:r w:rsidRPr="003E3DB1">
                              <w:rPr>
                                <w:b/>
                                <w:bCs/>
                                <w:i/>
                                <w:iCs/>
                                <w:color w:val="003057"/>
                                <w:sz w:val="36"/>
                                <w:szCs w:val="36"/>
                              </w:rPr>
                              <w:t xml:space="preserve">“Institutions that focus on mattering and greater student involvement will be more successful in creating campuses where students are motivated to learn, where their retention is high, and ultimately, where their institutional loyalty for the </w:t>
                            </w:r>
                            <w:proofErr w:type="gramStart"/>
                            <w:r w:rsidRPr="003E3DB1">
                              <w:rPr>
                                <w:b/>
                                <w:bCs/>
                                <w:i/>
                                <w:iCs/>
                                <w:color w:val="003057"/>
                                <w:sz w:val="36"/>
                                <w:szCs w:val="36"/>
                              </w:rPr>
                              <w:t>short and long term</w:t>
                            </w:r>
                            <w:proofErr w:type="gramEnd"/>
                            <w:r w:rsidRPr="003E3DB1">
                              <w:rPr>
                                <w:b/>
                                <w:bCs/>
                                <w:i/>
                                <w:iCs/>
                                <w:color w:val="003057"/>
                                <w:sz w:val="36"/>
                                <w:szCs w:val="36"/>
                              </w:rPr>
                              <w:t xml:space="preserve"> future is ensured</w:t>
                            </w:r>
                            <w:r>
                              <w:rPr>
                                <w:b/>
                                <w:bCs/>
                                <w:i/>
                                <w:iCs/>
                                <w:color w:val="003057"/>
                                <w:sz w:val="36"/>
                                <w:szCs w:val="36"/>
                              </w:rPr>
                              <w:t>.</w:t>
                            </w:r>
                            <w:r w:rsidRPr="003E3DB1">
                              <w:rPr>
                                <w:b/>
                                <w:bCs/>
                                <w:i/>
                                <w:iCs/>
                                <w:color w:val="003057"/>
                                <w:sz w:val="36"/>
                                <w:szCs w:val="36"/>
                              </w:rPr>
                              <w:t>”</w:t>
                            </w:r>
                          </w:p>
                          <w:p w14:paraId="708A1DC6" w14:textId="0C676640" w:rsidR="004B2217" w:rsidRPr="00DE4E53" w:rsidRDefault="004B2217" w:rsidP="003E3DB1">
                            <w:pPr>
                              <w:spacing w:line="240" w:lineRule="auto"/>
                              <w:jc w:val="right"/>
                              <w:rPr>
                                <w:b/>
                                <w:bCs/>
                                <w:i/>
                                <w:iCs/>
                                <w:color w:val="003057"/>
                                <w:sz w:val="16"/>
                                <w:szCs w:val="16"/>
                              </w:rPr>
                            </w:pPr>
                            <w:r w:rsidRPr="00AF2D31">
                              <w:rPr>
                                <w:b/>
                                <w:bCs/>
                                <w:i/>
                                <w:iCs/>
                                <w:color w:val="003057"/>
                              </w:rPr>
                              <w:t>—</w:t>
                            </w:r>
                            <w:r w:rsidRPr="008955DB">
                              <w:rPr>
                                <w:b/>
                                <w:bCs/>
                                <w:i/>
                                <w:iCs/>
                                <w:color w:val="003057"/>
                              </w:rPr>
                              <w:t xml:space="preserve"> </w:t>
                            </w:r>
                            <w:r>
                              <w:rPr>
                                <w:rFonts w:cstheme="minorHAnsi"/>
                                <w:b/>
                                <w:i/>
                                <w:color w:val="003057"/>
                                <w:sz w:val="24"/>
                                <w:szCs w:val="24"/>
                              </w:rPr>
                              <w:t>Schlossberg, Lynch, and Chickering</w:t>
                            </w:r>
                          </w:p>
                        </w:txbxContent>
                      </wps:txbx>
                      <wps:bodyPr rot="0" vert="horz" wrap="square" lIns="91440" tIns="91440" rIns="91440" bIns="9144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45A96E76" id="_x0000_s1034" style="position:absolute;margin-left:207.55pt;margin-top:1.25pt;width:258.75pt;height:283.5pt;z-index:-251641856;visibility:visible;mso-wrap-style:square;mso-width-percent:0;mso-height-percent:0;mso-wrap-distance-left:14.4pt;mso-wrap-distance-top:3.6pt;mso-wrap-distance-right:14.4pt;mso-wrap-distance-bottom:3.6pt;mso-position-horizontal:righ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" o:allowoverlap="f" fillcolor="white [3212]" stroked="f" strokeweight="6pt">
                <v:stroke linestyle="thinThin"/>
                <v:textbox inset=",7.2pt,,7.2pt">
                  <w:txbxContent>
                    <w:p w14:paraId="6111522B" w14:textId="5C884194" w:rsidR="004B2217" w:rsidRDefault="004B2217" w:rsidP="00605E8C">
                      <w:pPr>
                        <w:jc w:val="right"/>
                        <w:rPr>
                          <w:rFonts w:cstheme="minorHAnsi"/>
                          <w:b/>
                          <w:i/>
                          <w:color w:val="003057"/>
                          <w:sz w:val="36"/>
                          <w:szCs w:val="36"/>
                        </w:rPr>
                      </w:pPr>
                      <w:r w:rsidRPr="003E3DB1">
                        <w:rPr>
                          <w:b/>
                          <w:bCs/>
                          <w:i/>
                          <w:iCs/>
                          <w:color w:val="003057"/>
                          <w:sz w:val="36"/>
                          <w:szCs w:val="36"/>
                        </w:rPr>
                        <w:t xml:space="preserve">“Institutions that focus on mattering and greater student involvement will be more successful in creating campuses where students are motivated to learn, where their retention is high, and ultimately, where their institutional loyalty for the </w:t>
                      </w:r>
                      <w:proofErr w:type="gramStart"/>
                      <w:r w:rsidRPr="003E3DB1">
                        <w:rPr>
                          <w:b/>
                          <w:bCs/>
                          <w:i/>
                          <w:iCs/>
                          <w:color w:val="003057"/>
                          <w:sz w:val="36"/>
                          <w:szCs w:val="36"/>
                        </w:rPr>
                        <w:t>short and long term</w:t>
                      </w:r>
                      <w:proofErr w:type="gramEnd"/>
                      <w:r w:rsidRPr="003E3DB1">
                        <w:rPr>
                          <w:b/>
                          <w:bCs/>
                          <w:i/>
                          <w:iCs/>
                          <w:color w:val="003057"/>
                          <w:sz w:val="36"/>
                          <w:szCs w:val="36"/>
                        </w:rPr>
                        <w:t xml:space="preserve"> future is ensured</w:t>
                      </w:r>
                      <w:r>
                        <w:rPr>
                          <w:b/>
                          <w:bCs/>
                          <w:i/>
                          <w:iCs/>
                          <w:color w:val="003057"/>
                          <w:sz w:val="36"/>
                          <w:szCs w:val="36"/>
                        </w:rPr>
                        <w:t>.</w:t>
                      </w:r>
                      <w:r w:rsidRPr="003E3DB1">
                        <w:rPr>
                          <w:b/>
                          <w:bCs/>
                          <w:i/>
                          <w:iCs/>
                          <w:color w:val="003057"/>
                          <w:sz w:val="36"/>
                          <w:szCs w:val="36"/>
                        </w:rPr>
                        <w:t>”</w:t>
                      </w:r>
                    </w:p>
                    <w:p w14:paraId="708A1DC6" w14:textId="0C676640" w:rsidR="004B2217" w:rsidRPr="00DE4E53" w:rsidRDefault="004B2217" w:rsidP="003E3DB1">
                      <w:pPr>
                        <w:spacing w:line="240" w:lineRule="auto"/>
                        <w:jc w:val="right"/>
                        <w:rPr>
                          <w:b/>
                          <w:bCs/>
                          <w:i/>
                          <w:iCs/>
                          <w:color w:val="003057"/>
                          <w:sz w:val="16"/>
                          <w:szCs w:val="16"/>
                        </w:rPr>
                      </w:pPr>
                      <w:r w:rsidRPr="00AF2D31">
                        <w:rPr>
                          <w:b/>
                          <w:bCs/>
                          <w:i/>
                          <w:iCs/>
                          <w:color w:val="003057"/>
                        </w:rPr>
                        <w:t>—</w:t>
                      </w:r>
                      <w:r w:rsidRPr="008955DB">
                        <w:rPr>
                          <w:b/>
                          <w:bCs/>
                          <w:i/>
                          <w:iCs/>
                          <w:color w:val="003057"/>
                        </w:rPr>
                        <w:t xml:space="preserve"> </w:t>
                      </w:r>
                      <w:r>
                        <w:rPr>
                          <w:rFonts w:cstheme="minorHAnsi"/>
                          <w:b/>
                          <w:i/>
                          <w:color w:val="003057"/>
                          <w:sz w:val="24"/>
                          <w:szCs w:val="24"/>
                        </w:rPr>
                        <w:t>Schlossberg, Lynch, and Chickering</w:t>
                      </w:r>
                    </w:p>
                  </w:txbxContent>
                </v:textbox>
                <w10:wrap type="square" anchorx="margin"/>
              </v:rect>
            </w:pict>
          </mc:Fallback>
        </mc:AlternateContent>
      </w:r>
      <w:r w:rsidR="008E6871">
        <w:t>Based on this theoretical framework, o</w:t>
      </w:r>
      <w:r w:rsidR="004F6745" w:rsidRPr="00135039">
        <w:t xml:space="preserve">ne can </w:t>
      </w:r>
      <w:r w:rsidR="006B7F9A">
        <w:t>surmise that</w:t>
      </w:r>
      <w:r w:rsidR="004F6745" w:rsidRPr="00135039">
        <w:t xml:space="preserve"> African American students</w:t>
      </w:r>
      <w:r w:rsidR="008E6871">
        <w:t xml:space="preserve"> will</w:t>
      </w:r>
      <w:r w:rsidR="004F6745" w:rsidRPr="00135039">
        <w:t xml:space="preserve"> feel that they matter to the institution when they see their values, beliefs, culture</w:t>
      </w:r>
      <w:r w:rsidR="008E6871">
        <w:t>,</w:t>
      </w:r>
      <w:r w:rsidR="004F6745" w:rsidRPr="00135039">
        <w:t xml:space="preserve"> and worldviews reflected in college policies, curriculum,</w:t>
      </w:r>
      <w:r w:rsidR="008E6871">
        <w:t xml:space="preserve"> </w:t>
      </w:r>
      <w:r w:rsidR="004F6745" w:rsidRPr="00135039">
        <w:t xml:space="preserve">and programs.  They are more likely to feel an obligation to succeed for the people </w:t>
      </w:r>
      <w:r w:rsidR="008E6871">
        <w:t>to which they feel connected.</w:t>
      </w:r>
      <w:r w:rsidR="004F6745" w:rsidRPr="00135039">
        <w:t xml:space="preserve">  In an educational setting, African American college students may develop connections to instructors, coaches, maintenance staff, food service staff, tutors, counselors, librarians, and classmates </w:t>
      </w:r>
      <w:r w:rsidR="008E6871">
        <w:t>among many others</w:t>
      </w:r>
      <w:r w:rsidR="004F6745" w:rsidRPr="00135039">
        <w:t xml:space="preserve">. </w:t>
      </w:r>
      <w:r w:rsidR="008E6871">
        <w:t xml:space="preserve">These connections act as a motivator </w:t>
      </w:r>
      <w:r w:rsidR="004F6745" w:rsidRPr="00135039">
        <w:t xml:space="preserve">to succeed </w:t>
      </w:r>
      <w:r w:rsidR="006B7F9A">
        <w:t xml:space="preserve">academically, </w:t>
      </w:r>
      <w:r w:rsidR="004F6745" w:rsidRPr="00135039">
        <w:t>because the</w:t>
      </w:r>
      <w:r w:rsidR="008E6871">
        <w:t>se students</w:t>
      </w:r>
      <w:r w:rsidR="004F6745" w:rsidRPr="00135039">
        <w:t xml:space="preserve"> do not want others to be disappointed in their efforts.  </w:t>
      </w:r>
      <w:r w:rsidR="008E6871">
        <w:t xml:space="preserve">Successes, as well as perceived failures, are </w:t>
      </w:r>
      <w:r w:rsidR="004F6745" w:rsidRPr="00135039">
        <w:t>shared by those who support them. Their determination to succeed, or their fear of failure, act</w:t>
      </w:r>
      <w:r w:rsidR="008E6871">
        <w:t>s</w:t>
      </w:r>
      <w:r w:rsidR="004F6745" w:rsidRPr="00135039">
        <w:t xml:space="preserve"> as a catalyst to take action. </w:t>
      </w:r>
      <w:r w:rsidR="008E6871">
        <w:t xml:space="preserve"> </w:t>
      </w:r>
      <w:r w:rsidR="004F6745" w:rsidRPr="00135039">
        <w:t xml:space="preserve">  The belief that </w:t>
      </w:r>
      <w:r w:rsidR="008E6871">
        <w:t>students</w:t>
      </w:r>
      <w:r w:rsidR="004F6745" w:rsidRPr="00135039">
        <w:t xml:space="preserve"> matter to faculty, staff</w:t>
      </w:r>
      <w:r w:rsidR="00543940">
        <w:t>,</w:t>
      </w:r>
      <w:r w:rsidR="004F6745" w:rsidRPr="00135039">
        <w:t xml:space="preserve"> and other student</w:t>
      </w:r>
      <w:r w:rsidR="008E6871">
        <w:t>s</w:t>
      </w:r>
      <w:r w:rsidR="004F6745" w:rsidRPr="00135039">
        <w:t xml:space="preserve"> can become an important motivator for African American students to succeed.  </w:t>
      </w:r>
      <w:bookmarkStart w:id="20" w:name="_Hlk37159322"/>
      <w:r w:rsidR="003E3DB1" w:rsidRPr="00135039">
        <w:t>“Institutions that focus on mattering and greater student involvement will be more successful in creating campuses where students are motivated to learn, where their retention is high, and ultimately, where their institutional loyalty for the short</w:t>
      </w:r>
      <w:r w:rsidR="008E6871">
        <w:t>-</w:t>
      </w:r>
      <w:r w:rsidR="003E3DB1" w:rsidRPr="00135039">
        <w:t xml:space="preserve"> and long</w:t>
      </w:r>
      <w:r w:rsidR="008E6871">
        <w:t>-</w:t>
      </w:r>
      <w:r w:rsidR="003E3DB1" w:rsidRPr="00135039">
        <w:t>term future is ensured</w:t>
      </w:r>
      <w:r w:rsidR="003E3DB1">
        <w:t>.</w:t>
      </w:r>
      <w:r w:rsidR="003E3DB1" w:rsidRPr="00135039">
        <w:t>” (Schlossberg, Lynch and Chickering, 1989, p. 14)</w:t>
      </w:r>
    </w:p>
    <w:bookmarkEnd w:id="20"/>
    <w:p w14:paraId="3BF9BCB8" w14:textId="5E23086E" w:rsidR="004F6745" w:rsidRDefault="004F6745" w:rsidP="004F6745">
      <w:r w:rsidRPr="00135039">
        <w:t>Affirming racial identity for African Americans and other minoritized students is important because it reinforces and assures that the customs, language</w:t>
      </w:r>
      <w:r w:rsidR="00DC3809">
        <w:t>,</w:t>
      </w:r>
      <w:r w:rsidRPr="00135039">
        <w:t xml:space="preserve"> and culture of non-</w:t>
      </w:r>
      <w:r w:rsidR="00235A4F">
        <w:t>W</w:t>
      </w:r>
      <w:r w:rsidRPr="00135039">
        <w:t>hite students is important.  Providing an inclusive environment that validates the contributions of other groups inside and outside of the classroom environment fosters positive racial/ethnic identity and increases self-worth among African American and other non-</w:t>
      </w:r>
      <w:r w:rsidR="00235A4F">
        <w:t>W</w:t>
      </w:r>
      <w:r w:rsidRPr="00135039">
        <w:t>hite students.  Knowing who the</w:t>
      </w:r>
      <w:r w:rsidR="00235A4F">
        <w:t>se students</w:t>
      </w:r>
      <w:r w:rsidRPr="00135039">
        <w:t xml:space="preserve"> are</w:t>
      </w:r>
      <w:r w:rsidR="00235A4F">
        <w:t>,</w:t>
      </w:r>
      <w:r w:rsidRPr="00135039">
        <w:t xml:space="preserve"> as well as the contributions of their ancestors to society</w:t>
      </w:r>
      <w:r w:rsidR="00235A4F">
        <w:t>,</w:t>
      </w:r>
      <w:r w:rsidRPr="00135039">
        <w:t xml:space="preserve"> also increases their self-efficacy.  No longer is their identity defined in comparison to the dominant culture. Instead, their identity is reinforced by the understanding of their beliefs, values</w:t>
      </w:r>
      <w:r w:rsidR="00235A4F">
        <w:t>,</w:t>
      </w:r>
      <w:r w:rsidRPr="00135039">
        <w:t xml:space="preserve"> and customs as they pertain to their ancestors and their contributions to society.  This validation of culture and worth acts as a fortifier for African American students to withstand potentially hostile environments and affirms their shared experiences which enhance the college culture and society.</w:t>
      </w:r>
    </w:p>
    <w:p w14:paraId="56D91B16" w14:textId="7015BC21" w:rsidR="00BB7570" w:rsidRDefault="00D61B87" w:rsidP="004F6745">
      <w:r w:rsidRPr="00D61B87">
        <w:t xml:space="preserve">Mattering is emphasized in </w:t>
      </w:r>
      <w:r w:rsidR="00BB7570">
        <w:t>students’</w:t>
      </w:r>
      <w:r w:rsidRPr="00D61B87">
        <w:t xml:space="preserve"> connections to others</w:t>
      </w:r>
      <w:r w:rsidR="000A181C">
        <w:t>;</w:t>
      </w:r>
      <w:r w:rsidRPr="00D61B87">
        <w:t xml:space="preserve"> thus, the faculty-student relationship is an important element to consider when examining ways to help Black and African American students succeed.  </w:t>
      </w:r>
      <w:r w:rsidR="00BB7570">
        <w:t>Researchers (Bush, Wood, Hicks, and Kambui, 2016)</w:t>
      </w:r>
      <w:r w:rsidRPr="00D61B87">
        <w:t xml:space="preserve"> emphasize the importance of faculty-student interactions as a positive academic factor that impacts student success. “Black males are significantly less likely than their peers to meet with faculty” (Bush and Bush, 2010)</w:t>
      </w:r>
      <w:r w:rsidR="000A181C">
        <w:t>.</w:t>
      </w:r>
      <w:r w:rsidRPr="00D61B87">
        <w:t xml:space="preserve"> But, when they do talk to their faculty, </w:t>
      </w:r>
      <w:r w:rsidRPr="00125B3B">
        <w:t>Wood (</w:t>
      </w:r>
      <w:r w:rsidRPr="00162C64">
        <w:t>2012b)</w:t>
      </w:r>
      <w:r w:rsidRPr="00D61B87">
        <w:t xml:space="preserve"> found that Black male students were 283% more likely to persist than those who did not.</w:t>
      </w:r>
      <w:r w:rsidR="000A181C">
        <w:t>”</w:t>
      </w:r>
      <w:r w:rsidRPr="00D61B87">
        <w:t xml:space="preserve"> Colleges can create opportunities to cultivate faculty-student connection in and out of class by creating spaces, providing time, and </w:t>
      </w:r>
      <w:r w:rsidR="00BB7570">
        <w:t xml:space="preserve">offering </w:t>
      </w:r>
      <w:r w:rsidRPr="00D61B87">
        <w:t xml:space="preserve">resources for these connections to </w:t>
      </w:r>
      <w:r w:rsidR="00BB7570">
        <w:t>occur</w:t>
      </w:r>
      <w:r w:rsidRPr="00D61B87">
        <w:t>. The faculty-student relationship is paramount in the success of the Black and African American student</w:t>
      </w:r>
      <w:r w:rsidR="00BB7570">
        <w:t>,</w:t>
      </w:r>
      <w:r w:rsidRPr="00D61B87">
        <w:t xml:space="preserve"> </w:t>
      </w:r>
      <w:r w:rsidR="00BB7570">
        <w:t xml:space="preserve">because </w:t>
      </w:r>
      <w:r w:rsidRPr="00D61B87">
        <w:t>“the axiology of highest value (in the Afrocentric worldview) lies in the interpersonal relationship” (</w:t>
      </w:r>
      <w:r w:rsidRPr="00162C64">
        <w:t>Schiele, 1990).</w:t>
      </w:r>
      <w:r w:rsidRPr="00D61B87">
        <w:t xml:space="preserve"> Thus, enhancing the relationships between student and faculty are critical factors which</w:t>
      </w:r>
      <w:r>
        <w:t xml:space="preserve"> </w:t>
      </w:r>
      <w:r w:rsidR="00BB7570">
        <w:t xml:space="preserve">may improve persistence and completion rates of </w:t>
      </w:r>
      <w:r w:rsidRPr="00D61B87">
        <w:t xml:space="preserve">Black and African American students. </w:t>
      </w:r>
    </w:p>
    <w:p w14:paraId="6772BCA0" w14:textId="69273E24" w:rsidR="00D61B87" w:rsidRDefault="00BB7570" w:rsidP="004F6745">
      <w:r>
        <w:t>Since</w:t>
      </w:r>
      <w:r w:rsidR="00D61B87" w:rsidRPr="00D61B87">
        <w:t xml:space="preserve"> most faculty-student interactions occur in the classroom, the classroom environment is the ideal place to strengthen the connections and foster mattering. Embedding instructional assistants, tutors, peer-mentors and technology aids in classes can build academic learning communities which provide </w:t>
      </w:r>
      <w:r w:rsidR="001F3AE1">
        <w:t>s</w:t>
      </w:r>
      <w:r w:rsidR="00D61B87" w:rsidRPr="00D61B87">
        <w:t>upport and aid in communications with students. The</w:t>
      </w:r>
      <w:r w:rsidR="001F3AE1">
        <w:t xml:space="preserve"> </w:t>
      </w:r>
      <w:r w:rsidR="00D61B87" w:rsidRPr="00D61B87">
        <w:t>connections between faculty</w:t>
      </w:r>
      <w:r w:rsidR="000A181C">
        <w:t xml:space="preserve">, </w:t>
      </w:r>
      <w:r w:rsidR="00D61B87" w:rsidRPr="00D61B87">
        <w:t>staff</w:t>
      </w:r>
      <w:r w:rsidR="000A181C">
        <w:t xml:space="preserve">, </w:t>
      </w:r>
      <w:r w:rsidR="00D61B87" w:rsidRPr="00D61B87">
        <w:t>and students can provide support for students beyond the classroom and create opportunities to maximize a student’s time spent engaged in academic</w:t>
      </w:r>
      <w:r w:rsidR="000A181C">
        <w:t>-</w:t>
      </w:r>
      <w:r w:rsidR="00D61B87" w:rsidRPr="00D61B87">
        <w:t>related activities on campus. Furthermore, research indicates that campus friendships built around academic matters (e.g.</w:t>
      </w:r>
      <w:r w:rsidR="000A181C">
        <w:t>,</w:t>
      </w:r>
      <w:r w:rsidR="00D61B87" w:rsidRPr="00D61B87">
        <w:t xml:space="preserve"> academic encouragement, studying, discussion from class, tutoring</w:t>
      </w:r>
      <w:r w:rsidR="000A181C">
        <w:t>)</w:t>
      </w:r>
      <w:r w:rsidR="00D61B87" w:rsidRPr="00D61B87">
        <w:t xml:space="preserve"> served as critical facilitators of student achievement” (Bush</w:t>
      </w:r>
      <w:r w:rsidR="001F3AE1">
        <w:t>, Wood</w:t>
      </w:r>
      <w:r w:rsidR="000A181C">
        <w:t>,</w:t>
      </w:r>
      <w:r w:rsidR="001F3AE1">
        <w:t xml:space="preserve"> 2016</w:t>
      </w:r>
      <w:r w:rsidR="00D61B87" w:rsidRPr="00D61B87">
        <w:t xml:space="preserve"> p. 86).   Programs designed to foster not only social activities, but academically</w:t>
      </w:r>
      <w:r w:rsidR="000A181C">
        <w:t xml:space="preserve"> </w:t>
      </w:r>
      <w:r w:rsidR="00D61B87" w:rsidRPr="00D61B87">
        <w:t>focused activities can provide the necessary academic support through the use of instructional assistants, peer</w:t>
      </w:r>
      <w:r w:rsidR="000A181C">
        <w:t xml:space="preserve"> </w:t>
      </w:r>
      <w:r w:rsidR="00D61B87" w:rsidRPr="00D61B87">
        <w:t>mentors or tutors. Placing Black and African American students in leadership roles in the classroom is a way to promote their academic success, provide counter-narratives, provide employment</w:t>
      </w:r>
      <w:r w:rsidR="001F3AE1">
        <w:t>,</w:t>
      </w:r>
      <w:r w:rsidR="00D61B87" w:rsidRPr="00D61B87">
        <w:t xml:space="preserve"> and leadership opportunities.</w:t>
      </w:r>
    </w:p>
    <w:p w14:paraId="74214206" w14:textId="0BBBE247" w:rsidR="00D61B87" w:rsidRDefault="00D61B87" w:rsidP="004F6745">
      <w:r w:rsidRPr="00D61B87">
        <w:t xml:space="preserve">What Hammond describes as learning partnerships is a </w:t>
      </w:r>
      <w:r w:rsidR="001F3AE1">
        <w:t>good e</w:t>
      </w:r>
      <w:r w:rsidRPr="00D61B87">
        <w:t>xample of faculty-student connections. “A</w:t>
      </w:r>
      <w:r w:rsidR="001F3AE1">
        <w:t xml:space="preserve"> </w:t>
      </w:r>
      <w:r w:rsidRPr="00D61B87">
        <w:t>learning partnership is a teacher-student relationship in which the teach builds trust and becomes the student’s ally in order to help the student reach a higher level of achievement” (Hammond, 2015</w:t>
      </w:r>
      <w:r w:rsidR="003E3527">
        <w:t>,</w:t>
      </w:r>
      <w:r w:rsidRPr="00D61B87">
        <w:t xml:space="preserve"> p. 157).  The foundation of the relationship is absolute belief that marginalized students will improve their school achievement. The equation for a learning partnership is rapport + alliance</w:t>
      </w:r>
      <w:r w:rsidR="000A181C">
        <w:t xml:space="preserve"> </w:t>
      </w:r>
      <w:r w:rsidRPr="00D61B87">
        <w:t>= cognitive insight.  This is significant because cognitive insight prepares students to become independent learners who have the ability to attempt new tasks and integrate information in new ways</w:t>
      </w:r>
      <w:r w:rsidR="000A181C">
        <w:t xml:space="preserve"> </w:t>
      </w:r>
      <w:r w:rsidRPr="00D61B87">
        <w:t>(Hammond, 2015, p.14)</w:t>
      </w:r>
      <w:r w:rsidR="000A181C">
        <w:t>.</w:t>
      </w:r>
      <w:r w:rsidRPr="00D61B87">
        <w:t xml:space="preserve"> </w:t>
      </w:r>
      <w:r w:rsidR="001F3AE1">
        <w:t xml:space="preserve"> </w:t>
      </w:r>
      <w:r w:rsidRPr="00D61B87">
        <w:t>Similarly, Schlossberg’s concept of ego-extension</w:t>
      </w:r>
      <w:r w:rsidR="001F3AE1">
        <w:t xml:space="preserve"> </w:t>
      </w:r>
      <w:r w:rsidR="000A181C">
        <w:t>(</w:t>
      </w:r>
      <w:r w:rsidR="001F3AE1">
        <w:t>1989)</w:t>
      </w:r>
      <w:r w:rsidRPr="00D61B87">
        <w:t xml:space="preserve">, an aspect of mattering, also emphasizes the interdependence between faculty and student.  Feelings of mattering </w:t>
      </w:r>
      <w:r w:rsidR="001F3AE1">
        <w:t>are rein</w:t>
      </w:r>
      <w:r w:rsidRPr="00D61B87">
        <w:t xml:space="preserve">forced through learning partnerships because the student believes that others </w:t>
      </w:r>
      <w:r w:rsidR="001F3AE1">
        <w:t>are depending on them to succeed</w:t>
      </w:r>
      <w:r w:rsidRPr="00D61B87">
        <w:t xml:space="preserve">, </w:t>
      </w:r>
      <w:r w:rsidR="001F3AE1">
        <w:t xml:space="preserve">thereby serving to </w:t>
      </w:r>
      <w:r w:rsidRPr="00D61B87">
        <w:t>influenc</w:t>
      </w:r>
      <w:r w:rsidR="001F3AE1">
        <w:t>e</w:t>
      </w:r>
      <w:r w:rsidRPr="00D61B87">
        <w:t xml:space="preserve"> their actions.  Feelings of mattering can act as a powerful motivator for students when they believe their professors depend on them to succeed.  </w:t>
      </w:r>
    </w:p>
    <w:p w14:paraId="71BA5C97" w14:textId="50D04363" w:rsidR="00C94EA6" w:rsidRDefault="0069342D" w:rsidP="00323772">
      <w:pPr>
        <w:rPr>
          <w:color w:val="333333"/>
          <w:shd w:val="clear" w:color="auto" w:fill="FFFFFF"/>
        </w:rPr>
      </w:pPr>
      <w:r>
        <w:rPr>
          <w:color w:val="333333"/>
          <w:shd w:val="clear" w:color="auto" w:fill="FFFFFF"/>
        </w:rPr>
        <w:t>A</w:t>
      </w:r>
      <w:r w:rsidR="00D61B87" w:rsidRPr="00D61B87">
        <w:rPr>
          <w:color w:val="333333"/>
          <w:shd w:val="clear" w:color="auto" w:fill="FFFFFF"/>
        </w:rPr>
        <w:t xml:space="preserve">dvising and counseling services is another factor that influences Black student success in college and </w:t>
      </w:r>
      <w:r w:rsidR="001F3AE1">
        <w:rPr>
          <w:color w:val="333333"/>
          <w:shd w:val="clear" w:color="auto" w:fill="FFFFFF"/>
        </w:rPr>
        <w:t xml:space="preserve">can </w:t>
      </w:r>
      <w:r w:rsidR="00D61B87" w:rsidRPr="00D61B87">
        <w:rPr>
          <w:color w:val="333333"/>
          <w:shd w:val="clear" w:color="auto" w:fill="FFFFFF"/>
        </w:rPr>
        <w:t>reinforce mattering. Young Black men who used academic advising services had significantly higher odds by 69% of persisting in college. The academic advisor or counselor can play a pivotal role in helping students clarify their career/education goals, create a plan, and identify relevant courses needed to accomplish the goal (</w:t>
      </w:r>
      <w:r w:rsidR="00D61B87" w:rsidRPr="00162C64">
        <w:rPr>
          <w:color w:val="333333"/>
          <w:shd w:val="clear" w:color="auto" w:fill="FFFFFF"/>
        </w:rPr>
        <w:t>Wood, 2012b).</w:t>
      </w:r>
      <w:r w:rsidR="00D61B87">
        <w:rPr>
          <w:color w:val="333333"/>
          <w:shd w:val="clear" w:color="auto" w:fill="FFFFFF"/>
        </w:rPr>
        <w:t xml:space="preserve"> Counselors develop rapport, build trust, advocate</w:t>
      </w:r>
      <w:r w:rsidR="003E3527">
        <w:rPr>
          <w:color w:val="333333"/>
          <w:shd w:val="clear" w:color="auto" w:fill="FFFFFF"/>
        </w:rPr>
        <w:t>,</w:t>
      </w:r>
      <w:r w:rsidR="00D61B87">
        <w:rPr>
          <w:color w:val="333333"/>
          <w:shd w:val="clear" w:color="auto" w:fill="FFFFFF"/>
        </w:rPr>
        <w:t xml:space="preserve"> and serve as allies for students when they are in need. </w:t>
      </w:r>
      <w:r w:rsidR="00D61B87" w:rsidRPr="00D61B87">
        <w:rPr>
          <w:color w:val="333333"/>
          <w:shd w:val="clear" w:color="auto" w:fill="FFFFFF"/>
        </w:rPr>
        <w:t xml:space="preserve">Counselors also serve important roles in helping students identify psychological or emotional barriers that prevent them from succeeding and self-actualizing. Counseling offices can be safe spaces where </w:t>
      </w:r>
      <w:r w:rsidR="00D61B87">
        <w:rPr>
          <w:color w:val="333333"/>
          <w:shd w:val="clear" w:color="auto" w:fill="FFFFFF"/>
        </w:rPr>
        <w:t xml:space="preserve">Black and African </w:t>
      </w:r>
      <w:r w:rsidR="00D61B87" w:rsidRPr="00D61B87">
        <w:rPr>
          <w:color w:val="333333"/>
          <w:shd w:val="clear" w:color="auto" w:fill="FFFFFF"/>
        </w:rPr>
        <w:t>students share their thoughts about difficult experiences encountered on college campuses</w:t>
      </w:r>
      <w:r w:rsidR="00D61B87">
        <w:rPr>
          <w:color w:val="333333"/>
          <w:shd w:val="clear" w:color="auto" w:fill="FFFFFF"/>
        </w:rPr>
        <w:t xml:space="preserve"> such as </w:t>
      </w:r>
      <w:r w:rsidR="001F3AE1">
        <w:rPr>
          <w:color w:val="333333"/>
          <w:shd w:val="clear" w:color="auto" w:fill="FFFFFF"/>
        </w:rPr>
        <w:t xml:space="preserve">racist acts and </w:t>
      </w:r>
      <w:r w:rsidR="00D61B87">
        <w:rPr>
          <w:color w:val="333333"/>
          <w:shd w:val="clear" w:color="auto" w:fill="FFFFFF"/>
        </w:rPr>
        <w:t>micro-aggressions</w:t>
      </w:r>
      <w:r w:rsidR="001F3AE1">
        <w:rPr>
          <w:color w:val="333333"/>
          <w:shd w:val="clear" w:color="auto" w:fill="FFFFFF"/>
        </w:rPr>
        <w:t>.</w:t>
      </w:r>
      <w:r w:rsidR="00D61B87" w:rsidRPr="00D61B87">
        <w:rPr>
          <w:color w:val="333333"/>
          <w:shd w:val="clear" w:color="auto" w:fill="FFFFFF"/>
        </w:rPr>
        <w:t xml:space="preserve">  </w:t>
      </w:r>
    </w:p>
    <w:p w14:paraId="59B685F8" w14:textId="0F6E83F9" w:rsidR="00D61B87" w:rsidRDefault="00D61B87" w:rsidP="00323772">
      <w:pPr>
        <w:rPr>
          <w:color w:val="333333"/>
          <w:shd w:val="clear" w:color="auto" w:fill="FFFFFF"/>
        </w:rPr>
      </w:pPr>
      <w:r w:rsidRPr="00D61B87">
        <w:rPr>
          <w:color w:val="333333"/>
          <w:shd w:val="clear" w:color="auto" w:fill="FFFFFF"/>
        </w:rPr>
        <w:t xml:space="preserve">In his book, Black Minds Matter, Wood emphasizes the importance of ‘extolling the brilliance of Black minds’ in the classroom where they often feel marginalized (Wood, 2019). Wood says </w:t>
      </w:r>
      <w:proofErr w:type="gramStart"/>
      <w:r w:rsidRPr="00D61B87">
        <w:rPr>
          <w:color w:val="333333"/>
          <w:shd w:val="clear" w:color="auto" w:fill="FFFFFF"/>
        </w:rPr>
        <w:t>one way</w:t>
      </w:r>
      <w:proofErr w:type="gramEnd"/>
      <w:r w:rsidRPr="00D61B87">
        <w:rPr>
          <w:color w:val="333333"/>
          <w:shd w:val="clear" w:color="auto" w:fill="FFFFFF"/>
        </w:rPr>
        <w:t xml:space="preserve"> educators can accomplish this is by providing Black males</w:t>
      </w:r>
      <w:r w:rsidR="003E3527">
        <w:rPr>
          <w:color w:val="333333"/>
          <w:shd w:val="clear" w:color="auto" w:fill="FFFFFF"/>
        </w:rPr>
        <w:t xml:space="preserve"> with</w:t>
      </w:r>
      <w:r w:rsidRPr="00D61B87">
        <w:rPr>
          <w:color w:val="333333"/>
          <w:shd w:val="clear" w:color="auto" w:fill="FFFFFF"/>
        </w:rPr>
        <w:t xml:space="preserve"> leadership opportunities (Wood, 2019)</w:t>
      </w:r>
      <w:r w:rsidR="003E3527">
        <w:rPr>
          <w:color w:val="333333"/>
          <w:shd w:val="clear" w:color="auto" w:fill="FFFFFF"/>
        </w:rPr>
        <w:t>.</w:t>
      </w:r>
      <w:r w:rsidRPr="00D61B87">
        <w:rPr>
          <w:color w:val="333333"/>
          <w:shd w:val="clear" w:color="auto" w:fill="FFFFFF"/>
        </w:rPr>
        <w:t xml:space="preserve"> Leadership opportunities may occur in and out of the classroom setting.  Instructors can provide opportunities for Black and African American students to co-facilitate teaching, offer tutoring, lead group discussions, create lesson plans, demonstrate technology, and give feedback about course curriculum and pedagogy. Creating opportunities to express </w:t>
      </w:r>
      <w:r w:rsidR="001F3AE1">
        <w:rPr>
          <w:color w:val="333333"/>
          <w:shd w:val="clear" w:color="auto" w:fill="FFFFFF"/>
        </w:rPr>
        <w:t>students’</w:t>
      </w:r>
      <w:r w:rsidRPr="00D61B87">
        <w:rPr>
          <w:color w:val="333333"/>
          <w:shd w:val="clear" w:color="auto" w:fill="FFFFFF"/>
        </w:rPr>
        <w:t xml:space="preserve"> viewpoints, values and culture, confirms their belonging and importance to classmates, staff, and faculty.  Providing classroom leadership opportunities also highlights their knowledge, culture, life experience</w:t>
      </w:r>
      <w:r w:rsidR="003E3527">
        <w:rPr>
          <w:color w:val="333333"/>
          <w:shd w:val="clear" w:color="auto" w:fill="FFFFFF"/>
        </w:rPr>
        <w:t>,</w:t>
      </w:r>
      <w:r w:rsidRPr="00D61B87">
        <w:rPr>
          <w:color w:val="333333"/>
          <w:shd w:val="clear" w:color="auto" w:fill="FFFFFF"/>
        </w:rPr>
        <w:t xml:space="preserve"> and skills. Leadership opportunities give Black and African American students a chance to tell their stories and be valued for their intellect and creativity.  Holding </w:t>
      </w:r>
      <w:r w:rsidR="004638EB">
        <w:rPr>
          <w:color w:val="333333"/>
          <w:shd w:val="clear" w:color="auto" w:fill="FFFFFF"/>
        </w:rPr>
        <w:t>them</w:t>
      </w:r>
      <w:r w:rsidRPr="00D61B87">
        <w:rPr>
          <w:color w:val="333333"/>
          <w:shd w:val="clear" w:color="auto" w:fill="FFFFFF"/>
        </w:rPr>
        <w:t xml:space="preserve"> in high esteem publicly, validates that they belong and matter to others.  Placing students in prominent leadership positions also </w:t>
      </w:r>
      <w:r w:rsidR="004638EB">
        <w:rPr>
          <w:color w:val="333333"/>
          <w:shd w:val="clear" w:color="auto" w:fill="FFFFFF"/>
        </w:rPr>
        <w:t xml:space="preserve">creates </w:t>
      </w:r>
      <w:r w:rsidRPr="00D61B87">
        <w:rPr>
          <w:color w:val="333333"/>
          <w:shd w:val="clear" w:color="auto" w:fill="FFFFFF"/>
        </w:rPr>
        <w:t>a counter-narrative to the negative depiction of them the media, and society.  Extolling their brilliance is especially important because Wood says creating leadership opportunities is “critical because the classroom is a space where many Black boys and men feel disempowered” (Wood, 2019 p. 120). Creating space</w:t>
      </w:r>
      <w:r w:rsidR="004638EB">
        <w:rPr>
          <w:color w:val="333333"/>
          <w:shd w:val="clear" w:color="auto" w:fill="FFFFFF"/>
        </w:rPr>
        <w:t>s</w:t>
      </w:r>
      <w:r w:rsidRPr="00D61B87">
        <w:rPr>
          <w:color w:val="333333"/>
          <w:shd w:val="clear" w:color="auto" w:fill="FFFFFF"/>
        </w:rPr>
        <w:t xml:space="preserve"> where Black and African American students are validated for their </w:t>
      </w:r>
      <w:r w:rsidR="004638EB">
        <w:rPr>
          <w:color w:val="333333"/>
          <w:shd w:val="clear" w:color="auto" w:fill="FFFFFF"/>
        </w:rPr>
        <w:t>culture</w:t>
      </w:r>
      <w:r w:rsidRPr="00D61B87">
        <w:rPr>
          <w:color w:val="333333"/>
          <w:shd w:val="clear" w:color="auto" w:fill="FFFFFF"/>
        </w:rPr>
        <w:t>, experience</w:t>
      </w:r>
      <w:r w:rsidR="003E3527">
        <w:rPr>
          <w:color w:val="333333"/>
          <w:shd w:val="clear" w:color="auto" w:fill="FFFFFF"/>
        </w:rPr>
        <w:t>,</w:t>
      </w:r>
      <w:r w:rsidRPr="00D61B87">
        <w:rPr>
          <w:color w:val="333333"/>
          <w:shd w:val="clear" w:color="auto" w:fill="FFFFFF"/>
        </w:rPr>
        <w:t xml:space="preserve"> and perspectives in the classroom and other places on campus allows them to reclaim their power and fortify their identity.</w:t>
      </w:r>
    </w:p>
    <w:p w14:paraId="464CEFFF" w14:textId="7C4644F1" w:rsidR="00885EF1" w:rsidRDefault="0098050A" w:rsidP="0023433A">
      <w:pPr>
        <w:pStyle w:val="Heading-DI"/>
      </w:pPr>
      <w:bookmarkStart w:id="21" w:name="_Toc38301084"/>
      <w:r>
        <w:t xml:space="preserve">Brief </w:t>
      </w:r>
      <w:r w:rsidR="00640EE6">
        <w:t>R</w:t>
      </w:r>
      <w:r>
        <w:t xml:space="preserve">eview of the </w:t>
      </w:r>
      <w:r w:rsidR="00640EE6">
        <w:t>L</w:t>
      </w:r>
      <w:r>
        <w:t>iterature</w:t>
      </w:r>
      <w:bookmarkEnd w:id="21"/>
    </w:p>
    <w:p w14:paraId="13665BD2" w14:textId="6FE5AB85" w:rsidR="002F7F03" w:rsidRDefault="002F7F03" w:rsidP="002F7F03">
      <w:pPr>
        <w:spacing w:before="240" w:line="276" w:lineRule="auto"/>
      </w:pPr>
      <w:r>
        <w:t xml:space="preserve">Using the lens of Critical Race Theory one can quickly ascertain that everything about our educational institutions from </w:t>
      </w:r>
      <w:r w:rsidR="003E3527">
        <w:t>k</w:t>
      </w:r>
      <w:r>
        <w:t>indergarten through post-secondary education ha</w:t>
      </w:r>
      <w:r w:rsidR="00235A4F">
        <w:t>s</w:t>
      </w:r>
      <w:r>
        <w:t xml:space="preserve"> been constructed to advantage </w:t>
      </w:r>
      <w:r w:rsidR="00235A4F">
        <w:t>W</w:t>
      </w:r>
      <w:r>
        <w:t xml:space="preserve">hites while ensuring that students of color are challenged in getting through the system.  For African Americans in particular, the impacts are </w:t>
      </w:r>
      <w:r w:rsidR="00235A4F">
        <w:t>extremely</w:t>
      </w:r>
      <w:r>
        <w:t xml:space="preserve"> severe.  According to the U</w:t>
      </w:r>
      <w:r w:rsidR="0029186C">
        <w:t>.</w:t>
      </w:r>
      <w:r w:rsidR="00235A4F">
        <w:t>S</w:t>
      </w:r>
      <w:r w:rsidR="0029186C">
        <w:t>.</w:t>
      </w:r>
      <w:r w:rsidR="00235A4F">
        <w:t xml:space="preserve"> </w:t>
      </w:r>
      <w:r>
        <w:t xml:space="preserve">Department of Education Office of Civil Rights (2014), African Americans in K-12 are more likely to attend schools with teachers who are less qualified and earn lower salaries.  They are also more likely to attend schools with fewer resources to support their learning and are less likely than </w:t>
      </w:r>
      <w:r w:rsidR="00235A4F">
        <w:t>W</w:t>
      </w:r>
      <w:r>
        <w:t>hites to have access to courses which prepare them for college.  A separate report</w:t>
      </w:r>
      <w:r w:rsidR="00235A4F">
        <w:t xml:space="preserve"> from the U</w:t>
      </w:r>
      <w:r w:rsidR="003E3527">
        <w:t>.</w:t>
      </w:r>
      <w:r w:rsidR="00235A4F">
        <w:t>S</w:t>
      </w:r>
      <w:r w:rsidR="003E3527">
        <w:t>.</w:t>
      </w:r>
      <w:r w:rsidR="00235A4F">
        <w:t xml:space="preserve"> Department of Education</w:t>
      </w:r>
      <w:r w:rsidR="003E3527">
        <w:t>,</w:t>
      </w:r>
      <w:r>
        <w:t xml:space="preserve"> entitled </w:t>
      </w:r>
      <w:r w:rsidRPr="0029186C">
        <w:t xml:space="preserve">Trends in High School Dropout and Completion Rates in the United States </w:t>
      </w:r>
      <w:r>
        <w:t>(2014)</w:t>
      </w:r>
      <w:r w:rsidR="003E3527">
        <w:t>,</w:t>
      </w:r>
      <w:r>
        <w:t xml:space="preserve"> </w:t>
      </w:r>
      <w:r w:rsidR="00235A4F">
        <w:t>indicated</w:t>
      </w:r>
      <w:r>
        <w:t xml:space="preserve"> that 87 percent of Whites were able to finish high school within four years while only 73 percent of African Americans completed their high school education within that four-year window.  </w:t>
      </w:r>
      <w:r w:rsidR="00235A4F">
        <w:t>It also</w:t>
      </w:r>
      <w:r>
        <w:t xml:space="preserve"> revealed that the dropout rates were 4.7 percent for </w:t>
      </w:r>
      <w:r w:rsidR="00235A4F">
        <w:t>W</w:t>
      </w:r>
      <w:r>
        <w:t xml:space="preserve">hites, but 5.7 for African Americans.  </w:t>
      </w:r>
      <w:r w:rsidR="00235A4F">
        <w:t xml:space="preserve">At the state level, </w:t>
      </w:r>
      <w:r>
        <w:t>one in every five African American</w:t>
      </w:r>
      <w:r w:rsidR="00235A4F">
        <w:t xml:space="preserve"> student</w:t>
      </w:r>
      <w:r>
        <w:t>s</w:t>
      </w:r>
      <w:r w:rsidR="00235A4F">
        <w:t xml:space="preserve"> in California</w:t>
      </w:r>
      <w:r>
        <w:t xml:space="preserve"> drop</w:t>
      </w:r>
      <w:r w:rsidR="00235A4F">
        <w:t>s</w:t>
      </w:r>
      <w:r>
        <w:t xml:space="preserve"> out of high school</w:t>
      </w:r>
      <w:r w:rsidR="00235A4F">
        <w:t xml:space="preserve"> (California Department of Education).</w:t>
      </w:r>
    </w:p>
    <w:p w14:paraId="58DD5224" w14:textId="695260B7" w:rsidR="002F7F03" w:rsidRDefault="002F7F03" w:rsidP="002F7F03">
      <w:pPr>
        <w:spacing w:before="240" w:line="276" w:lineRule="auto"/>
      </w:pPr>
      <w:r>
        <w:t>Upon taking a closer look at our educational system, other research may provide a basis for understanding some of these trends.  In California, African American children are less likely to attend preschool than Whites and Asians.  Both nationally and locally African American students are suspended at a much higher rate than Whites.  The U.S. Department of Education Office of Civil Rights reports that African Americans are three times more likely to be suspended.  In a 2018 brief based on data from the California Department of Education, Wood, Harris III</w:t>
      </w:r>
      <w:r w:rsidR="00235A4F">
        <w:t>,</w:t>
      </w:r>
      <w:r>
        <w:t xml:space="preserve"> and Howard revealed some startling statistics regarding Sacramento County:</w:t>
      </w:r>
    </w:p>
    <w:p w14:paraId="3DA51A87" w14:textId="2DB002AD" w:rsidR="002F7F03" w:rsidRDefault="002F7F03" w:rsidP="00485261">
      <w:pPr>
        <w:pStyle w:val="ListParagraph"/>
        <w:numPr>
          <w:ilvl w:val="0"/>
          <w:numId w:val="13"/>
        </w:numPr>
        <w:spacing w:before="240" w:line="276" w:lineRule="auto"/>
      </w:pPr>
      <w:r>
        <w:t>Black males are 5.4 times more likely to be suspended in Sacramento County than the statewide average.</w:t>
      </w:r>
    </w:p>
    <w:p w14:paraId="01F772A8" w14:textId="3FF66651" w:rsidR="002F7F03" w:rsidRDefault="002F7F03" w:rsidP="00485261">
      <w:pPr>
        <w:pStyle w:val="ListParagraph"/>
        <w:numPr>
          <w:ilvl w:val="0"/>
          <w:numId w:val="13"/>
        </w:numPr>
        <w:spacing w:before="240" w:line="276" w:lineRule="auto"/>
      </w:pPr>
      <w:r>
        <w:t>Nearly 18 Black males were suspended, per day, in the county.</w:t>
      </w:r>
    </w:p>
    <w:p w14:paraId="0CF640B2" w14:textId="60123602" w:rsidR="002F7F03" w:rsidRDefault="002F7F03" w:rsidP="00485261">
      <w:pPr>
        <w:pStyle w:val="ListParagraph"/>
        <w:numPr>
          <w:ilvl w:val="0"/>
          <w:numId w:val="13"/>
        </w:numPr>
        <w:spacing w:before="240" w:line="276" w:lineRule="auto"/>
      </w:pPr>
      <w:r>
        <w:t>Sacramento County has four school districts in the top 20 suspension districts for Black males in the State of California.</w:t>
      </w:r>
    </w:p>
    <w:p w14:paraId="5E1C9FD7" w14:textId="03E9990D" w:rsidR="002F7F03" w:rsidRDefault="002F7F03" w:rsidP="00485261">
      <w:pPr>
        <w:pStyle w:val="ListParagraph"/>
        <w:numPr>
          <w:ilvl w:val="0"/>
          <w:numId w:val="13"/>
        </w:numPr>
        <w:spacing w:before="240" w:line="276" w:lineRule="auto"/>
      </w:pPr>
      <w:r>
        <w:t>Sacramento City Unified is the most egregious suspension district for Black males in the State of California.</w:t>
      </w:r>
    </w:p>
    <w:p w14:paraId="0B2CEE44" w14:textId="640065F4" w:rsidR="002F7F03" w:rsidRDefault="002F7F03" w:rsidP="00485261">
      <w:pPr>
        <w:pStyle w:val="ListParagraph"/>
        <w:numPr>
          <w:ilvl w:val="0"/>
          <w:numId w:val="13"/>
        </w:numPr>
        <w:spacing w:before="240" w:line="276" w:lineRule="auto"/>
      </w:pPr>
      <w:r>
        <w:t>Black males in early childhood education (kindergarten through third grade) are 9.9 times more likely to be suspended than their peers (statewide).</w:t>
      </w:r>
    </w:p>
    <w:p w14:paraId="55BD51DC" w14:textId="24E585C5" w:rsidR="002F7F03" w:rsidRDefault="002F7F03" w:rsidP="00485261">
      <w:pPr>
        <w:pStyle w:val="ListParagraph"/>
        <w:numPr>
          <w:ilvl w:val="0"/>
          <w:numId w:val="13"/>
        </w:numPr>
        <w:spacing w:before="240" w:line="276" w:lineRule="auto"/>
      </w:pPr>
      <w:r>
        <w:t>One third of all Black male foster youth are suspended in Sacramento County.</w:t>
      </w:r>
    </w:p>
    <w:p w14:paraId="5AFA56BD" w14:textId="1B184B00" w:rsidR="002F7F03" w:rsidRDefault="002F7F03" w:rsidP="002F7F03">
      <w:pPr>
        <w:spacing w:before="240" w:line="276" w:lineRule="auto"/>
      </w:pPr>
      <w:r>
        <w:t>Suspensions remove students from the educational environment, create gaps in learning</w:t>
      </w:r>
      <w:r w:rsidR="00235A4F">
        <w:t>,</w:t>
      </w:r>
      <w:r>
        <w:t xml:space="preserve"> and send a message that the student does not belong in the school setting.  Many of these students end up in alternative or continuation schools which are more loosely structured and have less rigorous standards.  Wood, Harris III</w:t>
      </w:r>
      <w:r w:rsidR="00235A4F">
        <w:t>,</w:t>
      </w:r>
      <w:r>
        <w:t xml:space="preserve"> and Howard also point out that “while some students are being socialized by schools for college-going and entering into the workforce, others are being socialized for prison.”  </w:t>
      </w:r>
    </w:p>
    <w:p w14:paraId="50DE6720" w14:textId="77777777" w:rsidR="002F7F03" w:rsidRDefault="002F7F03" w:rsidP="002F7F03">
      <w:pPr>
        <w:spacing w:before="240" w:line="276" w:lineRule="auto"/>
      </w:pPr>
      <w:r>
        <w:t>Implicit bias, defined as any unconsciously-held set of associations about a social group, is another issue impacting African Americans in the school environment.  Numerous studies have shown that non-Black teachers have lower expectations for African American students (</w:t>
      </w:r>
      <w:proofErr w:type="spellStart"/>
      <w:r>
        <w:t>Gershenson</w:t>
      </w:r>
      <w:proofErr w:type="spellEnd"/>
      <w:r>
        <w:t>, et. al. 2015).  Additionally, African Americans are not well represented in the faculty ranks.  Nationwide, the U.S. Department of Education reports that 82 percent of public-school teachers are White.  While the percentage of White public-school teachers in California is much lower at 63 percent according to the California Department of Education, the number of African American public-school teachers is a mere 3.9 percent.</w:t>
      </w:r>
    </w:p>
    <w:p w14:paraId="7F2727FD" w14:textId="524D3EC0" w:rsidR="002F7F03" w:rsidRDefault="002F7F03" w:rsidP="002F7F03">
      <w:pPr>
        <w:spacing w:before="240" w:line="276" w:lineRule="auto"/>
      </w:pPr>
      <w:r>
        <w:t xml:space="preserve">The </w:t>
      </w:r>
      <w:r w:rsidR="00235A4F">
        <w:t xml:space="preserve">K-12 </w:t>
      </w:r>
      <w:r>
        <w:t xml:space="preserve">data presented here show that the issues affecting African Americans in the educational system in the United States are systemic and begin at the onset of formal education.  The trends for African Americans in higher education are similar.  </w:t>
      </w:r>
    </w:p>
    <w:p w14:paraId="1C360E4C" w14:textId="1AE02C0A" w:rsidR="002F7F03" w:rsidRDefault="00235A4F" w:rsidP="002F7F03">
      <w:pPr>
        <w:spacing w:before="240" w:line="276" w:lineRule="auto"/>
      </w:pPr>
      <w:r>
        <w:t>In a 2016 report</w:t>
      </w:r>
      <w:r w:rsidR="002877B2" w:rsidRPr="002877B2">
        <w:t xml:space="preserve"> </w:t>
      </w:r>
      <w:r w:rsidR="002877B2">
        <w:t>on the Status and Trends in the Education of Racial and Ethnic Groups</w:t>
      </w:r>
      <w:r>
        <w:t>, t</w:t>
      </w:r>
      <w:r w:rsidR="002F7F03">
        <w:t>he U.S. Department of Education revealed that while the number of 18 to 24-year old</w:t>
      </w:r>
      <w:r w:rsidR="002877B2">
        <w:t xml:space="preserve"> student</w:t>
      </w:r>
      <w:r w:rsidR="002F7F03">
        <w:t>s who enroll in 2</w:t>
      </w:r>
      <w:r w:rsidR="002877B2">
        <w:t>-</w:t>
      </w:r>
      <w:r w:rsidR="002F7F03">
        <w:t xml:space="preserve"> or 4</w:t>
      </w:r>
      <w:r w:rsidR="002877B2">
        <w:t>-</w:t>
      </w:r>
      <w:r w:rsidR="002F7F03">
        <w:t>year colleges has steadily increased over the last two decades, the total enrollment rate in 2013 for Whites was 42 percent</w:t>
      </w:r>
      <w:r w:rsidR="002877B2">
        <w:t xml:space="preserve"> compared to</w:t>
      </w:r>
      <w:r w:rsidR="002F7F03">
        <w:t xml:space="preserve"> only 34 percent for both Blacks and Hispanics.  In California</w:t>
      </w:r>
      <w:r w:rsidR="002877B2">
        <w:t>,</w:t>
      </w:r>
      <w:r w:rsidR="002F7F03">
        <w:t xml:space="preserve"> data show that African Americans are overrepresented at private for-profit institutions (11%) compared to all other systems of higher education (California Community Colleges = 7%, California State Universities = 5%, Universities of California = 3% and private non-profit = 7%).  This is cause for great concern because students who attend for profit institutions leave with high debt and are prepared for jobs </w:t>
      </w:r>
      <w:r w:rsidR="002877B2">
        <w:t>that</w:t>
      </w:r>
      <w:r w:rsidR="002F7F03">
        <w:t xml:space="preserve"> do not provide enough income to repay their debt.</w:t>
      </w:r>
    </w:p>
    <w:p w14:paraId="60CF36F9" w14:textId="79491A18" w:rsidR="002F7F03" w:rsidRDefault="002F7F03" w:rsidP="002F7F03">
      <w:pPr>
        <w:spacing w:before="240" w:line="276" w:lineRule="auto"/>
      </w:pPr>
      <w:r>
        <w:t xml:space="preserve">A national report published by Education Trust (2017) on degree attainment for African American adults </w:t>
      </w:r>
      <w:r w:rsidR="002877B2">
        <w:t>show</w:t>
      </w:r>
      <w:r>
        <w:t xml:space="preserve">s that while degree completion has increased overall for African Americans over the last 25 years, there is still a significant gap when compared to degree attainment among Whites.  The national data </w:t>
      </w:r>
      <w:r w:rsidR="002877B2">
        <w:t xml:space="preserve">indicates </w:t>
      </w:r>
      <w:r>
        <w:t xml:space="preserve">that 30.8 percent of African Americans have earned at least an associate degree or higher; however, the rate for Whites is much higher at 47.1 percent.  Also significant is that the largest gap exists in the percentage of African Americans who have earned a bachelor’s degree.  Only 14 percent of African Americans have attained a four-year degree </w:t>
      </w:r>
      <w:r w:rsidR="002877B2">
        <w:t>compared to</w:t>
      </w:r>
      <w:r>
        <w:t xml:space="preserve"> 23.7 percent of Whites</w:t>
      </w:r>
      <w:r w:rsidR="002877B2">
        <w:t>.</w:t>
      </w:r>
    </w:p>
    <w:p w14:paraId="087CE599" w14:textId="7C4F540D" w:rsidR="002F7F03" w:rsidRDefault="002F7F03" w:rsidP="002F7F03">
      <w:pPr>
        <w:spacing w:before="240" w:line="276" w:lineRule="auto"/>
      </w:pPr>
      <w:r>
        <w:t xml:space="preserve">In California, data compiled by the various public segments of higher education show that 37 percent of African Americans enrolling in California State Universities (CSUs) as freshmen complete a bachelor’s degree within six years compared to 67 percent for Whites.  The graduation rate for African Americans attending Universities of California (UCs) is much higher than the CSU at 73 percent; however, Whites also have a much higher graduation rate.  Eighty-seven percent of Whites complete a degree within six years of enrolling in the UC system.  California Community Colleges mirror the CSU in terms of completion rates for African Americans; only 37 percent were awarded a certificate, degree or transferred to a four-year institution within six years of enrolling while 65 percent of </w:t>
      </w:r>
      <w:r w:rsidR="0029186C">
        <w:t>W</w:t>
      </w:r>
      <w:r>
        <w:t>hites do so.</w:t>
      </w:r>
    </w:p>
    <w:p w14:paraId="3A80CAB7" w14:textId="77777777" w:rsidR="002F7F03" w:rsidRDefault="002F7F03" w:rsidP="002F7F03">
      <w:pPr>
        <w:spacing w:before="240" w:line="276" w:lineRule="auto"/>
      </w:pPr>
      <w:r>
        <w:t>These data are not new and have been shown to be consistent over time.  Critical Race Theory provides a solid foundation for examining why the data for African Americans is dismal and also systemic.  A major way in which our educational system maintains the construct of white supremacy is through the curriculum.  Ellen Swartz in her article, Emancipatory Narratives: Rewriting the Master Script in the School Curriculum appearing in the Journal of Negro Education (Vol. 61, No. 3) defines the process of master scripting:</w:t>
      </w:r>
    </w:p>
    <w:p w14:paraId="79EDA7CB" w14:textId="77777777" w:rsidR="002F7F03" w:rsidRDefault="002F7F03" w:rsidP="002877B2">
      <w:pPr>
        <w:spacing w:before="240" w:line="276" w:lineRule="auto"/>
        <w:ind w:left="720"/>
      </w:pPr>
      <w:r>
        <w:t>In education, the master script refers to classroom practices, pedagogy, and instructional materials, as well as to the theoretical paradigms from which these aspects are constructed, that are grounded in Eurocentric and White supremacist ideologies.  Master scripting silences multiple voices and perspectives, primarily by legitimizing dominant, White, upper-class, male voicings as the "standard" knowledge students need to know. All other accounts and perspectives are omitted from the master script unless they can be disempowered through misrepresentation. Thus, content that does not reflect the dominant voice must be brought under control, mastered, and then reshaped before it can become part of the master script. (p. 341).</w:t>
      </w:r>
    </w:p>
    <w:p w14:paraId="2D4B045E" w14:textId="5BF72A60" w:rsidR="002F7F03" w:rsidRDefault="002F7F03" w:rsidP="002F7F03">
      <w:pPr>
        <w:spacing w:before="240" w:line="276" w:lineRule="auto"/>
      </w:pPr>
      <w:r>
        <w:t>The blatant disregard of and white washing of the contributions of people of color in the school curriculum serves to damage the psychosocial development of non</w:t>
      </w:r>
      <w:r w:rsidR="005D7EED">
        <w:t>-W</w:t>
      </w:r>
      <w:r>
        <w:t xml:space="preserve">hite students who then receive subconscious messages that they are different and unworthy.  On the other hand, it has been demonstrated through research that Black Studies courses have the opposite impact on African American </w:t>
      </w:r>
      <w:r w:rsidR="0029186C">
        <w:t>s</w:t>
      </w:r>
      <w:r>
        <w:t xml:space="preserve">tudents; the result has even been referred to as the Black Studies effect.  Chapman-Hilliard and Beasley (2018) found that students taking Black Studies </w:t>
      </w:r>
      <w:r w:rsidR="0029186C">
        <w:t>c</w:t>
      </w:r>
      <w:r>
        <w:t>ourses</w:t>
      </w:r>
      <w:r w:rsidR="005D7EED">
        <w:t xml:space="preserve"> (BSCs)</w:t>
      </w:r>
      <w:r>
        <w:t xml:space="preserve"> at a predominantly </w:t>
      </w:r>
      <w:r w:rsidR="005D7EED">
        <w:t>W</w:t>
      </w:r>
      <w:r>
        <w:t xml:space="preserve">hite institution (PWI) in the </w:t>
      </w:r>
      <w:r w:rsidR="00172C0C">
        <w:t>S</w:t>
      </w:r>
      <w:r>
        <w:t>outhwestern United States experienced psychological empowerment (i.e.</w:t>
      </w:r>
      <w:r w:rsidR="00172C0C">
        <w:t>,</w:t>
      </w:r>
      <w:r>
        <w:t xml:space="preserve"> increased feelings of agency, autonomy, motivation</w:t>
      </w:r>
      <w:r w:rsidR="00172C0C">
        <w:t>,</w:t>
      </w:r>
      <w:r>
        <w:t xml:space="preserve"> and competence) as well as feelings of self-determination, the ability to re-define themselves in their own terms.  BSCs were also shown to provide a safe space for African American students to challenge the negative narratives associated with being </w:t>
      </w:r>
      <w:r w:rsidR="0029186C">
        <w:t>B</w:t>
      </w:r>
      <w:r>
        <w:t>lack.  The authors thus concluded that the “BSCs had a profound and varied impact on the participants in domains ranging from personal to collective development.” (p. 142)</w:t>
      </w:r>
    </w:p>
    <w:p w14:paraId="31F35A19" w14:textId="06BEA4DC" w:rsidR="002F7F03" w:rsidRDefault="002F7F03" w:rsidP="002F7F03">
      <w:pPr>
        <w:spacing w:before="240" w:line="276" w:lineRule="auto"/>
      </w:pPr>
      <w:r>
        <w:t xml:space="preserve">Using the lens of Critical Race Theory, it is also easy to see how various assessments and standardized exams have been used to perpetuate myths about the lack of intelligence among African Americans while at the same time validating the superiority of </w:t>
      </w:r>
      <w:r w:rsidR="0029186C">
        <w:t>W</w:t>
      </w:r>
      <w:r>
        <w:t xml:space="preserve">hites.  In Racism and Education: Conspiracy or </w:t>
      </w:r>
      <w:proofErr w:type="gramStart"/>
      <w:r>
        <w:t>Coincidence?</w:t>
      </w:r>
      <w:r w:rsidR="003E7664">
        <w:t>,</w:t>
      </w:r>
      <w:proofErr w:type="gramEnd"/>
      <w:r w:rsidR="003E7664">
        <w:t xml:space="preserve"> </w:t>
      </w:r>
      <w:r>
        <w:t xml:space="preserve">David Gillborn uses CRT to examine many different areas of education and concludes that educational tests are actually part of the conspiracy to manipulate </w:t>
      </w:r>
      <w:r w:rsidR="00357030">
        <w:t>B</w:t>
      </w:r>
      <w:r>
        <w:t xml:space="preserve">lack and </w:t>
      </w:r>
      <w:r w:rsidR="00357030">
        <w:t>B</w:t>
      </w:r>
      <w:r>
        <w:t xml:space="preserve">rown people into believing that they are intellectually inferior to </w:t>
      </w:r>
      <w:r w:rsidR="00357030">
        <w:t>W</w:t>
      </w:r>
      <w:r>
        <w:t>hites.  Standardized assessments provide the basis and rationale for tracking or grouping students based on ability which serve</w:t>
      </w:r>
      <w:r w:rsidR="00172C0C">
        <w:t>s</w:t>
      </w:r>
      <w:r>
        <w:t xml:space="preserve"> to limit the number of</w:t>
      </w:r>
      <w:r w:rsidR="00357030">
        <w:t xml:space="preserve"> B</w:t>
      </w:r>
      <w:r>
        <w:t xml:space="preserve">lack and </w:t>
      </w:r>
      <w:r w:rsidR="00357030">
        <w:t>B</w:t>
      </w:r>
      <w:r>
        <w:t>rown students in programs such as gifted and talented or Advanced Placement courses while at the same time creating overrepresentation in special education classes.  W</w:t>
      </w:r>
      <w:r w:rsidR="00357030">
        <w:t>hen</w:t>
      </w:r>
      <w:r>
        <w:t xml:space="preserve"> data for </w:t>
      </w:r>
      <w:r w:rsidR="00357030">
        <w:t>W</w:t>
      </w:r>
      <w:r>
        <w:t xml:space="preserve">hites </w:t>
      </w:r>
      <w:r w:rsidR="00357030">
        <w:t xml:space="preserve">is </w:t>
      </w:r>
      <w:r>
        <w:t xml:space="preserve">used as the measuring stick, it only stands to reason that </w:t>
      </w:r>
      <w:r w:rsidR="00357030">
        <w:t>educational</w:t>
      </w:r>
      <w:r>
        <w:t xml:space="preserve"> policies and practices will be manipulated to favor </w:t>
      </w:r>
      <w:r w:rsidR="00357030">
        <w:t>W</w:t>
      </w:r>
      <w:r>
        <w:t>hite students including how school</w:t>
      </w:r>
      <w:r w:rsidR="00357030">
        <w:t xml:space="preserve"> program</w:t>
      </w:r>
      <w:r>
        <w:t xml:space="preserve">s are funded and </w:t>
      </w:r>
      <w:r w:rsidR="00357030">
        <w:t xml:space="preserve">the </w:t>
      </w:r>
      <w:r>
        <w:t xml:space="preserve">admission criteria </w:t>
      </w:r>
      <w:r w:rsidR="00357030">
        <w:t>used to gain entry int</w:t>
      </w:r>
      <w:r>
        <w:t>o elite universities.</w:t>
      </w:r>
    </w:p>
    <w:p w14:paraId="27D0187D" w14:textId="28CC7E3F" w:rsidR="00357030" w:rsidRDefault="002877B2" w:rsidP="002F7F03">
      <w:pPr>
        <w:spacing w:before="240" w:line="276" w:lineRule="auto"/>
      </w:pPr>
      <w:r w:rsidRPr="002877B2">
        <w:rPr>
          <w:rFonts w:cstheme="minorHAnsi"/>
          <w:b/>
          <w:bCs/>
          <w:noProof/>
          <w:color w:val="000000"/>
        </w:rPr>
        <mc:AlternateContent>
          <mc:Choice Requires="wps">
            <w:drawing>
              <wp:anchor distT="45720" distB="45720" distL="182880" distR="182880" simplePos="0" relativeHeight="251676672" behindDoc="1" locked="0" layoutInCell="1" allowOverlap="0" wp14:anchorId="18CE3B38" wp14:editId="6D4218B5">
                <wp:simplePos x="0" y="0"/>
                <wp:positionH relativeFrom="margin">
                  <wp:align>left</wp:align>
                </wp:positionH>
                <wp:positionV relativeFrom="paragraph">
                  <wp:posOffset>74295</wp:posOffset>
                </wp:positionV>
                <wp:extent cx="3286125" cy="2004695"/>
                <wp:effectExtent l="0" t="0" r="9525" b="0"/>
                <wp:wrapSquare wrapText="bothSides"/>
                <wp:docPr id="27"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86125" cy="2004695"/>
                        </a:xfrm>
                        <a:prstGeom prst="rect">
                          <a:avLst/>
                        </a:prstGeom>
                        <a:solidFill>
                          <a:sysClr val="window" lastClr="FFFFFF"/>
                        </a:solidFill>
                        <a:ln w="76200" cmpd="dbl">
                          <a:noFill/>
                          <a:miter lim="800000"/>
                          <a:headEnd/>
                          <a:tailEnd/>
                        </a:ln>
                      </wps:spPr>
                      <wps:txbx>
                        <w:txbxContent>
                          <w:p w14:paraId="4922BF30" w14:textId="77777777" w:rsidR="004B2217" w:rsidRDefault="004B2217" w:rsidP="00605E8C">
                            <w:pPr>
                              <w:spacing w:line="240" w:lineRule="auto"/>
                              <w:rPr>
                                <w:b/>
                                <w:bCs/>
                                <w:i/>
                                <w:iCs/>
                                <w:color w:val="003057"/>
                                <w:sz w:val="36"/>
                                <w:szCs w:val="36"/>
                              </w:rPr>
                            </w:pPr>
                            <w:r w:rsidRPr="002877B2">
                              <w:rPr>
                                <w:b/>
                                <w:bCs/>
                                <w:i/>
                                <w:iCs/>
                                <w:color w:val="003057"/>
                                <w:sz w:val="36"/>
                                <w:szCs w:val="36"/>
                              </w:rPr>
                              <w:t>“African American students come to campus with a cultural identity that should be taken into consideration when attempting to assist them.”</w:t>
                            </w:r>
                          </w:p>
                          <w:p w14:paraId="12B57EAE" w14:textId="7A946F31" w:rsidR="004B2217" w:rsidRPr="00543940" w:rsidRDefault="004B2217" w:rsidP="00543940">
                            <w:pPr>
                              <w:pStyle w:val="ListParagraph"/>
                              <w:spacing w:line="240" w:lineRule="auto"/>
                              <w:jc w:val="right"/>
                              <w:rPr>
                                <w:b/>
                                <w:bCs/>
                                <w:i/>
                                <w:iCs/>
                                <w:color w:val="003057"/>
                                <w:sz w:val="24"/>
                                <w:szCs w:val="24"/>
                              </w:rPr>
                            </w:pPr>
                            <w:r w:rsidRPr="00543940">
                              <w:rPr>
                                <w:b/>
                                <w:bCs/>
                                <w:i/>
                                <w:iCs/>
                                <w:color w:val="003057"/>
                                <w:sz w:val="24"/>
                                <w:szCs w:val="24"/>
                              </w:rPr>
                              <w:t xml:space="preserve">— </w:t>
                            </w:r>
                            <w:r w:rsidRPr="00543940">
                              <w:rPr>
                                <w:rFonts w:cstheme="minorHAnsi"/>
                                <w:b/>
                                <w:i/>
                                <w:color w:val="003057"/>
                                <w:sz w:val="24"/>
                                <w:szCs w:val="24"/>
                              </w:rPr>
                              <w:t>V.D. Johnson</w:t>
                            </w:r>
                          </w:p>
                        </w:txbxContent>
                      </wps:txbx>
                      <wps:bodyPr rot="0" vert="horz" wrap="square" lIns="91440" tIns="91440" rIns="91440" bIns="9144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18CE3B38" id="_x0000_s1035" style="position:absolute;margin-left:0;margin-top:5.85pt;width:258.75pt;height:157.85pt;z-index:-251639808;visibility:visible;mso-wrap-style:square;mso-width-percent:0;mso-height-percent:0;mso-wrap-distance-left:14.4pt;mso-wrap-distance-top:3.6pt;mso-wrap-distance-right:14.4pt;mso-wrap-distance-bottom:3.6pt;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" o:allowoverlap="f" fillcolor="window" stroked="f" strokeweight="6pt">
                <v:stroke linestyle="thinThin"/>
                <v:textbox inset=",7.2pt,,7.2pt">
                  <w:txbxContent>
                    <w:p w14:paraId="4922BF30" w14:textId="77777777" w:rsidR="004B2217" w:rsidRDefault="004B2217" w:rsidP="00605E8C">
                      <w:pPr>
                        <w:spacing w:line="240" w:lineRule="auto"/>
                        <w:rPr>
                          <w:b/>
                          <w:bCs/>
                          <w:i/>
                          <w:iCs/>
                          <w:color w:val="003057"/>
                          <w:sz w:val="36"/>
                          <w:szCs w:val="36"/>
                        </w:rPr>
                      </w:pPr>
                      <w:r w:rsidRPr="002877B2">
                        <w:rPr>
                          <w:b/>
                          <w:bCs/>
                          <w:i/>
                          <w:iCs/>
                          <w:color w:val="003057"/>
                          <w:sz w:val="36"/>
                          <w:szCs w:val="36"/>
                        </w:rPr>
                        <w:t>“African American students come to campus with a cultural identity that should be taken into consideration when attempting to assist them.”</w:t>
                      </w:r>
                    </w:p>
                    <w:p w14:paraId="12B57EAE" w14:textId="7A946F31" w:rsidR="004B2217" w:rsidRPr="00543940" w:rsidRDefault="004B2217" w:rsidP="00543940">
                      <w:pPr>
                        <w:pStyle w:val="ListParagraph"/>
                        <w:spacing w:line="240" w:lineRule="auto"/>
                        <w:jc w:val="right"/>
                        <w:rPr>
                          <w:b/>
                          <w:bCs/>
                          <w:i/>
                          <w:iCs/>
                          <w:color w:val="003057"/>
                          <w:sz w:val="24"/>
                          <w:szCs w:val="24"/>
                        </w:rPr>
                      </w:pPr>
                      <w:r w:rsidRPr="00543940">
                        <w:rPr>
                          <w:b/>
                          <w:bCs/>
                          <w:i/>
                          <w:iCs/>
                          <w:color w:val="003057"/>
                          <w:sz w:val="24"/>
                          <w:szCs w:val="24"/>
                        </w:rPr>
                        <w:t xml:space="preserve">— </w:t>
                      </w:r>
                      <w:r w:rsidRPr="00543940">
                        <w:rPr>
                          <w:rFonts w:cstheme="minorHAnsi"/>
                          <w:b/>
                          <w:i/>
                          <w:color w:val="003057"/>
                          <w:sz w:val="24"/>
                          <w:szCs w:val="24"/>
                        </w:rPr>
                        <w:t>V.D. Johnson</w:t>
                      </w:r>
                    </w:p>
                  </w:txbxContent>
                </v:textbox>
                <w10:wrap type="square" anchorx="margin"/>
              </v:rect>
            </w:pict>
          </mc:Fallback>
        </mc:AlternateContent>
      </w:r>
      <w:r w:rsidR="002F7F03">
        <w:t xml:space="preserve">The systemic issues of </w:t>
      </w:r>
      <w:r w:rsidR="00357030">
        <w:t>W</w:t>
      </w:r>
      <w:r w:rsidR="002F7F03">
        <w:t xml:space="preserve">hite privilege and power have impacted Black and African American students in educational environments in relation to mattering as well. </w:t>
      </w:r>
      <w:bookmarkStart w:id="22" w:name="_Hlk37161122"/>
      <w:r w:rsidR="002F7F03">
        <w:t>“African American students come to campus with a cultural identity that should be taken into consideration when attempting to assist them”</w:t>
      </w:r>
      <w:bookmarkEnd w:id="22"/>
      <w:r w:rsidR="002F7F03">
        <w:t xml:space="preserve"> (Johnson, 2003</w:t>
      </w:r>
      <w:r w:rsidR="00172C0C">
        <w:t>,</w:t>
      </w:r>
      <w:r w:rsidR="002F7F03">
        <w:t xml:space="preserve"> p. 819).  When the language, place of origin, contributions to society, history, and culture are affirmed, students feel important and initiate relationships needed to survive.  This acknowledgment, however, must extend beyond what Hammond (2015) calls surface or shallow culture.  Hammond considers foods, dress, holidays, heroes, </w:t>
      </w:r>
      <w:r w:rsidR="00357030">
        <w:t>and similar superficial aspects</w:t>
      </w:r>
      <w:r w:rsidR="002F7F03">
        <w:t xml:space="preserve"> as representations of </w:t>
      </w:r>
      <w:r w:rsidR="00357030">
        <w:t xml:space="preserve">the </w:t>
      </w:r>
      <w:r w:rsidR="002F7F03">
        <w:t xml:space="preserve">surface culture. She believes that institutions can be more effective when </w:t>
      </w:r>
      <w:r w:rsidR="00357030">
        <w:t>they ins</w:t>
      </w:r>
      <w:r w:rsidR="002F7F03">
        <w:t xml:space="preserve">tead address the roots of culture </w:t>
      </w:r>
      <w:r w:rsidR="00357030">
        <w:t>by</w:t>
      </w:r>
      <w:r w:rsidR="002F7F03">
        <w:t xml:space="preserve"> tapping into </w:t>
      </w:r>
      <w:r w:rsidR="00357030">
        <w:t xml:space="preserve">the </w:t>
      </w:r>
      <w:r w:rsidR="002F7F03">
        <w:t>students’ worldview, core beliefs</w:t>
      </w:r>
      <w:r w:rsidR="00357030">
        <w:t>,</w:t>
      </w:r>
      <w:r w:rsidR="002F7F03">
        <w:t xml:space="preserve"> and group values where similarities are easier to find (Hammond, 2015 p.25).  </w:t>
      </w:r>
    </w:p>
    <w:p w14:paraId="3F91498E" w14:textId="55C139CB" w:rsidR="00357030" w:rsidRDefault="00357030" w:rsidP="00357030">
      <w:pPr>
        <w:pStyle w:val="Subheading-DI"/>
      </w:pPr>
      <w:bookmarkStart w:id="23" w:name="_Toc38301085"/>
      <w:r>
        <w:t>Collectivism vs. Individualism</w:t>
      </w:r>
      <w:bookmarkEnd w:id="23"/>
    </w:p>
    <w:p w14:paraId="6D343DF3" w14:textId="4813FA66" w:rsidR="002F7F03" w:rsidRDefault="002F7F03" w:rsidP="002F7F03">
      <w:pPr>
        <w:spacing w:before="240" w:line="276" w:lineRule="auto"/>
      </w:pPr>
      <w:r>
        <w:t xml:space="preserve">Hammond </w:t>
      </w:r>
      <w:r w:rsidR="00357030">
        <w:t>contends</w:t>
      </w:r>
      <w:r>
        <w:t xml:space="preserve"> that most people adopt a worldview that is based on either collectivism or individualism (Hammond, 2015</w:t>
      </w:r>
      <w:r w:rsidR="00172C0C">
        <w:t>,</w:t>
      </w:r>
      <w:r>
        <w:t xml:space="preserve"> p. 25).  These worldviews as defined by Nobles (1992) </w:t>
      </w:r>
      <w:r w:rsidR="00357030">
        <w:t xml:space="preserve">and </w:t>
      </w:r>
      <w:r>
        <w:t xml:space="preserve">are characterized by distinct beliefs in one’s relationship to others.  According to Nobles, the collectivist </w:t>
      </w:r>
      <w:r w:rsidR="00357030">
        <w:t>(</w:t>
      </w:r>
      <w:r>
        <w:t>which he calls the African</w:t>
      </w:r>
      <w:r w:rsidR="00357030">
        <w:t>)</w:t>
      </w:r>
      <w:r>
        <w:t xml:space="preserve"> worldview is based on cooperation, interdependence</w:t>
      </w:r>
      <w:r w:rsidR="00357030">
        <w:t>,</w:t>
      </w:r>
      <w:r>
        <w:t xml:space="preserve"> and collective responsibility.  “The emphasis is not on individuality and difference but on commonality, groupness and similarity” (</w:t>
      </w:r>
      <w:r w:rsidRPr="00162C64">
        <w:t>Nobles, 1992</w:t>
      </w:r>
      <w:r w:rsidR="00357030" w:rsidRPr="00162C64">
        <w:t>)</w:t>
      </w:r>
      <w:r w:rsidRPr="00162C64">
        <w:t>.</w:t>
      </w:r>
      <w:r>
        <w:t xml:space="preserve">  In the African worldview, connectedness to a community is both practical and necessary.  Thus, belonging to a group is not viewed as simply a social activity, but instead an essential action required for survival.  On the other hand, the individualism worldview emphasizes control over nature, survival of the fittest, individual rights, competition, and the position of independence and separateness. Nobles refers to the individualism worldview as the Euro-American worldview.  (Nobles, 1992).  According to Hammond, this is the worldview that dominates our educational system and its pedagogy, </w:t>
      </w:r>
      <w:r w:rsidR="00357030">
        <w:t>although it is not essential.</w:t>
      </w:r>
      <w:r>
        <w:t xml:space="preserve"> Opportunities </w:t>
      </w:r>
      <w:r w:rsidR="00357030">
        <w:t xml:space="preserve">to </w:t>
      </w:r>
      <w:r>
        <w:t xml:space="preserve">validate both worldviews </w:t>
      </w:r>
      <w:r w:rsidR="00357030">
        <w:t xml:space="preserve">exist and </w:t>
      </w:r>
      <w:r>
        <w:t>can be infused into campus programming, services</w:t>
      </w:r>
      <w:r w:rsidR="00357030">
        <w:t>,</w:t>
      </w:r>
      <w:r>
        <w:t xml:space="preserve"> and the curriculum</w:t>
      </w:r>
      <w:r w:rsidR="00357030">
        <w:t xml:space="preserve"> which would </w:t>
      </w:r>
      <w:r>
        <w:t>increase the sense of belonging for African American students in the classroom and college environment.</w:t>
      </w:r>
    </w:p>
    <w:p w14:paraId="24AF0C6D" w14:textId="0AA4AC05" w:rsidR="00940CB4" w:rsidRDefault="00940CB4" w:rsidP="002F7F03">
      <w:pPr>
        <w:spacing w:before="240" w:line="276" w:lineRule="auto"/>
      </w:pPr>
      <w:r>
        <w:rPr>
          <w:noProof/>
        </w:rPr>
        <w:drawing>
          <wp:anchor distT="0" distB="0" distL="114300" distR="114300" simplePos="0" relativeHeight="251677696" behindDoc="0" locked="0" layoutInCell="1" allowOverlap="1" wp14:anchorId="7E171DD7" wp14:editId="6956C438">
            <wp:simplePos x="0" y="0"/>
            <wp:positionH relativeFrom="column">
              <wp:posOffset>655320</wp:posOffset>
            </wp:positionH>
            <wp:positionV relativeFrom="paragraph">
              <wp:posOffset>1938655</wp:posOffset>
            </wp:positionV>
            <wp:extent cx="5827395" cy="2555875"/>
            <wp:effectExtent l="0" t="0" r="20955" b="0"/>
            <wp:wrapTopAndBottom/>
            <wp:docPr id="29" name="Diagram 2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14:sizeRelH relativeFrom="page">
              <wp14:pctWidth>0</wp14:pctWidth>
            </wp14:sizeRelH>
            <wp14:sizeRelV relativeFrom="page">
              <wp14:pctHeight>0</wp14:pctHeight>
            </wp14:sizeRelV>
          </wp:anchor>
        </w:drawing>
      </w:r>
      <w:r w:rsidR="002F7F03">
        <w:t>Rosenberg and McCullough’s concept of ego-extension as an aspect of mattering</w:t>
      </w:r>
      <w:r>
        <w:t xml:space="preserve"> further underscores the importance of worldviews in a college setting</w:t>
      </w:r>
      <w:r w:rsidR="002F7F03">
        <w:t>.  “Ego-extension refers to the feeling that other people will be proud of our accomplishments or saddened by our failures.” (Schlossberg, 1989 p. 10).  As stated earlier in this report, our successes and failures are tied to others who care about us.  When we succeed, they succeed.  The responsibility to succeed by some Black and African American students is not just their own; many feel the pressure to succeed for their families, their community</w:t>
      </w:r>
      <w:r w:rsidR="005D7EED">
        <w:t>,</w:t>
      </w:r>
      <w:r w:rsidR="002F7F03">
        <w:t xml:space="preserve"> and the entire race.  Rosenberg’s concept of ego-extension is also understood based on the differences in the Euro-American and African worldviews described above.  </w:t>
      </w:r>
      <w:r>
        <w:t xml:space="preserve">The </w:t>
      </w:r>
      <w:r w:rsidR="002F7F03">
        <w:t xml:space="preserve">Euro-American </w:t>
      </w:r>
      <w:r>
        <w:t>worldview reflect</w:t>
      </w:r>
      <w:r w:rsidR="003E7664">
        <w:t>s</w:t>
      </w:r>
      <w:r>
        <w:t xml:space="preserve"> the </w:t>
      </w:r>
      <w:r w:rsidR="002F7F03">
        <w:t xml:space="preserve">philosophical </w:t>
      </w:r>
      <w:r>
        <w:t xml:space="preserve">belief </w:t>
      </w:r>
      <w:r w:rsidR="002F7F03">
        <w:t xml:space="preserve">of two philosophers: Immanuel Kant (originally from philosopher Rene Descartes), “I think, therefore I am.”  In contrast is the African philosophical statement, “I am, because we are, because we are, therefore, I am” (p.13).  </w:t>
      </w:r>
    </w:p>
    <w:p w14:paraId="4662E058" w14:textId="43291F7B" w:rsidR="00940CB4" w:rsidRDefault="00940CB4" w:rsidP="002F7F03">
      <w:pPr>
        <w:spacing w:before="240" w:line="276" w:lineRule="auto"/>
      </w:pPr>
    </w:p>
    <w:p w14:paraId="08397CC8" w14:textId="6D626B2F" w:rsidR="002F7F03" w:rsidRDefault="002F7F03" w:rsidP="002F7F03">
      <w:pPr>
        <w:spacing w:before="240" w:line="276" w:lineRule="auto"/>
      </w:pPr>
      <w:r>
        <w:t>“According to Warfield-Coppock (1990), the former statement represents the concept of a person-centered existence, whereas the latter implies that the individual exists only because of the group.  It is these worldviews on which psychological constructs are built” (Johnson, 2003, p. 821).</w:t>
      </w:r>
    </w:p>
    <w:p w14:paraId="73B6D478" w14:textId="0BBE6A47" w:rsidR="00EA7D2C" w:rsidRDefault="00CA36DE" w:rsidP="00EA7D2C">
      <w:pPr>
        <w:pStyle w:val="Subheading-DI"/>
      </w:pPr>
      <w:bookmarkStart w:id="24" w:name="_Toc38301086"/>
      <w:r>
        <w:t>Counter-Narratives</w:t>
      </w:r>
      <w:bookmarkEnd w:id="24"/>
    </w:p>
    <w:p w14:paraId="2074AE8B" w14:textId="60B5AF6A" w:rsidR="002F7F03" w:rsidRPr="005A78AD" w:rsidRDefault="002F7F03" w:rsidP="002F7F03">
      <w:pPr>
        <w:spacing w:before="240" w:line="276" w:lineRule="auto"/>
      </w:pPr>
      <w:r>
        <w:t xml:space="preserve">If mattering is rooted in our connection to others, then building relationships and developing community for Black and African American students in the educational environment is essential.  To thrive in an educational setting, Black and African American students must feel that they belong and they must feel a sense of community.  It is also essential that </w:t>
      </w:r>
      <w:r w:rsidR="00A5620A">
        <w:t>“</w:t>
      </w:r>
      <w:r>
        <w:t>student development programs focused on Black and African American students reinforce these values</w:t>
      </w:r>
      <w:r w:rsidR="00EA7D2C">
        <w:t xml:space="preserve">.  This reinforcement </w:t>
      </w:r>
      <w:r>
        <w:t>serves to validate their sense of responsibility to the whole and that their individual decisions must be for the good of the collective and not just the individual</w:t>
      </w:r>
      <w:r w:rsidR="00A5620A">
        <w:t>”</w:t>
      </w:r>
      <w:r>
        <w:t xml:space="preserve"> (</w:t>
      </w:r>
      <w:r w:rsidR="00A5620A">
        <w:t>Jones, 2017)</w:t>
      </w:r>
      <w:r w:rsidR="003772E4">
        <w:t xml:space="preserve">. </w:t>
      </w:r>
      <w:r w:rsidR="00A5620A">
        <w:t xml:space="preserve"> </w:t>
      </w:r>
      <w:r>
        <w:t>According to Johnson (</w:t>
      </w:r>
      <w:r w:rsidR="00A5620A">
        <w:t>2017</w:t>
      </w:r>
      <w:r>
        <w:t>), it is also important to provide space, both physical and virtual</w:t>
      </w:r>
      <w:r w:rsidR="00EA7D2C">
        <w:t xml:space="preserve">, </w:t>
      </w:r>
      <w:r>
        <w:t>for Black and African American students to share their beliefs, viewpoints</w:t>
      </w:r>
      <w:r w:rsidR="00EA7D2C">
        <w:t>,</w:t>
      </w:r>
      <w:r>
        <w:t xml:space="preserve"> and experiences</w:t>
      </w:r>
      <w:r w:rsidR="00EA7D2C">
        <w:t xml:space="preserve"> that</w:t>
      </w:r>
      <w:r>
        <w:t xml:space="preserve"> reflect a counter</w:t>
      </w:r>
      <w:r w:rsidR="00EA7D2C">
        <w:t>-</w:t>
      </w:r>
      <w:r>
        <w:t>narrative to the perception of them projected in media, justice systems</w:t>
      </w:r>
      <w:r w:rsidR="00EA7D2C">
        <w:t>,</w:t>
      </w:r>
      <w:r>
        <w:t xml:space="preserve"> and society in general</w:t>
      </w:r>
      <w:r w:rsidRPr="005A78AD">
        <w:t>. Simply put, Black and African American students need opportunities to construct counter</w:t>
      </w:r>
      <w:r w:rsidR="005D7EED">
        <w:t>-</w:t>
      </w:r>
      <w:r w:rsidRPr="005A78AD">
        <w:t>narratives that combat the negative portrayal of themselves and their people and communities in history, the media</w:t>
      </w:r>
      <w:r w:rsidR="005D7EED">
        <w:t>,</w:t>
      </w:r>
      <w:r w:rsidRPr="005A78AD">
        <w:t xml:space="preserve"> and society. </w:t>
      </w:r>
    </w:p>
    <w:p w14:paraId="65934790" w14:textId="35175CD6" w:rsidR="002F7F03" w:rsidRDefault="002F7F03" w:rsidP="002F7F03">
      <w:pPr>
        <w:spacing w:before="240" w:line="276" w:lineRule="auto"/>
      </w:pPr>
      <w:r>
        <w:t>Interestingly, the counter</w:t>
      </w:r>
      <w:r w:rsidR="00EA7D2C">
        <w:t>-</w:t>
      </w:r>
      <w:r>
        <w:t>narrative is also a tenet of CRT.  Here, critical race scholars emphasize the importance of people of color having the opportunity to share their stories.  The personal lived experiences of non</w:t>
      </w:r>
      <w:r w:rsidR="00EA7D2C">
        <w:t>-W</w:t>
      </w:r>
      <w:r>
        <w:t>hite people are often starkly different from that of the dominant group and having the opportunity to voice that experience serves several purposes.  The tendency of the dominant group is to not trust or to discount a worldview that is contrary to their own.  Thus, one purpose of counter</w:t>
      </w:r>
      <w:r w:rsidR="00EA7D2C">
        <w:t>-</w:t>
      </w:r>
      <w:r>
        <w:t xml:space="preserve">storytelling is to provide a contextual understanding (Ladson-Billings, 1998, p.15).  </w:t>
      </w:r>
      <w:r w:rsidR="00EA7D2C">
        <w:t>Offering</w:t>
      </w:r>
      <w:r>
        <w:t xml:space="preserve"> a larger picture that illustrates the conditions and history of oppression can cause others to rethink their ideas and conclusions in a particular situation.  Ladson-Billings also uses the phrase “psychic preservation” as an important function of the counter-narrative.  Historically, storytelling has been a kind of medicine to heal the wounds of pain caused by racial oppression.  The story of one’s condition leads to the realization of how one came to be oppressed and subjugated, thus allowing one to stop inflicting mental violence on oneself (Ladson-Billings, 1998, p. 16).</w:t>
      </w:r>
    </w:p>
    <w:p w14:paraId="5E2D4A4F" w14:textId="34A00313" w:rsidR="002F7F03" w:rsidRDefault="002F7F03" w:rsidP="002F7F03">
      <w:pPr>
        <w:spacing w:before="240" w:line="276" w:lineRule="auto"/>
      </w:pPr>
      <w:r>
        <w:t xml:space="preserve">A powerful counter-narrative can also impact those who are oppressors by causing something Dr. Joy DeGruy terms </w:t>
      </w:r>
      <w:r w:rsidR="00EA7D2C">
        <w:t xml:space="preserve">as </w:t>
      </w:r>
      <w:r>
        <w:t>cognitive dissonance.  Cognitive dissonance describes the process whereby a perpetrator comes up with an explanation or a justification for an egregious act (DeGruy, 2005).  Over time, the voices of people of color can serve to disrupt the pattern of cognitive dissonance. The obvious overall premise of Critical Race Theory</w:t>
      </w:r>
      <w:r w:rsidR="003772E4">
        <w:t>,</w:t>
      </w:r>
      <w:r>
        <w:t xml:space="preserve"> in this society and many others, is that race does matter.</w:t>
      </w:r>
      <w:r>
        <w:tab/>
      </w:r>
    </w:p>
    <w:p w14:paraId="183DFC39" w14:textId="7DE06A4F" w:rsidR="00EA7D2C" w:rsidRDefault="00EA7D2C" w:rsidP="00EA7D2C">
      <w:pPr>
        <w:pStyle w:val="Subheading-DI"/>
      </w:pPr>
      <w:bookmarkStart w:id="25" w:name="_Toc38301087"/>
      <w:r>
        <w:t>Social Belonging</w:t>
      </w:r>
      <w:bookmarkEnd w:id="25"/>
    </w:p>
    <w:p w14:paraId="112B2205" w14:textId="0F22E8DF" w:rsidR="0098050A" w:rsidRDefault="002F7F03" w:rsidP="002F7F03">
      <w:pPr>
        <w:spacing w:before="240" w:line="276" w:lineRule="auto"/>
      </w:pPr>
      <w:r>
        <w:t>In an educational environment, social belonging happens when students feel safe in a non-threatening setting</w:t>
      </w:r>
      <w:r w:rsidR="004638EB">
        <w:t xml:space="preserve"> (Hammond, 2015, p. 47)</w:t>
      </w:r>
      <w:r w:rsidR="003772E4">
        <w:t>.</w:t>
      </w:r>
      <w:r>
        <w:t xml:space="preserve"> In her book, Culturally Responsive Teaching and the Brain, Hammond (2015) describes how the brain functions and responds in various situations.  According to Hammond, “the brain seeks to minimize social threats and maximize opportunities to connect with others</w:t>
      </w:r>
      <w:r w:rsidR="003772E4">
        <w:t>”</w:t>
      </w:r>
      <w:r>
        <w:t xml:space="preserve"> (Hammond, 2015 p. 47)</w:t>
      </w:r>
      <w:r w:rsidR="00EA7D2C">
        <w:t>.</w:t>
      </w:r>
      <w:r>
        <w:t xml:space="preserve"> However, the brain will not seek to connect with others if it perceives them to be threatening to its social or psychological well-being based on what they say and do” (Hammond, 2015).  If students perceive an environment as unsafe psychologically or socially, they are not likely to make connections (Hammond, 2015).  </w:t>
      </w:r>
      <w:r w:rsidR="00EA7D2C">
        <w:t xml:space="preserve">Given that </w:t>
      </w:r>
      <w:r>
        <w:t xml:space="preserve">Black and African American students must feel a connection to others to feel that they matter and </w:t>
      </w:r>
      <w:r w:rsidR="00EA7D2C">
        <w:t>belong, communication holds particular importance.  A</w:t>
      </w:r>
      <w:r>
        <w:t xml:space="preserve"> seemingly innocent gesture or comment by staff or faculty could be interpreted as threatening to Black and African American students.  As a result, the brain stays on alert trying to detect other sign</w:t>
      </w:r>
      <w:r w:rsidR="00EA7D2C">
        <w:t>al</w:t>
      </w:r>
      <w:r>
        <w:t xml:space="preserve">s which are perceived as microaggressions.  “Micro-aggressions are subtle verbal or nonverbal slights, snubs or insults which communicate hostile or negative messages to people of color based solely on their marginalized group membership” (Hammond, 2015).  Thus, when students feel unsafe in classrooms, offices, and spaces on campus, they are less likely to feel motivated to learn and to want to be in the </w:t>
      </w:r>
      <w:r w:rsidR="003772E4" w:rsidRPr="00943555">
        <w:rPr>
          <w:rFonts w:cstheme="minorHAnsi"/>
          <w:b/>
          <w:bCs/>
          <w:noProof/>
          <w:color w:val="000000"/>
        </w:rPr>
        <mc:AlternateContent>
          <mc:Choice Requires="wps">
            <w:drawing>
              <wp:anchor distT="45720" distB="45720" distL="182880" distR="182880" simplePos="0" relativeHeight="251679744" behindDoc="1" locked="0" layoutInCell="1" allowOverlap="0" wp14:anchorId="1259D348" wp14:editId="494C77F2">
                <wp:simplePos x="0" y="0"/>
                <wp:positionH relativeFrom="margin">
                  <wp:align>left</wp:align>
                </wp:positionH>
                <wp:positionV relativeFrom="paragraph">
                  <wp:posOffset>497205</wp:posOffset>
                </wp:positionV>
                <wp:extent cx="3286125" cy="4695825"/>
                <wp:effectExtent l="0" t="0" r="9525" b="9525"/>
                <wp:wrapSquare wrapText="bothSides"/>
                <wp:docPr id="23"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86125" cy="4695825"/>
                        </a:xfrm>
                        <a:prstGeom prst="rect">
                          <a:avLst/>
                        </a:prstGeom>
                        <a:solidFill>
                          <a:schemeClr val="bg1"/>
                        </a:solidFill>
                        <a:ln w="76200" cmpd="dbl">
                          <a:noFill/>
                          <a:miter lim="800000"/>
                          <a:headEnd/>
                          <a:tailEnd/>
                        </a:ln>
                      </wps:spPr>
                      <wps:txbx>
                        <w:txbxContent>
                          <w:p w14:paraId="4E3427A8" w14:textId="77777777" w:rsidR="004B2217" w:rsidRDefault="004B2217" w:rsidP="00605E8C">
                            <w:pPr>
                              <w:spacing w:line="240" w:lineRule="auto"/>
                              <w:rPr>
                                <w:rFonts w:cstheme="minorHAnsi"/>
                                <w:b/>
                                <w:i/>
                                <w:color w:val="003057"/>
                                <w:sz w:val="36"/>
                                <w:szCs w:val="36"/>
                              </w:rPr>
                            </w:pPr>
                            <w:r>
                              <w:rPr>
                                <w:rFonts w:cstheme="minorHAnsi"/>
                                <w:b/>
                                <w:i/>
                                <w:color w:val="003057"/>
                                <w:sz w:val="36"/>
                                <w:szCs w:val="36"/>
                              </w:rPr>
                              <w:t>“</w:t>
                            </w:r>
                            <w:r w:rsidRPr="00685BA2">
                              <w:rPr>
                                <w:rFonts w:cstheme="minorHAnsi"/>
                                <w:b/>
                                <w:i/>
                                <w:color w:val="003057"/>
                                <w:sz w:val="36"/>
                                <w:szCs w:val="36"/>
                              </w:rPr>
                              <w:t>It is a peculiar sensation, this double-consciousness, this sense of always looking at one’s self through the eyes of others, of measuring one’s soul by the tape of a world that looks on in amused contempt and pity.  One ever feels his two-ness, —an American, a Negro; two souls, two thoughts, two unreconciled strivings; two warring ideals in one dark body, whose dogged strength alone keeps it from being torn asunder. (p. 9).</w:t>
                            </w:r>
                            <w:r w:rsidRPr="00DE4E53">
                              <w:rPr>
                                <w:rFonts w:cstheme="minorHAnsi"/>
                                <w:b/>
                                <w:i/>
                                <w:color w:val="003057"/>
                                <w:sz w:val="36"/>
                                <w:szCs w:val="36"/>
                              </w:rPr>
                              <w:t>”</w:t>
                            </w:r>
                          </w:p>
                          <w:p w14:paraId="41E2267B" w14:textId="38E43E0D" w:rsidR="004B2217" w:rsidRPr="00543940" w:rsidRDefault="004B2217" w:rsidP="00451D52">
                            <w:pPr>
                              <w:spacing w:line="240" w:lineRule="auto"/>
                              <w:jc w:val="right"/>
                              <w:rPr>
                                <w:rFonts w:cstheme="minorHAnsi"/>
                                <w:b/>
                                <w:i/>
                                <w:color w:val="003057"/>
                                <w:sz w:val="24"/>
                                <w:szCs w:val="24"/>
                              </w:rPr>
                            </w:pPr>
                            <w:r w:rsidRPr="00543940">
                              <w:rPr>
                                <w:b/>
                                <w:bCs/>
                                <w:i/>
                                <w:iCs/>
                                <w:color w:val="003057"/>
                                <w:sz w:val="24"/>
                                <w:szCs w:val="24"/>
                              </w:rPr>
                              <w:t xml:space="preserve">— </w:t>
                            </w:r>
                            <w:r w:rsidRPr="00543940">
                              <w:rPr>
                                <w:rFonts w:cstheme="minorHAnsi"/>
                                <w:b/>
                                <w:i/>
                                <w:color w:val="003057"/>
                                <w:sz w:val="24"/>
                                <w:szCs w:val="24"/>
                              </w:rPr>
                              <w:t xml:space="preserve"> W.E.B. DuBois </w:t>
                            </w:r>
                          </w:p>
                          <w:p w14:paraId="1BEB1D58" w14:textId="77777777" w:rsidR="004B2217" w:rsidRPr="00DE4E53" w:rsidRDefault="004B2217" w:rsidP="00451D52">
                            <w:pPr>
                              <w:spacing w:line="240" w:lineRule="auto"/>
                              <w:jc w:val="right"/>
                              <w:rPr>
                                <w:b/>
                                <w:bCs/>
                                <w:i/>
                                <w:iCs/>
                                <w:color w:val="003057"/>
                                <w:sz w:val="16"/>
                                <w:szCs w:val="16"/>
                              </w:rPr>
                            </w:pPr>
                            <w:r w:rsidRPr="00DE4E53">
                              <w:rPr>
                                <w:rFonts w:cstheme="minorHAnsi"/>
                                <w:b/>
                                <w:i/>
                                <w:color w:val="003057"/>
                                <w:sz w:val="24"/>
                                <w:szCs w:val="24"/>
                              </w:rPr>
                              <w:t>--Bryan Stevenson</w:t>
                            </w:r>
                          </w:p>
                        </w:txbxContent>
                      </wps:txbx>
                      <wps:bodyPr rot="0" vert="horz" wrap="square" lIns="91440" tIns="91440" rIns="91440" bIns="9144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1259D348" id="_x0000_s1036" style="position:absolute;margin-left:0;margin-top:39.15pt;width:258.75pt;height:369.75pt;z-index:-251636736;visibility:visible;mso-wrap-style:square;mso-width-percent:0;mso-height-percent:0;mso-wrap-distance-left:14.4pt;mso-wrap-distance-top:3.6pt;mso-wrap-distance-right:14.4pt;mso-wrap-distance-bottom:3.6pt;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" o:allowoverlap="f" fillcolor="white [3212]" stroked="f" strokeweight="6pt">
                <v:stroke linestyle="thinThin"/>
                <v:textbox inset=",7.2pt,,7.2pt">
                  <w:txbxContent>
                    <w:p w14:paraId="4E3427A8" w14:textId="77777777" w:rsidR="004B2217" w:rsidRDefault="004B2217" w:rsidP="00605E8C">
                      <w:pPr>
                        <w:spacing w:line="240" w:lineRule="auto"/>
                        <w:rPr>
                          <w:rFonts w:cstheme="minorHAnsi"/>
                          <w:b/>
                          <w:i/>
                          <w:color w:val="003057"/>
                          <w:sz w:val="36"/>
                          <w:szCs w:val="36"/>
                        </w:rPr>
                      </w:pPr>
                      <w:r>
                        <w:rPr>
                          <w:rFonts w:cstheme="minorHAnsi"/>
                          <w:b/>
                          <w:i/>
                          <w:color w:val="003057"/>
                          <w:sz w:val="36"/>
                          <w:szCs w:val="36"/>
                        </w:rPr>
                        <w:t>“</w:t>
                      </w:r>
                      <w:r w:rsidRPr="00685BA2">
                        <w:rPr>
                          <w:rFonts w:cstheme="minorHAnsi"/>
                          <w:b/>
                          <w:i/>
                          <w:color w:val="003057"/>
                          <w:sz w:val="36"/>
                          <w:szCs w:val="36"/>
                        </w:rPr>
                        <w:t>It is a peculiar sensation, this double-consciousness, this sense of always looking at one’s self through the eyes of others, of measuring one’s soul by the tape of a world that looks on in amused contempt and pity.  One ever feels his two-ness, —an American, a Negro; two souls, two thoughts, two unreconciled strivings; two warring ideals in one dark body, whose dogged strength alone keeps it from being torn asunder. (p. 9).</w:t>
                      </w:r>
                      <w:r w:rsidRPr="00DE4E53">
                        <w:rPr>
                          <w:rFonts w:cstheme="minorHAnsi"/>
                          <w:b/>
                          <w:i/>
                          <w:color w:val="003057"/>
                          <w:sz w:val="36"/>
                          <w:szCs w:val="36"/>
                        </w:rPr>
                        <w:t>”</w:t>
                      </w:r>
                    </w:p>
                    <w:p w14:paraId="41E2267B" w14:textId="38E43E0D" w:rsidR="004B2217" w:rsidRPr="00543940" w:rsidRDefault="004B2217" w:rsidP="00451D52">
                      <w:pPr>
                        <w:spacing w:line="240" w:lineRule="auto"/>
                        <w:jc w:val="right"/>
                        <w:rPr>
                          <w:rFonts w:cstheme="minorHAnsi"/>
                          <w:b/>
                          <w:i/>
                          <w:color w:val="003057"/>
                          <w:sz w:val="24"/>
                          <w:szCs w:val="24"/>
                        </w:rPr>
                      </w:pPr>
                      <w:r w:rsidRPr="00543940">
                        <w:rPr>
                          <w:b/>
                          <w:bCs/>
                          <w:i/>
                          <w:iCs/>
                          <w:color w:val="003057"/>
                          <w:sz w:val="24"/>
                          <w:szCs w:val="24"/>
                        </w:rPr>
                        <w:t xml:space="preserve">— </w:t>
                      </w:r>
                      <w:r w:rsidRPr="00543940">
                        <w:rPr>
                          <w:rFonts w:cstheme="minorHAnsi"/>
                          <w:b/>
                          <w:i/>
                          <w:color w:val="003057"/>
                          <w:sz w:val="24"/>
                          <w:szCs w:val="24"/>
                        </w:rPr>
                        <w:t xml:space="preserve"> W.E.B. DuBois </w:t>
                      </w:r>
                    </w:p>
                    <w:p w14:paraId="1BEB1D58" w14:textId="77777777" w:rsidR="004B2217" w:rsidRPr="00DE4E53" w:rsidRDefault="004B2217" w:rsidP="00451D52">
                      <w:pPr>
                        <w:spacing w:line="240" w:lineRule="auto"/>
                        <w:jc w:val="right"/>
                        <w:rPr>
                          <w:b/>
                          <w:bCs/>
                          <w:i/>
                          <w:iCs/>
                          <w:color w:val="003057"/>
                          <w:sz w:val="16"/>
                          <w:szCs w:val="16"/>
                        </w:rPr>
                      </w:pPr>
                      <w:r w:rsidRPr="00DE4E53">
                        <w:rPr>
                          <w:rFonts w:cstheme="minorHAnsi"/>
                          <w:b/>
                          <w:i/>
                          <w:color w:val="003057"/>
                          <w:sz w:val="24"/>
                          <w:szCs w:val="24"/>
                        </w:rPr>
                        <w:t>--Bryan Stevenson</w:t>
                      </w:r>
                    </w:p>
                  </w:txbxContent>
                </v:textbox>
                <w10:wrap type="square" anchorx="margin"/>
              </v:rect>
            </w:pict>
          </mc:Fallback>
        </mc:AlternateContent>
      </w:r>
      <w:r>
        <w:t>educational environment.   (Hammond, 2015 p. 47)</w:t>
      </w:r>
    </w:p>
    <w:p w14:paraId="25D17896" w14:textId="18444BF6" w:rsidR="00451D52" w:rsidRPr="00135039" w:rsidRDefault="00451D52" w:rsidP="00451D52">
      <w:r w:rsidRPr="00135039">
        <w:t>Both RI and Mattering theories emphasize an individual’s self-concept in relation to others.  Schlossberg asserts “the institution’s programs, policies and services must encourage involvement in all aspects of the institution and indicate that each student is unique and important to the institution” (Schlossberg, 1989 p. 14).  One could conclude that integrating racial identity development as part of a college curriculum could have positive social influences on African American students because doing so could affirm their beliefs, viewpoints, customs</w:t>
      </w:r>
      <w:r w:rsidR="005D7EED">
        <w:t>,</w:t>
      </w:r>
      <w:r w:rsidRPr="00135039">
        <w:t xml:space="preserve"> and traditions.  Doing so would also help foster feelings of inclusion and belonging in the college environment.  Ross and Powell, et. al. (2016) assert that when African American students have a deeper understanding of their cultural heritage and its strengths, they will experience an increase in their self-esteem and will be more academically motivated.  African American students who progress to the identity achievement stage</w:t>
      </w:r>
      <w:r w:rsidR="003772E4">
        <w:t>,</w:t>
      </w:r>
      <w:r w:rsidRPr="00135039">
        <w:t xml:space="preserve"> as defined by Phinney (1989), will generally have positive attitudes and are more likely to engage in behaviors which can benefit their academic outcomes.  This demonstrates that racial identity development and mattering theories are intricately linked when applied to the experience </w:t>
      </w:r>
      <w:r w:rsidR="003772E4">
        <w:t xml:space="preserve">of </w:t>
      </w:r>
      <w:r w:rsidRPr="00135039">
        <w:t xml:space="preserve">African American students and have some commonalities.  The notion of motivation is emphasized in both.  </w:t>
      </w:r>
    </w:p>
    <w:p w14:paraId="700BCE22" w14:textId="179C7B37" w:rsidR="00451D52" w:rsidRPr="00135039" w:rsidRDefault="00451D52" w:rsidP="00451D52">
      <w:r w:rsidRPr="00135039">
        <w:t>Through his research in the field of ethnic identity, Phinney outlines two different models.  In the linear model, ethnic identity is seen on a continuum with strong ties to one’s eth</w:t>
      </w:r>
      <w:r w:rsidR="00982F4A">
        <w:t>n</w:t>
      </w:r>
      <w:r w:rsidRPr="00135039">
        <w:t xml:space="preserve">ic identity as well as strong ties to mainstream society.  This model says that one cannot achieve both equally.  The alternate model asserts that strong identification with both one’s ethnic identity and mainstream dominant culture can exist equally and concurrently.  Strong identification to both is known as biculturalism.  Whereas identification with neither group suggests marginality (Phinney, 1989). </w:t>
      </w:r>
    </w:p>
    <w:p w14:paraId="0FEFDEAC" w14:textId="03F207D2" w:rsidR="00451D52" w:rsidRPr="00135039" w:rsidRDefault="00451D52" w:rsidP="00451D52">
      <w:r w:rsidRPr="00135039">
        <w:t>Schlossberg also discusses the concept of biculturalism.  She states: “marginality can also refer to a permanent condition for bicultural individuals, marginality is a way of life.  “A bicultural person feels permanently locked between two worlds” (Schlossberg, 1989</w:t>
      </w:r>
      <w:r w:rsidR="003772E4">
        <w:t>,</w:t>
      </w:r>
      <w:r w:rsidRPr="00135039">
        <w:t xml:space="preserve"> p. 7).  This individual identifies with two cultures simultaneously.  W.E.B DuBois describes a similar affliction experienced by African Americans in his book, the Souls of Black Folks (DuBois, 1903).  DuBois sheds light on the concept of two-ness or double consciousness:  </w:t>
      </w:r>
    </w:p>
    <w:p w14:paraId="003E2AC1" w14:textId="7722B929" w:rsidR="00451D52" w:rsidRPr="00135039" w:rsidRDefault="00451D52" w:rsidP="00451D52">
      <w:pPr>
        <w:ind w:left="720"/>
      </w:pPr>
      <w:r w:rsidRPr="00135039">
        <w:t>It is a peculiar sensation, this double-consciousness, this sense of always looking at one’s self through the eyes of others, of measuring one’s soul by the tape of a world that looks on in amused contempt and pity.  One ever feels his two-ness, —an American, a Negro; two souls, two thoughts, two unreconciled strivings; two warring ideals in one dark body, whose dogged strength alone keeps it from being torn asunder (p. 9).</w:t>
      </w:r>
    </w:p>
    <w:p w14:paraId="6BFADF6A" w14:textId="77777777" w:rsidR="00451D52" w:rsidRPr="00135039" w:rsidRDefault="00451D52" w:rsidP="00451D52">
      <w:r w:rsidRPr="00135039">
        <w:t>In this state, DuBois describes a form of biculturalism whereby African Americans experience more than one social identity, one as Black folks and the other as Americans; and hence, a feeling of permanent marginalization and a barrier to developing positive racial identity.</w:t>
      </w:r>
    </w:p>
    <w:p w14:paraId="0C33736D" w14:textId="316A17C9" w:rsidR="0098050A" w:rsidRDefault="00323772" w:rsidP="0098050A">
      <w:pPr>
        <w:pStyle w:val="Heading-DI"/>
      </w:pPr>
      <w:bookmarkStart w:id="26" w:name="_Toc38301088"/>
      <w:r>
        <w:t>P</w:t>
      </w:r>
      <w:r w:rsidR="0098050A">
        <w:t xml:space="preserve">rofile of </w:t>
      </w:r>
      <w:r w:rsidR="00107630">
        <w:t>African American Students</w:t>
      </w:r>
      <w:r w:rsidR="0098050A">
        <w:t xml:space="preserve">: American </w:t>
      </w:r>
      <w:r w:rsidR="005C063C">
        <w:t>R</w:t>
      </w:r>
      <w:r w:rsidR="0098050A">
        <w:t>iver College</w:t>
      </w:r>
      <w:bookmarkEnd w:id="26"/>
    </w:p>
    <w:p w14:paraId="6B01B7CC" w14:textId="3376085F" w:rsidR="003C6CAE" w:rsidRDefault="003C6CAE" w:rsidP="003C6CAE">
      <w:pPr>
        <w:spacing w:before="240" w:line="276" w:lineRule="auto"/>
      </w:pPr>
      <w:r>
        <w:t>In 2018-19, there were 3,117 African American students in attendance at ARC</w:t>
      </w:r>
      <w:r w:rsidR="00AE43DB">
        <w:t>.</w:t>
      </w:r>
      <w:r>
        <w:t xml:space="preserve">  These students represented close to 8.7% of the total student population (excluding Apprenticeship and Public Safety) in that academic year.</w:t>
      </w:r>
    </w:p>
    <w:p w14:paraId="64A8F5C4" w14:textId="77777777" w:rsidR="00AE43DB" w:rsidRPr="00476478" w:rsidRDefault="00AE43DB" w:rsidP="00AE43DB">
      <w:bookmarkStart w:id="27" w:name="_Hlk37255555"/>
      <w:bookmarkStart w:id="28" w:name="_Hlk37255979"/>
      <w:r w:rsidRPr="00476478">
        <w:t xml:space="preserve">The </w:t>
      </w:r>
      <w:r>
        <w:t>following data indicates differences in key metrics based on race/ethnicity.  It is apparent that there are significant gaps between the disproportionately impacted groups (African American, Hispanic/Latino, and Native American students) when compared to the overall student population.</w:t>
      </w:r>
    </w:p>
    <w:p w14:paraId="40E95C36" w14:textId="77777777" w:rsidR="00AE43DB" w:rsidRPr="005A1421" w:rsidRDefault="00AE43DB" w:rsidP="00AE43DB">
      <w:pPr>
        <w:rPr>
          <w:b/>
          <w:bCs/>
        </w:rPr>
      </w:pPr>
      <w:r w:rsidRPr="005A1421">
        <w:rPr>
          <w:b/>
          <w:bCs/>
        </w:rPr>
        <w:t>Fall 2018 Metrics (excluding Apprenticeship and Public Safety)</w:t>
      </w:r>
    </w:p>
    <w:tbl>
      <w:tblPr>
        <w:tblStyle w:val="TableGrid"/>
        <w:tblW w:w="0" w:type="auto"/>
        <w:tblBorders>
          <w:top w:val="single" w:sz="4" w:space="0" w:color="003057"/>
          <w:left w:val="single" w:sz="4" w:space="0" w:color="003057"/>
          <w:bottom w:val="single" w:sz="4" w:space="0" w:color="003057"/>
          <w:right w:val="single" w:sz="4" w:space="0" w:color="003057"/>
          <w:insideH w:val="single" w:sz="4" w:space="0" w:color="003057"/>
          <w:insideV w:val="single" w:sz="4" w:space="0" w:color="003057"/>
        </w:tblBorders>
        <w:tblLook w:val="04A0" w:firstRow="1" w:lastRow="0" w:firstColumn="1" w:lastColumn="0" w:noHBand="0" w:noVBand="1"/>
      </w:tblPr>
      <w:tblGrid>
        <w:gridCol w:w="1705"/>
        <w:gridCol w:w="2271"/>
        <w:gridCol w:w="2271"/>
        <w:gridCol w:w="2271"/>
        <w:gridCol w:w="2272"/>
      </w:tblGrid>
      <w:tr w:rsidR="00AE43DB" w:rsidRPr="005A1421" w14:paraId="21F9D6BA" w14:textId="77777777" w:rsidTr="004D03AD">
        <w:trPr>
          <w:trHeight w:val="530"/>
        </w:trPr>
        <w:tc>
          <w:tcPr>
            <w:tcW w:w="1705" w:type="dxa"/>
            <w:tcBorders>
              <w:right w:val="single" w:sz="4" w:space="0" w:color="FFFFFF" w:themeColor="background1"/>
            </w:tcBorders>
            <w:shd w:val="clear" w:color="auto" w:fill="003057"/>
          </w:tcPr>
          <w:p w14:paraId="53834EB2" w14:textId="77777777" w:rsidR="00AE43DB" w:rsidRPr="005A1421" w:rsidRDefault="00AE43DB" w:rsidP="004D03AD">
            <w:pPr>
              <w:jc w:val="center"/>
              <w:rPr>
                <w:rFonts w:asciiTheme="minorHAnsi" w:eastAsia="Arial" w:hAnsiTheme="minorHAnsi" w:cstheme="minorHAnsi"/>
                <w:b/>
                <w:bCs/>
                <w:sz w:val="20"/>
                <w:szCs w:val="20"/>
              </w:rPr>
            </w:pPr>
            <w:r w:rsidRPr="005A1421">
              <w:rPr>
                <w:rFonts w:asciiTheme="minorHAnsi" w:eastAsia="Arial" w:hAnsiTheme="minorHAnsi" w:cstheme="minorHAnsi"/>
                <w:b/>
                <w:bCs/>
                <w:sz w:val="20"/>
                <w:szCs w:val="20"/>
              </w:rPr>
              <w:t>Population</w:t>
            </w:r>
          </w:p>
        </w:tc>
        <w:tc>
          <w:tcPr>
            <w:tcW w:w="2271" w:type="dxa"/>
            <w:tcBorders>
              <w:left w:val="single" w:sz="4" w:space="0" w:color="FFFFFF" w:themeColor="background1"/>
              <w:right w:val="single" w:sz="4" w:space="0" w:color="FFFFFF" w:themeColor="background1"/>
            </w:tcBorders>
            <w:shd w:val="clear" w:color="auto" w:fill="003057"/>
          </w:tcPr>
          <w:p w14:paraId="6F6EDCA6" w14:textId="77777777" w:rsidR="00AE43DB" w:rsidRPr="005A1421" w:rsidRDefault="00AE43DB" w:rsidP="004D03AD">
            <w:pPr>
              <w:jc w:val="center"/>
              <w:rPr>
                <w:rFonts w:asciiTheme="minorHAnsi" w:eastAsia="Arial" w:hAnsiTheme="minorHAnsi" w:cstheme="minorHAnsi"/>
                <w:b/>
                <w:bCs/>
                <w:sz w:val="20"/>
                <w:szCs w:val="20"/>
              </w:rPr>
            </w:pPr>
            <w:r w:rsidRPr="005A1421">
              <w:rPr>
                <w:rFonts w:asciiTheme="minorHAnsi" w:eastAsia="Arial" w:hAnsiTheme="minorHAnsi" w:cstheme="minorHAnsi"/>
                <w:b/>
                <w:bCs/>
                <w:sz w:val="20"/>
                <w:szCs w:val="20"/>
              </w:rPr>
              <w:t>Fall-to-Fall Retention</w:t>
            </w:r>
          </w:p>
          <w:p w14:paraId="0B13D248" w14:textId="77777777" w:rsidR="00AE43DB" w:rsidRPr="005A1421" w:rsidRDefault="00AE43DB" w:rsidP="004D03AD">
            <w:pPr>
              <w:jc w:val="center"/>
              <w:rPr>
                <w:rFonts w:asciiTheme="minorHAnsi" w:eastAsia="Arial" w:hAnsiTheme="minorHAnsi" w:cstheme="minorHAnsi"/>
                <w:b/>
                <w:bCs/>
                <w:sz w:val="20"/>
                <w:szCs w:val="20"/>
              </w:rPr>
            </w:pPr>
          </w:p>
        </w:tc>
        <w:tc>
          <w:tcPr>
            <w:tcW w:w="2271" w:type="dxa"/>
            <w:tcBorders>
              <w:left w:val="single" w:sz="4" w:space="0" w:color="FFFFFF" w:themeColor="background1"/>
              <w:right w:val="single" w:sz="4" w:space="0" w:color="FFFFFF" w:themeColor="background1"/>
            </w:tcBorders>
            <w:shd w:val="clear" w:color="auto" w:fill="003057"/>
          </w:tcPr>
          <w:p w14:paraId="1276BEF2" w14:textId="77777777" w:rsidR="00AE43DB" w:rsidRPr="005A1421" w:rsidRDefault="00AE43DB" w:rsidP="004D03AD">
            <w:pPr>
              <w:jc w:val="center"/>
              <w:rPr>
                <w:rFonts w:asciiTheme="minorHAnsi" w:eastAsia="Arial" w:hAnsiTheme="minorHAnsi" w:cstheme="minorHAnsi"/>
                <w:b/>
                <w:bCs/>
                <w:sz w:val="20"/>
                <w:szCs w:val="20"/>
              </w:rPr>
            </w:pPr>
            <w:r w:rsidRPr="005A1421">
              <w:rPr>
                <w:rFonts w:asciiTheme="minorHAnsi" w:eastAsia="Arial" w:hAnsiTheme="minorHAnsi" w:cstheme="minorHAnsi"/>
                <w:b/>
                <w:bCs/>
                <w:sz w:val="20"/>
                <w:szCs w:val="20"/>
              </w:rPr>
              <w:t xml:space="preserve">Course Success </w:t>
            </w:r>
          </w:p>
          <w:p w14:paraId="7087F286" w14:textId="77777777" w:rsidR="00AE43DB" w:rsidRPr="005A1421" w:rsidRDefault="00AE43DB" w:rsidP="004D03AD">
            <w:pPr>
              <w:jc w:val="center"/>
              <w:rPr>
                <w:rFonts w:asciiTheme="minorHAnsi" w:eastAsia="Arial" w:hAnsiTheme="minorHAnsi" w:cstheme="minorHAnsi"/>
                <w:b/>
                <w:bCs/>
                <w:sz w:val="20"/>
                <w:szCs w:val="20"/>
              </w:rPr>
            </w:pPr>
            <w:r w:rsidRPr="005A1421">
              <w:rPr>
                <w:rFonts w:asciiTheme="minorHAnsi" w:eastAsia="Arial" w:hAnsiTheme="minorHAnsi" w:cstheme="minorHAnsi"/>
                <w:b/>
                <w:bCs/>
                <w:sz w:val="20"/>
                <w:szCs w:val="20"/>
              </w:rPr>
              <w:t>(Successful Completion)</w:t>
            </w:r>
          </w:p>
        </w:tc>
        <w:tc>
          <w:tcPr>
            <w:tcW w:w="2271" w:type="dxa"/>
            <w:tcBorders>
              <w:left w:val="single" w:sz="4" w:space="0" w:color="FFFFFF" w:themeColor="background1"/>
              <w:right w:val="single" w:sz="4" w:space="0" w:color="FFFFFF" w:themeColor="background1"/>
            </w:tcBorders>
            <w:shd w:val="clear" w:color="auto" w:fill="003057"/>
          </w:tcPr>
          <w:p w14:paraId="2A6FE9C1" w14:textId="77777777" w:rsidR="00AE43DB" w:rsidRPr="005A1421" w:rsidRDefault="00AE43DB" w:rsidP="004D03AD">
            <w:pPr>
              <w:jc w:val="center"/>
              <w:rPr>
                <w:rFonts w:asciiTheme="minorHAnsi" w:eastAsia="Arial" w:hAnsiTheme="minorHAnsi" w:cstheme="minorHAnsi"/>
                <w:b/>
                <w:bCs/>
                <w:sz w:val="20"/>
                <w:szCs w:val="20"/>
              </w:rPr>
            </w:pPr>
            <w:r w:rsidRPr="005A1421">
              <w:rPr>
                <w:rFonts w:asciiTheme="minorHAnsi" w:eastAsia="Arial" w:hAnsiTheme="minorHAnsi" w:cstheme="minorHAnsi"/>
                <w:b/>
                <w:bCs/>
                <w:sz w:val="20"/>
                <w:szCs w:val="20"/>
              </w:rPr>
              <w:t>Course Mastery</w:t>
            </w:r>
          </w:p>
          <w:p w14:paraId="22675A52" w14:textId="77777777" w:rsidR="00AE43DB" w:rsidRPr="005A1421" w:rsidRDefault="00AE43DB" w:rsidP="004D03AD">
            <w:pPr>
              <w:jc w:val="center"/>
              <w:rPr>
                <w:rFonts w:asciiTheme="minorHAnsi" w:eastAsia="Arial" w:hAnsiTheme="minorHAnsi" w:cstheme="minorHAnsi"/>
                <w:b/>
                <w:bCs/>
                <w:sz w:val="20"/>
                <w:szCs w:val="20"/>
              </w:rPr>
            </w:pPr>
            <w:r w:rsidRPr="005A1421">
              <w:rPr>
                <w:rFonts w:asciiTheme="minorHAnsi" w:eastAsia="Arial" w:hAnsiTheme="minorHAnsi" w:cstheme="minorHAnsi"/>
                <w:b/>
                <w:bCs/>
                <w:sz w:val="20"/>
                <w:szCs w:val="20"/>
              </w:rPr>
              <w:t>(A and B Grades)</w:t>
            </w:r>
          </w:p>
        </w:tc>
        <w:tc>
          <w:tcPr>
            <w:tcW w:w="2272" w:type="dxa"/>
            <w:tcBorders>
              <w:left w:val="single" w:sz="4" w:space="0" w:color="FFFFFF" w:themeColor="background1"/>
            </w:tcBorders>
            <w:shd w:val="clear" w:color="auto" w:fill="003057"/>
          </w:tcPr>
          <w:p w14:paraId="7200C105" w14:textId="77777777" w:rsidR="00AE43DB" w:rsidRPr="005A1421" w:rsidRDefault="00AE43DB" w:rsidP="004D03AD">
            <w:pPr>
              <w:jc w:val="center"/>
              <w:rPr>
                <w:rFonts w:asciiTheme="minorHAnsi" w:eastAsia="Arial" w:hAnsiTheme="minorHAnsi" w:cstheme="minorHAnsi"/>
                <w:b/>
                <w:bCs/>
                <w:sz w:val="20"/>
                <w:szCs w:val="20"/>
              </w:rPr>
            </w:pPr>
            <w:r w:rsidRPr="005A1421">
              <w:rPr>
                <w:rFonts w:asciiTheme="minorHAnsi" w:eastAsia="Arial" w:hAnsiTheme="minorHAnsi" w:cstheme="minorHAnsi"/>
                <w:b/>
                <w:bCs/>
                <w:sz w:val="20"/>
                <w:szCs w:val="20"/>
              </w:rPr>
              <w:t>Course Withdrawal</w:t>
            </w:r>
          </w:p>
        </w:tc>
      </w:tr>
      <w:tr w:rsidR="00AE43DB" w:rsidRPr="005A1421" w14:paraId="35FDE3AB" w14:textId="77777777" w:rsidTr="004D03AD">
        <w:tc>
          <w:tcPr>
            <w:tcW w:w="1705" w:type="dxa"/>
          </w:tcPr>
          <w:p w14:paraId="08AF656E" w14:textId="77777777" w:rsidR="00AE43DB" w:rsidRPr="005A1421" w:rsidRDefault="00AE43DB" w:rsidP="004D03AD">
            <w:pPr>
              <w:rPr>
                <w:rFonts w:asciiTheme="minorHAnsi" w:eastAsia="Arial" w:hAnsiTheme="minorHAnsi" w:cstheme="minorHAnsi"/>
                <w:b/>
                <w:bCs/>
                <w:sz w:val="20"/>
                <w:szCs w:val="20"/>
              </w:rPr>
            </w:pPr>
            <w:r w:rsidRPr="005A1421">
              <w:rPr>
                <w:rFonts w:asciiTheme="minorHAnsi" w:eastAsia="Arial" w:hAnsiTheme="minorHAnsi" w:cstheme="minorHAnsi"/>
                <w:b/>
                <w:bCs/>
                <w:sz w:val="20"/>
                <w:szCs w:val="20"/>
              </w:rPr>
              <w:t>African American</w:t>
            </w:r>
          </w:p>
        </w:tc>
        <w:tc>
          <w:tcPr>
            <w:tcW w:w="2271" w:type="dxa"/>
          </w:tcPr>
          <w:p w14:paraId="4BD2E7DB" w14:textId="77777777" w:rsidR="00AE43DB" w:rsidRPr="005A1421" w:rsidRDefault="00AE43DB" w:rsidP="004D03AD">
            <w:pPr>
              <w:jc w:val="center"/>
              <w:rPr>
                <w:rFonts w:asciiTheme="minorHAnsi" w:eastAsia="Arial" w:hAnsiTheme="minorHAnsi" w:cstheme="minorHAnsi"/>
                <w:sz w:val="20"/>
                <w:szCs w:val="20"/>
              </w:rPr>
            </w:pPr>
            <w:r w:rsidRPr="005A1421">
              <w:rPr>
                <w:rFonts w:asciiTheme="minorHAnsi" w:eastAsia="Arial" w:hAnsiTheme="minorHAnsi" w:cstheme="minorHAnsi"/>
                <w:sz w:val="20"/>
                <w:szCs w:val="20"/>
              </w:rPr>
              <w:t>40%</w:t>
            </w:r>
          </w:p>
        </w:tc>
        <w:tc>
          <w:tcPr>
            <w:tcW w:w="2271" w:type="dxa"/>
          </w:tcPr>
          <w:p w14:paraId="75158D8E" w14:textId="77777777" w:rsidR="00AE43DB" w:rsidRPr="005A1421" w:rsidRDefault="00AE43DB" w:rsidP="004D03AD">
            <w:pPr>
              <w:jc w:val="center"/>
              <w:rPr>
                <w:rFonts w:asciiTheme="minorHAnsi" w:eastAsia="Arial" w:hAnsiTheme="minorHAnsi" w:cstheme="minorHAnsi"/>
                <w:sz w:val="20"/>
                <w:szCs w:val="20"/>
              </w:rPr>
            </w:pPr>
            <w:r w:rsidRPr="005A1421">
              <w:rPr>
                <w:rFonts w:asciiTheme="minorHAnsi" w:eastAsia="Arial" w:hAnsiTheme="minorHAnsi" w:cstheme="minorHAnsi"/>
                <w:sz w:val="20"/>
                <w:szCs w:val="20"/>
              </w:rPr>
              <w:t>58%</w:t>
            </w:r>
          </w:p>
        </w:tc>
        <w:tc>
          <w:tcPr>
            <w:tcW w:w="2271" w:type="dxa"/>
          </w:tcPr>
          <w:p w14:paraId="56E467FC" w14:textId="77777777" w:rsidR="00AE43DB" w:rsidRPr="005A1421" w:rsidRDefault="00AE43DB" w:rsidP="004D03AD">
            <w:pPr>
              <w:jc w:val="center"/>
              <w:rPr>
                <w:rFonts w:asciiTheme="minorHAnsi" w:eastAsia="Arial" w:hAnsiTheme="minorHAnsi" w:cstheme="minorHAnsi"/>
                <w:sz w:val="20"/>
                <w:szCs w:val="20"/>
              </w:rPr>
            </w:pPr>
            <w:r w:rsidRPr="005A1421">
              <w:rPr>
                <w:rFonts w:asciiTheme="minorHAnsi" w:eastAsia="Arial" w:hAnsiTheme="minorHAnsi" w:cstheme="minorHAnsi"/>
                <w:sz w:val="20"/>
                <w:szCs w:val="20"/>
              </w:rPr>
              <w:t>38%</w:t>
            </w:r>
          </w:p>
        </w:tc>
        <w:tc>
          <w:tcPr>
            <w:tcW w:w="2272" w:type="dxa"/>
          </w:tcPr>
          <w:p w14:paraId="137621DD" w14:textId="77777777" w:rsidR="00AE43DB" w:rsidRPr="005A1421" w:rsidRDefault="00AE43DB" w:rsidP="004D03AD">
            <w:pPr>
              <w:jc w:val="center"/>
              <w:rPr>
                <w:rFonts w:asciiTheme="minorHAnsi" w:eastAsia="Arial" w:hAnsiTheme="minorHAnsi" w:cstheme="minorHAnsi"/>
                <w:sz w:val="20"/>
                <w:szCs w:val="20"/>
              </w:rPr>
            </w:pPr>
            <w:r w:rsidRPr="005A1421">
              <w:rPr>
                <w:rFonts w:asciiTheme="minorHAnsi" w:eastAsia="Arial" w:hAnsiTheme="minorHAnsi" w:cstheme="minorHAnsi"/>
                <w:sz w:val="20"/>
                <w:szCs w:val="20"/>
              </w:rPr>
              <w:t>20%</w:t>
            </w:r>
          </w:p>
        </w:tc>
      </w:tr>
      <w:tr w:rsidR="00AE43DB" w:rsidRPr="005A1421" w14:paraId="3B5944EB" w14:textId="77777777" w:rsidTr="004D03AD">
        <w:tc>
          <w:tcPr>
            <w:tcW w:w="1705" w:type="dxa"/>
          </w:tcPr>
          <w:p w14:paraId="1709D8FD" w14:textId="77777777" w:rsidR="00AE43DB" w:rsidRPr="005A1421" w:rsidRDefault="00AE43DB" w:rsidP="004D03AD">
            <w:pPr>
              <w:rPr>
                <w:rFonts w:asciiTheme="minorHAnsi" w:eastAsia="Arial" w:hAnsiTheme="minorHAnsi" w:cstheme="minorHAnsi"/>
                <w:b/>
                <w:bCs/>
                <w:sz w:val="20"/>
                <w:szCs w:val="20"/>
              </w:rPr>
            </w:pPr>
            <w:r w:rsidRPr="005A1421">
              <w:rPr>
                <w:rFonts w:asciiTheme="minorHAnsi" w:eastAsia="Arial" w:hAnsiTheme="minorHAnsi" w:cstheme="minorHAnsi"/>
                <w:b/>
                <w:bCs/>
                <w:sz w:val="20"/>
                <w:szCs w:val="20"/>
              </w:rPr>
              <w:t>All ARC Students</w:t>
            </w:r>
          </w:p>
        </w:tc>
        <w:tc>
          <w:tcPr>
            <w:tcW w:w="2271" w:type="dxa"/>
          </w:tcPr>
          <w:p w14:paraId="6FD61A2E" w14:textId="77777777" w:rsidR="00AE43DB" w:rsidRPr="005A1421" w:rsidRDefault="00AE43DB" w:rsidP="004D03AD">
            <w:pPr>
              <w:jc w:val="center"/>
              <w:rPr>
                <w:rFonts w:asciiTheme="minorHAnsi" w:eastAsia="Arial" w:hAnsiTheme="minorHAnsi" w:cstheme="minorHAnsi"/>
                <w:sz w:val="20"/>
                <w:szCs w:val="20"/>
              </w:rPr>
            </w:pPr>
            <w:r w:rsidRPr="005A1421">
              <w:rPr>
                <w:rFonts w:asciiTheme="minorHAnsi" w:eastAsia="Arial" w:hAnsiTheme="minorHAnsi" w:cstheme="minorHAnsi"/>
                <w:sz w:val="20"/>
                <w:szCs w:val="20"/>
              </w:rPr>
              <w:t>45%</w:t>
            </w:r>
          </w:p>
        </w:tc>
        <w:tc>
          <w:tcPr>
            <w:tcW w:w="2271" w:type="dxa"/>
          </w:tcPr>
          <w:p w14:paraId="03B7405D" w14:textId="77777777" w:rsidR="00AE43DB" w:rsidRPr="005A1421" w:rsidRDefault="00AE43DB" w:rsidP="004D03AD">
            <w:pPr>
              <w:jc w:val="center"/>
              <w:rPr>
                <w:rFonts w:asciiTheme="minorHAnsi" w:eastAsia="Arial" w:hAnsiTheme="minorHAnsi" w:cstheme="minorHAnsi"/>
                <w:sz w:val="20"/>
                <w:szCs w:val="20"/>
              </w:rPr>
            </w:pPr>
            <w:r w:rsidRPr="005A1421">
              <w:rPr>
                <w:rFonts w:asciiTheme="minorHAnsi" w:eastAsia="Arial" w:hAnsiTheme="minorHAnsi" w:cstheme="minorHAnsi"/>
                <w:sz w:val="20"/>
                <w:szCs w:val="20"/>
              </w:rPr>
              <w:t>71%</w:t>
            </w:r>
          </w:p>
        </w:tc>
        <w:tc>
          <w:tcPr>
            <w:tcW w:w="2271" w:type="dxa"/>
          </w:tcPr>
          <w:p w14:paraId="282CE7C2" w14:textId="77777777" w:rsidR="00AE43DB" w:rsidRPr="005A1421" w:rsidRDefault="00AE43DB" w:rsidP="004D03AD">
            <w:pPr>
              <w:jc w:val="center"/>
              <w:rPr>
                <w:rFonts w:asciiTheme="minorHAnsi" w:eastAsia="Arial" w:hAnsiTheme="minorHAnsi" w:cstheme="minorHAnsi"/>
                <w:sz w:val="20"/>
                <w:szCs w:val="20"/>
              </w:rPr>
            </w:pPr>
            <w:r w:rsidRPr="005A1421">
              <w:rPr>
                <w:rFonts w:asciiTheme="minorHAnsi" w:eastAsia="Arial" w:hAnsiTheme="minorHAnsi" w:cstheme="minorHAnsi"/>
                <w:sz w:val="20"/>
                <w:szCs w:val="20"/>
              </w:rPr>
              <w:t>53%</w:t>
            </w:r>
          </w:p>
        </w:tc>
        <w:tc>
          <w:tcPr>
            <w:tcW w:w="2272" w:type="dxa"/>
          </w:tcPr>
          <w:p w14:paraId="5DC3CB40" w14:textId="77777777" w:rsidR="00AE43DB" w:rsidRPr="005A1421" w:rsidRDefault="00AE43DB" w:rsidP="004D03AD">
            <w:pPr>
              <w:jc w:val="center"/>
              <w:rPr>
                <w:rFonts w:asciiTheme="minorHAnsi" w:eastAsia="Arial" w:hAnsiTheme="minorHAnsi" w:cstheme="minorHAnsi"/>
                <w:sz w:val="20"/>
                <w:szCs w:val="20"/>
              </w:rPr>
            </w:pPr>
            <w:r w:rsidRPr="005A1421">
              <w:rPr>
                <w:rFonts w:asciiTheme="minorHAnsi" w:eastAsia="Arial" w:hAnsiTheme="minorHAnsi" w:cstheme="minorHAnsi"/>
                <w:sz w:val="20"/>
                <w:szCs w:val="20"/>
              </w:rPr>
              <w:t>14%</w:t>
            </w:r>
          </w:p>
        </w:tc>
      </w:tr>
    </w:tbl>
    <w:p w14:paraId="6AB5D013" w14:textId="77777777" w:rsidR="00AE43DB" w:rsidRPr="00272FE0" w:rsidRDefault="00AE43DB" w:rsidP="00AE43DB">
      <w:pPr>
        <w:spacing w:after="335" w:line="240" w:lineRule="auto"/>
        <w:jc w:val="right"/>
        <w:rPr>
          <w:rFonts w:eastAsia="Arial" w:cstheme="minorHAnsi"/>
          <w:sz w:val="18"/>
          <w:szCs w:val="18"/>
        </w:rPr>
      </w:pPr>
      <w:r w:rsidRPr="005A1421">
        <w:rPr>
          <w:rFonts w:eastAsia="Arial" w:cstheme="minorHAnsi"/>
          <w:sz w:val="18"/>
          <w:szCs w:val="18"/>
        </w:rPr>
        <w:t>Source: ARC Data on Demand (</w:t>
      </w:r>
      <w:r>
        <w:rPr>
          <w:rFonts w:eastAsia="Arial" w:cstheme="minorHAnsi"/>
          <w:sz w:val="18"/>
          <w:szCs w:val="18"/>
        </w:rPr>
        <w:t>April 2020</w:t>
      </w:r>
      <w:r w:rsidRPr="005A1421">
        <w:rPr>
          <w:rFonts w:eastAsia="Arial" w:cstheme="minorHAnsi"/>
          <w:sz w:val="18"/>
          <w:szCs w:val="18"/>
        </w:rPr>
        <w:t>)</w:t>
      </w:r>
      <w:r>
        <w:rPr>
          <w:rFonts w:eastAsia="Arial" w:cstheme="minorHAnsi"/>
          <w:sz w:val="18"/>
          <w:szCs w:val="18"/>
        </w:rPr>
        <w:t xml:space="preserve"> </w:t>
      </w:r>
    </w:p>
    <w:p w14:paraId="5BFC4789" w14:textId="77777777" w:rsidR="00AE43DB" w:rsidRPr="00AE43DB" w:rsidRDefault="00AE43DB" w:rsidP="00AE43DB">
      <w:pPr>
        <w:rPr>
          <w:b/>
          <w:bCs/>
        </w:rPr>
      </w:pPr>
      <w:bookmarkStart w:id="29" w:name="_Toc37228762"/>
      <w:r w:rsidRPr="00AE43DB">
        <w:rPr>
          <w:b/>
          <w:bCs/>
        </w:rPr>
        <w:t>Disproportionate Impact: 2018-19 Course Completion Comparison</w:t>
      </w:r>
      <w:bookmarkEnd w:id="29"/>
    </w:p>
    <w:p w14:paraId="78513C6A" w14:textId="77777777" w:rsidR="00AE43DB" w:rsidRPr="003C7818" w:rsidRDefault="00AE43DB" w:rsidP="00AE43DB">
      <w:r w:rsidRPr="003C7818">
        <w:t>The following data depicts disproportionate impact in course completion among African American, Hispanic/Latino, and Native American students. In addition to overall course completion, English and mathematics completion rates are highlighted as a gateway to degree completion (competency requirement).</w:t>
      </w:r>
    </w:p>
    <w:p w14:paraId="5F87B30E" w14:textId="77777777" w:rsidR="00AE43DB" w:rsidRPr="00AE43DB" w:rsidRDefault="00AE43DB" w:rsidP="00AE43DB">
      <w:pPr>
        <w:tabs>
          <w:tab w:val="left" w:pos="5148"/>
          <w:tab w:val="left" w:pos="8478"/>
        </w:tabs>
        <w:spacing w:after="0" w:line="276" w:lineRule="auto"/>
        <w:ind w:left="108"/>
        <w:rPr>
          <w:rFonts w:ascii="Times New Roman" w:eastAsia="Times New Roman" w:hAnsi="Times New Roman" w:cs="Times New Roman"/>
          <w:sz w:val="20"/>
          <w:szCs w:val="20"/>
        </w:rPr>
      </w:pPr>
      <w:r w:rsidRPr="00AE43DB">
        <w:rPr>
          <w:rFonts w:ascii="Calibri" w:eastAsia="Times New Roman" w:hAnsi="Calibri" w:cs="Calibri"/>
          <w:b/>
          <w:bCs/>
          <w:color w:val="BA0C2F"/>
          <w:sz w:val="20"/>
          <w:szCs w:val="20"/>
        </w:rPr>
        <w:t>ALL COURSES</w:t>
      </w:r>
      <w:r w:rsidRPr="00AE43DB">
        <w:rPr>
          <w:rFonts w:ascii="Calibri" w:eastAsia="Times New Roman" w:hAnsi="Calibri" w:cs="Calibri"/>
          <w:b/>
          <w:bCs/>
          <w:color w:val="FFFFFF"/>
          <w:sz w:val="20"/>
          <w:szCs w:val="20"/>
        </w:rPr>
        <w:tab/>
      </w:r>
      <w:r w:rsidRPr="00AE43DB">
        <w:rPr>
          <w:rFonts w:ascii="Times New Roman" w:eastAsia="Times New Roman" w:hAnsi="Times New Roman" w:cs="Times New Roman"/>
          <w:sz w:val="20"/>
          <w:szCs w:val="20"/>
        </w:rPr>
        <w:tab/>
      </w:r>
    </w:p>
    <w:tbl>
      <w:tblPr>
        <w:tblW w:w="7015" w:type="dxa"/>
        <w:tblLook w:val="04A0" w:firstRow="1" w:lastRow="0" w:firstColumn="1" w:lastColumn="0" w:noHBand="0" w:noVBand="1"/>
      </w:tblPr>
      <w:tblGrid>
        <w:gridCol w:w="2155"/>
        <w:gridCol w:w="2610"/>
        <w:gridCol w:w="2250"/>
      </w:tblGrid>
      <w:tr w:rsidR="00AE43DB" w:rsidRPr="00AE43DB" w14:paraId="35AEC3F6" w14:textId="77777777" w:rsidTr="004D03AD">
        <w:trPr>
          <w:trHeight w:val="458"/>
        </w:trPr>
        <w:tc>
          <w:tcPr>
            <w:tcW w:w="2155" w:type="dxa"/>
            <w:tcBorders>
              <w:top w:val="single" w:sz="4" w:space="0" w:color="auto"/>
              <w:left w:val="single" w:sz="4" w:space="0" w:color="auto"/>
              <w:bottom w:val="single" w:sz="4" w:space="0" w:color="auto"/>
              <w:right w:val="single" w:sz="4" w:space="0" w:color="FFFFFF" w:themeColor="background1"/>
            </w:tcBorders>
            <w:shd w:val="clear" w:color="auto" w:fill="003057"/>
            <w:hideMark/>
          </w:tcPr>
          <w:p w14:paraId="73ED065C" w14:textId="77777777" w:rsidR="00AE43DB" w:rsidRPr="00AE43DB" w:rsidRDefault="00AE43DB" w:rsidP="004D03AD">
            <w:pPr>
              <w:spacing w:after="0" w:line="276" w:lineRule="auto"/>
              <w:jc w:val="center"/>
              <w:rPr>
                <w:rFonts w:eastAsia="Times New Roman" w:cstheme="minorHAnsi"/>
                <w:b/>
                <w:bCs/>
                <w:color w:val="FFFFFF" w:themeColor="background1"/>
                <w:sz w:val="20"/>
                <w:szCs w:val="20"/>
              </w:rPr>
            </w:pPr>
            <w:r w:rsidRPr="00AE43DB">
              <w:rPr>
                <w:rFonts w:eastAsia="Times New Roman" w:cstheme="minorHAnsi"/>
                <w:b/>
                <w:bCs/>
                <w:color w:val="FFFFFF" w:themeColor="background1"/>
                <w:sz w:val="20"/>
                <w:szCs w:val="20"/>
              </w:rPr>
              <w:t>Target Population(s)</w:t>
            </w:r>
          </w:p>
        </w:tc>
        <w:tc>
          <w:tcPr>
            <w:tcW w:w="2610" w:type="dxa"/>
            <w:tcBorders>
              <w:top w:val="single" w:sz="4" w:space="0" w:color="auto"/>
              <w:left w:val="single" w:sz="4" w:space="0" w:color="FFFFFF" w:themeColor="background1"/>
              <w:bottom w:val="single" w:sz="4" w:space="0" w:color="auto"/>
              <w:right w:val="single" w:sz="4" w:space="0" w:color="FFFFFF" w:themeColor="background1"/>
            </w:tcBorders>
            <w:shd w:val="clear" w:color="auto" w:fill="003057"/>
            <w:hideMark/>
          </w:tcPr>
          <w:p w14:paraId="6719F54D" w14:textId="77777777" w:rsidR="00AE43DB" w:rsidRPr="00AE43DB" w:rsidRDefault="00AE43DB" w:rsidP="004D03AD">
            <w:pPr>
              <w:spacing w:after="0" w:line="276" w:lineRule="auto"/>
              <w:jc w:val="center"/>
              <w:rPr>
                <w:rFonts w:eastAsia="Times New Roman" w:cstheme="minorHAnsi"/>
                <w:b/>
                <w:bCs/>
                <w:color w:val="FFFFFF" w:themeColor="background1"/>
                <w:sz w:val="20"/>
                <w:szCs w:val="20"/>
              </w:rPr>
            </w:pPr>
            <w:r w:rsidRPr="00AE43DB">
              <w:rPr>
                <w:rFonts w:eastAsia="Times New Roman" w:cstheme="minorHAnsi"/>
                <w:b/>
                <w:bCs/>
                <w:color w:val="FFFFFF" w:themeColor="background1"/>
                <w:sz w:val="20"/>
                <w:szCs w:val="20"/>
              </w:rPr>
              <w:t>Percentage of Courses Passed</w:t>
            </w:r>
            <w:r w:rsidRPr="00AE43DB">
              <w:rPr>
                <w:rFonts w:eastAsia="Times New Roman" w:cstheme="minorHAnsi"/>
                <w:b/>
                <w:bCs/>
                <w:color w:val="FFFFFF" w:themeColor="background1"/>
                <w:sz w:val="20"/>
                <w:szCs w:val="20"/>
                <w:vertAlign w:val="superscript"/>
              </w:rPr>
              <w:t>1</w:t>
            </w:r>
          </w:p>
          <w:p w14:paraId="69E46ACE" w14:textId="77777777" w:rsidR="00AE43DB" w:rsidRPr="00AE43DB" w:rsidRDefault="00AE43DB" w:rsidP="004D03AD">
            <w:pPr>
              <w:spacing w:after="0" w:line="276" w:lineRule="auto"/>
              <w:jc w:val="center"/>
              <w:rPr>
                <w:rFonts w:eastAsia="Times New Roman" w:cstheme="minorHAnsi"/>
                <w:b/>
                <w:bCs/>
                <w:color w:val="FFFFFF" w:themeColor="background1"/>
                <w:sz w:val="20"/>
                <w:szCs w:val="20"/>
              </w:rPr>
            </w:pPr>
          </w:p>
        </w:tc>
        <w:tc>
          <w:tcPr>
            <w:tcW w:w="2250" w:type="dxa"/>
            <w:tcBorders>
              <w:top w:val="single" w:sz="4" w:space="0" w:color="auto"/>
              <w:left w:val="single" w:sz="4" w:space="0" w:color="FFFFFF" w:themeColor="background1"/>
              <w:bottom w:val="single" w:sz="4" w:space="0" w:color="auto"/>
              <w:right w:val="single" w:sz="4" w:space="0" w:color="auto"/>
            </w:tcBorders>
            <w:shd w:val="clear" w:color="auto" w:fill="003057"/>
            <w:hideMark/>
          </w:tcPr>
          <w:p w14:paraId="7AE246E3" w14:textId="77777777" w:rsidR="00AE43DB" w:rsidRPr="00AE43DB" w:rsidRDefault="00AE43DB" w:rsidP="004D03AD">
            <w:pPr>
              <w:spacing w:after="0" w:line="276" w:lineRule="auto"/>
              <w:jc w:val="center"/>
              <w:rPr>
                <w:rFonts w:eastAsia="Times New Roman" w:cstheme="minorHAnsi"/>
                <w:b/>
                <w:bCs/>
                <w:color w:val="FFFFFF" w:themeColor="background1"/>
                <w:sz w:val="20"/>
                <w:szCs w:val="20"/>
              </w:rPr>
            </w:pPr>
            <w:r w:rsidRPr="00AE43DB">
              <w:rPr>
                <w:rFonts w:eastAsia="Times New Roman" w:cstheme="minorHAnsi"/>
                <w:b/>
                <w:bCs/>
                <w:color w:val="FFFFFF" w:themeColor="background1"/>
                <w:sz w:val="20"/>
                <w:szCs w:val="20"/>
              </w:rPr>
              <w:t>Point comparison to the all student average</w:t>
            </w:r>
            <w:r w:rsidRPr="00AE43DB">
              <w:rPr>
                <w:rFonts w:eastAsia="Times New Roman" w:cstheme="minorHAnsi"/>
                <w:b/>
                <w:bCs/>
                <w:color w:val="FFFFFF" w:themeColor="background1"/>
                <w:sz w:val="20"/>
                <w:szCs w:val="20"/>
                <w:vertAlign w:val="superscript"/>
              </w:rPr>
              <w:t>2</w:t>
            </w:r>
          </w:p>
          <w:p w14:paraId="55C65B70" w14:textId="77777777" w:rsidR="00AE43DB" w:rsidRPr="00AE43DB" w:rsidRDefault="00AE43DB" w:rsidP="004D03AD">
            <w:pPr>
              <w:spacing w:after="0" w:line="276" w:lineRule="auto"/>
              <w:jc w:val="center"/>
              <w:rPr>
                <w:rFonts w:eastAsia="Times New Roman" w:cstheme="minorHAnsi"/>
                <w:b/>
                <w:bCs/>
                <w:color w:val="FFFFFF" w:themeColor="background1"/>
                <w:sz w:val="20"/>
                <w:szCs w:val="20"/>
              </w:rPr>
            </w:pPr>
          </w:p>
        </w:tc>
      </w:tr>
      <w:tr w:rsidR="00AE43DB" w:rsidRPr="00AE43DB" w14:paraId="384F83B0" w14:textId="77777777" w:rsidTr="004D03AD">
        <w:trPr>
          <w:trHeight w:val="290"/>
        </w:trPr>
        <w:tc>
          <w:tcPr>
            <w:tcW w:w="2155" w:type="dxa"/>
            <w:tcBorders>
              <w:top w:val="nil"/>
              <w:left w:val="single" w:sz="4" w:space="0" w:color="auto"/>
              <w:bottom w:val="single" w:sz="4" w:space="0" w:color="auto"/>
              <w:right w:val="single" w:sz="4" w:space="0" w:color="auto"/>
            </w:tcBorders>
            <w:shd w:val="clear" w:color="auto" w:fill="8496B0" w:themeFill="text2" w:themeFillTint="99"/>
            <w:noWrap/>
            <w:vAlign w:val="bottom"/>
            <w:hideMark/>
          </w:tcPr>
          <w:p w14:paraId="0CA079E7" w14:textId="77777777" w:rsidR="00AE43DB" w:rsidRPr="00AE43DB" w:rsidRDefault="00AE43DB" w:rsidP="004D03AD">
            <w:pPr>
              <w:spacing w:after="0" w:line="276" w:lineRule="auto"/>
              <w:rPr>
                <w:rFonts w:eastAsia="Times New Roman" w:cstheme="minorHAnsi"/>
                <w:b/>
                <w:bCs/>
                <w:color w:val="FFFFFF" w:themeColor="background1"/>
                <w:sz w:val="20"/>
                <w:szCs w:val="20"/>
              </w:rPr>
            </w:pPr>
            <w:r w:rsidRPr="00AE43DB">
              <w:rPr>
                <w:rFonts w:eastAsia="Times New Roman" w:cstheme="minorHAnsi"/>
                <w:b/>
                <w:bCs/>
                <w:color w:val="FFFFFF" w:themeColor="background1"/>
                <w:sz w:val="20"/>
                <w:szCs w:val="20"/>
              </w:rPr>
              <w:t>All Students</w:t>
            </w:r>
          </w:p>
        </w:tc>
        <w:tc>
          <w:tcPr>
            <w:tcW w:w="2610" w:type="dxa"/>
            <w:tcBorders>
              <w:top w:val="nil"/>
              <w:left w:val="nil"/>
              <w:bottom w:val="single" w:sz="4" w:space="0" w:color="auto"/>
              <w:right w:val="single" w:sz="4" w:space="0" w:color="auto"/>
            </w:tcBorders>
            <w:shd w:val="clear" w:color="auto" w:fill="8496B0" w:themeFill="text2" w:themeFillTint="99"/>
            <w:noWrap/>
            <w:vAlign w:val="bottom"/>
            <w:hideMark/>
          </w:tcPr>
          <w:p w14:paraId="03715BFA" w14:textId="77777777" w:rsidR="00AE43DB" w:rsidRPr="00AE43DB" w:rsidRDefault="00AE43DB" w:rsidP="004D03AD">
            <w:pPr>
              <w:spacing w:after="0" w:line="276" w:lineRule="auto"/>
              <w:jc w:val="right"/>
              <w:rPr>
                <w:rFonts w:eastAsia="Times New Roman" w:cstheme="minorHAnsi"/>
                <w:color w:val="FFFFFF" w:themeColor="background1"/>
                <w:sz w:val="20"/>
                <w:szCs w:val="20"/>
              </w:rPr>
            </w:pPr>
            <w:r w:rsidRPr="00AE43DB">
              <w:rPr>
                <w:rFonts w:eastAsia="Times New Roman" w:cstheme="minorHAnsi"/>
                <w:color w:val="FFFFFF" w:themeColor="background1"/>
                <w:sz w:val="20"/>
                <w:szCs w:val="20"/>
              </w:rPr>
              <w:t>77%</w:t>
            </w:r>
          </w:p>
        </w:tc>
        <w:tc>
          <w:tcPr>
            <w:tcW w:w="2250" w:type="dxa"/>
            <w:tcBorders>
              <w:top w:val="nil"/>
              <w:left w:val="nil"/>
              <w:bottom w:val="single" w:sz="4" w:space="0" w:color="auto"/>
              <w:right w:val="single" w:sz="4" w:space="0" w:color="auto"/>
            </w:tcBorders>
            <w:shd w:val="clear" w:color="auto" w:fill="auto"/>
            <w:noWrap/>
            <w:vAlign w:val="bottom"/>
            <w:hideMark/>
          </w:tcPr>
          <w:p w14:paraId="2EE23D1E" w14:textId="77777777" w:rsidR="00AE43DB" w:rsidRPr="00AE43DB" w:rsidRDefault="00AE43DB" w:rsidP="004D03AD">
            <w:pPr>
              <w:spacing w:after="0" w:line="276" w:lineRule="auto"/>
              <w:rPr>
                <w:rFonts w:eastAsia="Times New Roman" w:cstheme="minorHAnsi"/>
                <w:b/>
                <w:bCs/>
                <w:color w:val="000000"/>
                <w:sz w:val="20"/>
                <w:szCs w:val="20"/>
              </w:rPr>
            </w:pPr>
            <w:r w:rsidRPr="00AE43DB">
              <w:rPr>
                <w:rFonts w:eastAsia="Times New Roman" w:cstheme="minorHAnsi"/>
                <w:b/>
                <w:bCs/>
                <w:color w:val="000000"/>
                <w:sz w:val="20"/>
                <w:szCs w:val="20"/>
              </w:rPr>
              <w:t> </w:t>
            </w:r>
          </w:p>
        </w:tc>
      </w:tr>
      <w:tr w:rsidR="00AE43DB" w:rsidRPr="00AE43DB" w14:paraId="10E624BF" w14:textId="77777777" w:rsidTr="004D03AD">
        <w:trPr>
          <w:trHeight w:val="290"/>
        </w:trPr>
        <w:tc>
          <w:tcPr>
            <w:tcW w:w="2155" w:type="dxa"/>
            <w:tcBorders>
              <w:top w:val="nil"/>
              <w:left w:val="single" w:sz="4" w:space="0" w:color="auto"/>
              <w:bottom w:val="single" w:sz="4" w:space="0" w:color="auto"/>
              <w:right w:val="single" w:sz="4" w:space="0" w:color="auto"/>
            </w:tcBorders>
            <w:shd w:val="clear" w:color="auto" w:fill="auto"/>
            <w:noWrap/>
            <w:vAlign w:val="bottom"/>
            <w:hideMark/>
          </w:tcPr>
          <w:p w14:paraId="5D7BBDF8" w14:textId="77777777" w:rsidR="00AE43DB" w:rsidRPr="00AE43DB" w:rsidRDefault="00AE43DB" w:rsidP="004D03AD">
            <w:pPr>
              <w:spacing w:after="0" w:line="276" w:lineRule="auto"/>
              <w:rPr>
                <w:rFonts w:eastAsia="Times New Roman" w:cstheme="minorHAnsi"/>
                <w:b/>
                <w:bCs/>
                <w:color w:val="000000"/>
                <w:sz w:val="20"/>
                <w:szCs w:val="20"/>
              </w:rPr>
            </w:pPr>
            <w:r w:rsidRPr="00AE43DB">
              <w:rPr>
                <w:rFonts w:eastAsia="Times New Roman" w:cstheme="minorHAnsi"/>
                <w:b/>
                <w:bCs/>
                <w:color w:val="000000"/>
                <w:sz w:val="20"/>
                <w:szCs w:val="20"/>
              </w:rPr>
              <w:t>African American</w:t>
            </w:r>
          </w:p>
        </w:tc>
        <w:tc>
          <w:tcPr>
            <w:tcW w:w="2610" w:type="dxa"/>
            <w:tcBorders>
              <w:top w:val="nil"/>
              <w:left w:val="nil"/>
              <w:bottom w:val="single" w:sz="4" w:space="0" w:color="auto"/>
              <w:right w:val="single" w:sz="4" w:space="0" w:color="auto"/>
            </w:tcBorders>
            <w:shd w:val="clear" w:color="auto" w:fill="auto"/>
            <w:noWrap/>
            <w:vAlign w:val="bottom"/>
            <w:hideMark/>
          </w:tcPr>
          <w:p w14:paraId="6F33B46C" w14:textId="77777777" w:rsidR="00AE43DB" w:rsidRPr="00AE43DB" w:rsidRDefault="00AE43DB" w:rsidP="004D03AD">
            <w:pPr>
              <w:spacing w:after="0" w:line="276" w:lineRule="auto"/>
              <w:jc w:val="right"/>
              <w:rPr>
                <w:rFonts w:eastAsia="Times New Roman" w:cstheme="minorHAnsi"/>
                <w:color w:val="000000"/>
                <w:sz w:val="20"/>
                <w:szCs w:val="20"/>
              </w:rPr>
            </w:pPr>
            <w:r w:rsidRPr="00AE43DB">
              <w:rPr>
                <w:rFonts w:eastAsia="Times New Roman" w:cstheme="minorHAnsi"/>
                <w:color w:val="000000"/>
                <w:sz w:val="20"/>
                <w:szCs w:val="20"/>
              </w:rPr>
              <w:t>64%</w:t>
            </w:r>
          </w:p>
        </w:tc>
        <w:tc>
          <w:tcPr>
            <w:tcW w:w="2250" w:type="dxa"/>
            <w:tcBorders>
              <w:top w:val="nil"/>
              <w:left w:val="nil"/>
              <w:bottom w:val="single" w:sz="4" w:space="0" w:color="auto"/>
              <w:right w:val="single" w:sz="4" w:space="0" w:color="auto"/>
            </w:tcBorders>
            <w:shd w:val="clear" w:color="auto" w:fill="auto"/>
            <w:noWrap/>
            <w:vAlign w:val="bottom"/>
            <w:hideMark/>
          </w:tcPr>
          <w:p w14:paraId="2D9D9191" w14:textId="77777777" w:rsidR="00AE43DB" w:rsidRPr="00AE43DB" w:rsidRDefault="00AE43DB" w:rsidP="004D03AD">
            <w:pPr>
              <w:spacing w:after="0" w:line="276" w:lineRule="auto"/>
              <w:jc w:val="right"/>
              <w:rPr>
                <w:rFonts w:eastAsia="Times New Roman" w:cstheme="minorHAnsi"/>
                <w:b/>
                <w:bCs/>
                <w:color w:val="000000"/>
                <w:sz w:val="20"/>
                <w:szCs w:val="20"/>
              </w:rPr>
            </w:pPr>
            <w:r w:rsidRPr="00AE43DB">
              <w:rPr>
                <w:rFonts w:eastAsia="Times New Roman" w:cstheme="minorHAnsi"/>
                <w:b/>
                <w:bCs/>
                <w:color w:val="000000"/>
                <w:sz w:val="20"/>
                <w:szCs w:val="20"/>
              </w:rPr>
              <w:t>-13</w:t>
            </w:r>
          </w:p>
        </w:tc>
      </w:tr>
    </w:tbl>
    <w:p w14:paraId="3A04B2FB" w14:textId="77777777" w:rsidR="00AE43DB" w:rsidRPr="00AE43DB" w:rsidRDefault="00AE43DB" w:rsidP="00AE43DB">
      <w:pPr>
        <w:tabs>
          <w:tab w:val="left" w:pos="5148"/>
          <w:tab w:val="left" w:pos="8478"/>
        </w:tabs>
        <w:spacing w:after="0" w:line="276" w:lineRule="auto"/>
        <w:ind w:left="108"/>
        <w:rPr>
          <w:rFonts w:ascii="Times New Roman" w:eastAsia="Times New Roman" w:hAnsi="Times New Roman" w:cs="Times New Roman"/>
          <w:sz w:val="20"/>
          <w:szCs w:val="20"/>
        </w:rPr>
      </w:pPr>
      <w:r w:rsidRPr="00AE43DB">
        <w:rPr>
          <w:rFonts w:ascii="Calibri" w:eastAsia="Times New Roman" w:hAnsi="Calibri" w:cs="Calibri"/>
          <w:b/>
          <w:bCs/>
          <w:color w:val="000000"/>
          <w:sz w:val="20"/>
          <w:szCs w:val="20"/>
        </w:rPr>
        <w:tab/>
      </w:r>
      <w:r w:rsidRPr="00AE43DB">
        <w:rPr>
          <w:rFonts w:ascii="Times New Roman" w:eastAsia="Times New Roman" w:hAnsi="Times New Roman" w:cs="Times New Roman"/>
          <w:sz w:val="20"/>
          <w:szCs w:val="20"/>
        </w:rPr>
        <w:tab/>
      </w:r>
    </w:p>
    <w:p w14:paraId="61531AA7" w14:textId="77777777" w:rsidR="00AE43DB" w:rsidRPr="00AE43DB" w:rsidRDefault="00AE43DB" w:rsidP="00AE43DB">
      <w:pPr>
        <w:tabs>
          <w:tab w:val="left" w:pos="5148"/>
          <w:tab w:val="left" w:pos="8478"/>
        </w:tabs>
        <w:spacing w:after="0" w:line="276" w:lineRule="auto"/>
        <w:ind w:left="108"/>
        <w:rPr>
          <w:rFonts w:ascii="Times New Roman" w:eastAsia="Times New Roman" w:hAnsi="Times New Roman" w:cs="Times New Roman"/>
          <w:sz w:val="20"/>
          <w:szCs w:val="20"/>
        </w:rPr>
      </w:pPr>
      <w:r w:rsidRPr="00AE43DB">
        <w:rPr>
          <w:rFonts w:ascii="Calibri" w:eastAsia="Times New Roman" w:hAnsi="Calibri" w:cs="Calibri"/>
          <w:b/>
          <w:bCs/>
          <w:color w:val="BA0C2F"/>
          <w:sz w:val="20"/>
          <w:szCs w:val="20"/>
        </w:rPr>
        <w:t>ENGLISH</w:t>
      </w:r>
      <w:r w:rsidRPr="00AE43DB">
        <w:rPr>
          <w:rFonts w:ascii="Times New Roman" w:eastAsia="Times New Roman" w:hAnsi="Times New Roman" w:cs="Times New Roman"/>
          <w:sz w:val="20"/>
          <w:szCs w:val="20"/>
        </w:rPr>
        <w:tab/>
      </w:r>
      <w:r w:rsidRPr="00AE43DB">
        <w:rPr>
          <w:rFonts w:ascii="Times New Roman" w:eastAsia="Times New Roman" w:hAnsi="Times New Roman" w:cs="Times New Roman"/>
          <w:sz w:val="20"/>
          <w:szCs w:val="20"/>
        </w:rPr>
        <w:tab/>
      </w:r>
    </w:p>
    <w:tbl>
      <w:tblPr>
        <w:tblW w:w="7020" w:type="dxa"/>
        <w:tblInd w:w="-5" w:type="dxa"/>
        <w:tblLook w:val="04A0" w:firstRow="1" w:lastRow="0" w:firstColumn="1" w:lastColumn="0" w:noHBand="0" w:noVBand="1"/>
      </w:tblPr>
      <w:tblGrid>
        <w:gridCol w:w="2160"/>
        <w:gridCol w:w="2610"/>
        <w:gridCol w:w="2250"/>
      </w:tblGrid>
      <w:tr w:rsidR="00AE43DB" w:rsidRPr="00AE43DB" w14:paraId="4A0054B4" w14:textId="77777777" w:rsidTr="004D03AD">
        <w:trPr>
          <w:trHeight w:val="485"/>
        </w:trPr>
        <w:tc>
          <w:tcPr>
            <w:tcW w:w="2160" w:type="dxa"/>
            <w:tcBorders>
              <w:top w:val="single" w:sz="4" w:space="0" w:color="FFFFFF" w:themeColor="background1"/>
              <w:left w:val="single" w:sz="4" w:space="0" w:color="auto"/>
              <w:bottom w:val="single" w:sz="4" w:space="0" w:color="auto"/>
              <w:right w:val="single" w:sz="4" w:space="0" w:color="FFFFFF" w:themeColor="background1"/>
            </w:tcBorders>
            <w:shd w:val="clear" w:color="auto" w:fill="003057"/>
            <w:hideMark/>
          </w:tcPr>
          <w:p w14:paraId="4C325FD8" w14:textId="77777777" w:rsidR="00AE43DB" w:rsidRPr="00AE43DB" w:rsidRDefault="00AE43DB" w:rsidP="004D03AD">
            <w:pPr>
              <w:spacing w:after="0" w:line="276" w:lineRule="auto"/>
              <w:jc w:val="center"/>
              <w:rPr>
                <w:rFonts w:eastAsia="Times New Roman" w:cstheme="minorHAnsi"/>
                <w:b/>
                <w:bCs/>
                <w:color w:val="FFFFFF" w:themeColor="background1"/>
                <w:sz w:val="20"/>
                <w:szCs w:val="20"/>
              </w:rPr>
            </w:pPr>
            <w:r w:rsidRPr="00AE43DB">
              <w:rPr>
                <w:rFonts w:eastAsia="Times New Roman" w:cstheme="minorHAnsi"/>
                <w:b/>
                <w:bCs/>
                <w:color w:val="FFFFFF" w:themeColor="background1"/>
                <w:sz w:val="20"/>
                <w:szCs w:val="20"/>
              </w:rPr>
              <w:t>Target Population(s)</w:t>
            </w:r>
          </w:p>
        </w:tc>
        <w:tc>
          <w:tcPr>
            <w:tcW w:w="2610" w:type="dxa"/>
            <w:tcBorders>
              <w:top w:val="single" w:sz="4" w:space="0" w:color="FFFFFF" w:themeColor="background1"/>
              <w:left w:val="single" w:sz="4" w:space="0" w:color="FFFFFF" w:themeColor="background1"/>
              <w:bottom w:val="single" w:sz="4" w:space="0" w:color="auto"/>
              <w:right w:val="single" w:sz="4" w:space="0" w:color="FFFFFF" w:themeColor="background1"/>
            </w:tcBorders>
            <w:shd w:val="clear" w:color="auto" w:fill="003057"/>
            <w:hideMark/>
          </w:tcPr>
          <w:p w14:paraId="4393BFE1" w14:textId="77777777" w:rsidR="00AE43DB" w:rsidRPr="00AE43DB" w:rsidRDefault="00AE43DB" w:rsidP="004D03AD">
            <w:pPr>
              <w:spacing w:after="0" w:line="276" w:lineRule="auto"/>
              <w:jc w:val="center"/>
              <w:rPr>
                <w:rFonts w:eastAsia="Times New Roman" w:cstheme="minorHAnsi"/>
                <w:b/>
                <w:bCs/>
                <w:color w:val="FFFFFF" w:themeColor="background1"/>
                <w:sz w:val="20"/>
                <w:szCs w:val="20"/>
              </w:rPr>
            </w:pPr>
            <w:r w:rsidRPr="00AE43DB">
              <w:rPr>
                <w:rFonts w:eastAsia="Times New Roman" w:cstheme="minorHAnsi"/>
                <w:b/>
                <w:bCs/>
                <w:color w:val="FFFFFF" w:themeColor="background1"/>
                <w:sz w:val="20"/>
                <w:szCs w:val="20"/>
              </w:rPr>
              <w:t>Percentage of Courses Passed</w:t>
            </w:r>
            <w:r w:rsidRPr="00AE43DB">
              <w:rPr>
                <w:rFonts w:eastAsia="Times New Roman" w:cstheme="minorHAnsi"/>
                <w:b/>
                <w:bCs/>
                <w:color w:val="FFFFFF" w:themeColor="background1"/>
                <w:sz w:val="20"/>
                <w:szCs w:val="20"/>
                <w:vertAlign w:val="superscript"/>
              </w:rPr>
              <w:t>1</w:t>
            </w:r>
          </w:p>
          <w:p w14:paraId="1634EF7C" w14:textId="77777777" w:rsidR="00AE43DB" w:rsidRPr="00AE43DB" w:rsidRDefault="00AE43DB" w:rsidP="004D03AD">
            <w:pPr>
              <w:spacing w:after="0" w:line="276" w:lineRule="auto"/>
              <w:jc w:val="center"/>
              <w:rPr>
                <w:rFonts w:eastAsia="Times New Roman" w:cstheme="minorHAnsi"/>
                <w:b/>
                <w:bCs/>
                <w:color w:val="FFFFFF" w:themeColor="background1"/>
                <w:sz w:val="20"/>
                <w:szCs w:val="20"/>
              </w:rPr>
            </w:pPr>
          </w:p>
        </w:tc>
        <w:tc>
          <w:tcPr>
            <w:tcW w:w="2250" w:type="dxa"/>
            <w:tcBorders>
              <w:top w:val="single" w:sz="4" w:space="0" w:color="FFFFFF" w:themeColor="background1"/>
              <w:left w:val="single" w:sz="4" w:space="0" w:color="FFFFFF" w:themeColor="background1"/>
              <w:bottom w:val="single" w:sz="4" w:space="0" w:color="auto"/>
              <w:right w:val="single" w:sz="4" w:space="0" w:color="auto"/>
            </w:tcBorders>
            <w:shd w:val="clear" w:color="auto" w:fill="003057"/>
            <w:hideMark/>
          </w:tcPr>
          <w:p w14:paraId="07D42C3C" w14:textId="77777777" w:rsidR="00AE43DB" w:rsidRPr="00AE43DB" w:rsidRDefault="00AE43DB" w:rsidP="004D03AD">
            <w:pPr>
              <w:spacing w:after="0" w:line="276" w:lineRule="auto"/>
              <w:jc w:val="center"/>
              <w:rPr>
                <w:rFonts w:eastAsia="Times New Roman" w:cstheme="minorHAnsi"/>
                <w:b/>
                <w:bCs/>
                <w:color w:val="FFFFFF" w:themeColor="background1"/>
                <w:sz w:val="20"/>
                <w:szCs w:val="20"/>
              </w:rPr>
            </w:pPr>
            <w:r w:rsidRPr="00AE43DB">
              <w:rPr>
                <w:rFonts w:eastAsia="Times New Roman" w:cstheme="minorHAnsi"/>
                <w:b/>
                <w:bCs/>
                <w:color w:val="FFFFFF" w:themeColor="background1"/>
                <w:sz w:val="20"/>
                <w:szCs w:val="20"/>
              </w:rPr>
              <w:t>Point comparison to the all student average</w:t>
            </w:r>
            <w:r w:rsidRPr="00AE43DB">
              <w:rPr>
                <w:rFonts w:eastAsia="Times New Roman" w:cstheme="minorHAnsi"/>
                <w:b/>
                <w:bCs/>
                <w:color w:val="FFFFFF" w:themeColor="background1"/>
                <w:sz w:val="20"/>
                <w:szCs w:val="20"/>
                <w:vertAlign w:val="superscript"/>
              </w:rPr>
              <w:t>2</w:t>
            </w:r>
          </w:p>
          <w:p w14:paraId="71B1B882" w14:textId="77777777" w:rsidR="00AE43DB" w:rsidRPr="00AE43DB" w:rsidRDefault="00AE43DB" w:rsidP="004D03AD">
            <w:pPr>
              <w:spacing w:after="0" w:line="276" w:lineRule="auto"/>
              <w:jc w:val="center"/>
              <w:rPr>
                <w:rFonts w:eastAsia="Times New Roman" w:cstheme="minorHAnsi"/>
                <w:b/>
                <w:bCs/>
                <w:color w:val="FFFFFF" w:themeColor="background1"/>
                <w:sz w:val="20"/>
                <w:szCs w:val="20"/>
              </w:rPr>
            </w:pPr>
          </w:p>
        </w:tc>
      </w:tr>
      <w:tr w:rsidR="00AE43DB" w:rsidRPr="00AE43DB" w14:paraId="1197FAC7" w14:textId="77777777" w:rsidTr="004D03AD">
        <w:trPr>
          <w:trHeight w:val="290"/>
        </w:trPr>
        <w:tc>
          <w:tcPr>
            <w:tcW w:w="2160" w:type="dxa"/>
            <w:tcBorders>
              <w:top w:val="nil"/>
              <w:left w:val="single" w:sz="4" w:space="0" w:color="auto"/>
              <w:bottom w:val="single" w:sz="4" w:space="0" w:color="auto"/>
              <w:right w:val="single" w:sz="4" w:space="0" w:color="auto"/>
            </w:tcBorders>
            <w:shd w:val="clear" w:color="auto" w:fill="8496B0" w:themeFill="text2" w:themeFillTint="99"/>
            <w:noWrap/>
            <w:vAlign w:val="bottom"/>
            <w:hideMark/>
          </w:tcPr>
          <w:p w14:paraId="09BE5270" w14:textId="77777777" w:rsidR="00AE43DB" w:rsidRPr="00AE43DB" w:rsidRDefault="00AE43DB" w:rsidP="004D03AD">
            <w:pPr>
              <w:spacing w:after="0" w:line="276" w:lineRule="auto"/>
              <w:rPr>
                <w:rFonts w:eastAsia="Times New Roman" w:cstheme="minorHAnsi"/>
                <w:b/>
                <w:bCs/>
                <w:color w:val="FFFFFF" w:themeColor="background1"/>
                <w:sz w:val="20"/>
                <w:szCs w:val="20"/>
              </w:rPr>
            </w:pPr>
            <w:r w:rsidRPr="00AE43DB">
              <w:rPr>
                <w:rFonts w:eastAsia="Times New Roman" w:cstheme="minorHAnsi"/>
                <w:b/>
                <w:bCs/>
                <w:color w:val="FFFFFF" w:themeColor="background1"/>
                <w:sz w:val="20"/>
                <w:szCs w:val="20"/>
              </w:rPr>
              <w:t>All Students</w:t>
            </w:r>
          </w:p>
        </w:tc>
        <w:tc>
          <w:tcPr>
            <w:tcW w:w="2610" w:type="dxa"/>
            <w:tcBorders>
              <w:top w:val="nil"/>
              <w:left w:val="nil"/>
              <w:bottom w:val="single" w:sz="4" w:space="0" w:color="auto"/>
              <w:right w:val="single" w:sz="4" w:space="0" w:color="auto"/>
            </w:tcBorders>
            <w:shd w:val="clear" w:color="auto" w:fill="8496B0" w:themeFill="text2" w:themeFillTint="99"/>
            <w:noWrap/>
            <w:vAlign w:val="bottom"/>
            <w:hideMark/>
          </w:tcPr>
          <w:p w14:paraId="656D4C61" w14:textId="77777777" w:rsidR="00AE43DB" w:rsidRPr="00AE43DB" w:rsidRDefault="00AE43DB" w:rsidP="004D03AD">
            <w:pPr>
              <w:spacing w:after="0" w:line="276" w:lineRule="auto"/>
              <w:jc w:val="right"/>
              <w:rPr>
                <w:rFonts w:eastAsia="Times New Roman" w:cstheme="minorHAnsi"/>
                <w:color w:val="FFFFFF" w:themeColor="background1"/>
                <w:sz w:val="20"/>
                <w:szCs w:val="20"/>
              </w:rPr>
            </w:pPr>
            <w:r w:rsidRPr="00AE43DB">
              <w:rPr>
                <w:rFonts w:eastAsia="Times New Roman" w:cstheme="minorHAnsi"/>
                <w:color w:val="FFFFFF" w:themeColor="background1"/>
                <w:sz w:val="20"/>
                <w:szCs w:val="20"/>
              </w:rPr>
              <w:t>72%</w:t>
            </w:r>
          </w:p>
        </w:tc>
        <w:tc>
          <w:tcPr>
            <w:tcW w:w="2250" w:type="dxa"/>
            <w:tcBorders>
              <w:top w:val="nil"/>
              <w:left w:val="nil"/>
              <w:bottom w:val="single" w:sz="4" w:space="0" w:color="auto"/>
              <w:right w:val="single" w:sz="4" w:space="0" w:color="auto"/>
            </w:tcBorders>
            <w:shd w:val="clear" w:color="auto" w:fill="auto"/>
            <w:noWrap/>
            <w:vAlign w:val="bottom"/>
            <w:hideMark/>
          </w:tcPr>
          <w:p w14:paraId="2D182032" w14:textId="77777777" w:rsidR="00AE43DB" w:rsidRPr="00AE43DB" w:rsidRDefault="00AE43DB" w:rsidP="004D03AD">
            <w:pPr>
              <w:spacing w:after="0" w:line="276" w:lineRule="auto"/>
              <w:rPr>
                <w:rFonts w:eastAsia="Times New Roman" w:cstheme="minorHAnsi"/>
                <w:color w:val="000000"/>
                <w:sz w:val="20"/>
                <w:szCs w:val="20"/>
              </w:rPr>
            </w:pPr>
            <w:r w:rsidRPr="00AE43DB">
              <w:rPr>
                <w:rFonts w:eastAsia="Times New Roman" w:cstheme="minorHAnsi"/>
                <w:color w:val="000000"/>
                <w:sz w:val="20"/>
                <w:szCs w:val="20"/>
              </w:rPr>
              <w:t> </w:t>
            </w:r>
          </w:p>
        </w:tc>
      </w:tr>
      <w:tr w:rsidR="00AE43DB" w:rsidRPr="00AE43DB" w14:paraId="300D4F2B" w14:textId="77777777" w:rsidTr="004D03AD">
        <w:trPr>
          <w:trHeight w:val="290"/>
        </w:trPr>
        <w:tc>
          <w:tcPr>
            <w:tcW w:w="2160" w:type="dxa"/>
            <w:tcBorders>
              <w:top w:val="nil"/>
              <w:left w:val="single" w:sz="4" w:space="0" w:color="auto"/>
              <w:bottom w:val="single" w:sz="4" w:space="0" w:color="auto"/>
              <w:right w:val="single" w:sz="4" w:space="0" w:color="auto"/>
            </w:tcBorders>
            <w:shd w:val="clear" w:color="auto" w:fill="auto"/>
            <w:noWrap/>
            <w:vAlign w:val="bottom"/>
            <w:hideMark/>
          </w:tcPr>
          <w:p w14:paraId="0E7C6B41" w14:textId="77777777" w:rsidR="00AE43DB" w:rsidRPr="00AE43DB" w:rsidRDefault="00AE43DB" w:rsidP="004D03AD">
            <w:pPr>
              <w:spacing w:after="0" w:line="276" w:lineRule="auto"/>
              <w:rPr>
                <w:rFonts w:eastAsia="Times New Roman" w:cstheme="minorHAnsi"/>
                <w:b/>
                <w:bCs/>
                <w:color w:val="000000"/>
                <w:sz w:val="20"/>
                <w:szCs w:val="20"/>
              </w:rPr>
            </w:pPr>
            <w:r w:rsidRPr="00AE43DB">
              <w:rPr>
                <w:rFonts w:eastAsia="Times New Roman" w:cstheme="minorHAnsi"/>
                <w:b/>
                <w:bCs/>
                <w:color w:val="000000"/>
                <w:sz w:val="20"/>
                <w:szCs w:val="20"/>
              </w:rPr>
              <w:t>African American</w:t>
            </w:r>
          </w:p>
        </w:tc>
        <w:tc>
          <w:tcPr>
            <w:tcW w:w="2610" w:type="dxa"/>
            <w:tcBorders>
              <w:top w:val="nil"/>
              <w:left w:val="nil"/>
              <w:bottom w:val="single" w:sz="4" w:space="0" w:color="auto"/>
              <w:right w:val="single" w:sz="4" w:space="0" w:color="auto"/>
            </w:tcBorders>
            <w:shd w:val="clear" w:color="auto" w:fill="auto"/>
            <w:noWrap/>
            <w:vAlign w:val="bottom"/>
            <w:hideMark/>
          </w:tcPr>
          <w:p w14:paraId="562B509D" w14:textId="77777777" w:rsidR="00AE43DB" w:rsidRPr="00AE43DB" w:rsidRDefault="00AE43DB" w:rsidP="004D03AD">
            <w:pPr>
              <w:spacing w:after="0" w:line="276" w:lineRule="auto"/>
              <w:jc w:val="right"/>
              <w:rPr>
                <w:rFonts w:eastAsia="Times New Roman" w:cstheme="minorHAnsi"/>
                <w:color w:val="000000"/>
                <w:sz w:val="20"/>
                <w:szCs w:val="20"/>
              </w:rPr>
            </w:pPr>
            <w:r w:rsidRPr="00AE43DB">
              <w:rPr>
                <w:rFonts w:eastAsia="Times New Roman" w:cstheme="minorHAnsi"/>
                <w:color w:val="000000"/>
                <w:sz w:val="20"/>
                <w:szCs w:val="20"/>
              </w:rPr>
              <w:t>65%</w:t>
            </w:r>
          </w:p>
        </w:tc>
        <w:tc>
          <w:tcPr>
            <w:tcW w:w="2250" w:type="dxa"/>
            <w:tcBorders>
              <w:top w:val="nil"/>
              <w:left w:val="nil"/>
              <w:bottom w:val="single" w:sz="4" w:space="0" w:color="auto"/>
              <w:right w:val="single" w:sz="4" w:space="0" w:color="auto"/>
            </w:tcBorders>
            <w:shd w:val="clear" w:color="auto" w:fill="auto"/>
            <w:noWrap/>
            <w:vAlign w:val="bottom"/>
            <w:hideMark/>
          </w:tcPr>
          <w:p w14:paraId="56C0731F" w14:textId="77777777" w:rsidR="00AE43DB" w:rsidRPr="00AE43DB" w:rsidRDefault="00AE43DB" w:rsidP="004D03AD">
            <w:pPr>
              <w:spacing w:after="0" w:line="276" w:lineRule="auto"/>
              <w:jc w:val="right"/>
              <w:rPr>
                <w:rFonts w:eastAsia="Times New Roman" w:cstheme="minorHAnsi"/>
                <w:b/>
                <w:bCs/>
                <w:color w:val="000000"/>
                <w:sz w:val="20"/>
                <w:szCs w:val="20"/>
              </w:rPr>
            </w:pPr>
            <w:r w:rsidRPr="00AE43DB">
              <w:rPr>
                <w:rFonts w:eastAsia="Times New Roman" w:cstheme="minorHAnsi"/>
                <w:b/>
                <w:bCs/>
                <w:color w:val="000000"/>
                <w:sz w:val="20"/>
                <w:szCs w:val="20"/>
              </w:rPr>
              <w:t>-7</w:t>
            </w:r>
          </w:p>
        </w:tc>
      </w:tr>
    </w:tbl>
    <w:p w14:paraId="59BD84C4" w14:textId="0D142D80" w:rsidR="00AE43DB" w:rsidRPr="00AE43DB" w:rsidRDefault="00AE43DB" w:rsidP="00AE43DB">
      <w:pPr>
        <w:tabs>
          <w:tab w:val="left" w:pos="5148"/>
          <w:tab w:val="left" w:pos="8478"/>
        </w:tabs>
        <w:spacing w:before="240" w:after="0" w:line="276" w:lineRule="auto"/>
        <w:rPr>
          <w:rFonts w:ascii="Times New Roman" w:eastAsia="Times New Roman" w:hAnsi="Times New Roman" w:cs="Times New Roman"/>
          <w:sz w:val="20"/>
          <w:szCs w:val="20"/>
        </w:rPr>
      </w:pPr>
      <w:r>
        <w:rPr>
          <w:rFonts w:ascii="Calibri" w:eastAsia="Times New Roman" w:hAnsi="Calibri" w:cs="Calibri"/>
          <w:b/>
          <w:bCs/>
          <w:color w:val="BA0C2F"/>
          <w:sz w:val="20"/>
          <w:szCs w:val="20"/>
        </w:rPr>
        <w:t xml:space="preserve"> </w:t>
      </w:r>
      <w:r w:rsidRPr="00AE43DB">
        <w:rPr>
          <w:rFonts w:ascii="Calibri" w:eastAsia="Times New Roman" w:hAnsi="Calibri" w:cs="Calibri"/>
          <w:b/>
          <w:bCs/>
          <w:color w:val="BA0C2F"/>
          <w:sz w:val="20"/>
          <w:szCs w:val="20"/>
        </w:rPr>
        <w:t>MATHEMATICS</w:t>
      </w:r>
      <w:r w:rsidRPr="00AE43DB">
        <w:rPr>
          <w:rFonts w:ascii="Calibri" w:eastAsia="Times New Roman" w:hAnsi="Calibri" w:cs="Calibri"/>
          <w:b/>
          <w:bCs/>
          <w:color w:val="000000"/>
          <w:sz w:val="20"/>
          <w:szCs w:val="20"/>
        </w:rPr>
        <w:tab/>
      </w:r>
      <w:r w:rsidRPr="00AE43DB">
        <w:rPr>
          <w:rFonts w:ascii="Times New Roman" w:eastAsia="Times New Roman" w:hAnsi="Times New Roman" w:cs="Times New Roman"/>
          <w:sz w:val="20"/>
          <w:szCs w:val="20"/>
        </w:rPr>
        <w:tab/>
      </w:r>
      <w:r w:rsidRPr="00AE43DB">
        <w:rPr>
          <w:rFonts w:ascii="Times New Roman" w:eastAsia="Times New Roman" w:hAnsi="Times New Roman" w:cs="Times New Roman"/>
          <w:sz w:val="20"/>
          <w:szCs w:val="20"/>
        </w:rPr>
        <w:tab/>
      </w:r>
    </w:p>
    <w:tbl>
      <w:tblPr>
        <w:tblW w:w="7020" w:type="dxa"/>
        <w:tblInd w:w="-5" w:type="dxa"/>
        <w:tblLook w:val="04A0" w:firstRow="1" w:lastRow="0" w:firstColumn="1" w:lastColumn="0" w:noHBand="0" w:noVBand="1"/>
      </w:tblPr>
      <w:tblGrid>
        <w:gridCol w:w="2160"/>
        <w:gridCol w:w="2610"/>
        <w:gridCol w:w="2250"/>
      </w:tblGrid>
      <w:tr w:rsidR="00AE43DB" w:rsidRPr="00AE43DB" w14:paraId="73B6F615" w14:textId="77777777" w:rsidTr="004D03AD">
        <w:trPr>
          <w:trHeight w:val="467"/>
        </w:trPr>
        <w:tc>
          <w:tcPr>
            <w:tcW w:w="2160" w:type="dxa"/>
            <w:tcBorders>
              <w:top w:val="single" w:sz="4" w:space="0" w:color="auto"/>
              <w:left w:val="single" w:sz="4" w:space="0" w:color="auto"/>
              <w:bottom w:val="single" w:sz="4" w:space="0" w:color="auto"/>
              <w:right w:val="single" w:sz="4" w:space="0" w:color="FFFFFF" w:themeColor="background1"/>
            </w:tcBorders>
            <w:shd w:val="clear" w:color="auto" w:fill="003057"/>
            <w:hideMark/>
          </w:tcPr>
          <w:p w14:paraId="569B3522" w14:textId="77777777" w:rsidR="00AE43DB" w:rsidRPr="00AE43DB" w:rsidRDefault="00AE43DB" w:rsidP="004D03AD">
            <w:pPr>
              <w:spacing w:after="0" w:line="276" w:lineRule="auto"/>
              <w:jc w:val="center"/>
              <w:rPr>
                <w:rFonts w:eastAsia="Times New Roman" w:cstheme="minorHAnsi"/>
                <w:b/>
                <w:bCs/>
                <w:color w:val="FFFFFF" w:themeColor="background1"/>
                <w:sz w:val="20"/>
                <w:szCs w:val="20"/>
              </w:rPr>
            </w:pPr>
            <w:r w:rsidRPr="00AE43DB">
              <w:rPr>
                <w:rFonts w:eastAsia="Times New Roman" w:cstheme="minorHAnsi"/>
                <w:b/>
                <w:bCs/>
                <w:color w:val="FFFFFF" w:themeColor="background1"/>
                <w:sz w:val="20"/>
                <w:szCs w:val="20"/>
              </w:rPr>
              <w:t>Target Population(s)</w:t>
            </w:r>
          </w:p>
        </w:tc>
        <w:tc>
          <w:tcPr>
            <w:tcW w:w="2610" w:type="dxa"/>
            <w:tcBorders>
              <w:top w:val="single" w:sz="4" w:space="0" w:color="auto"/>
              <w:left w:val="single" w:sz="4" w:space="0" w:color="FFFFFF" w:themeColor="background1"/>
              <w:bottom w:val="single" w:sz="4" w:space="0" w:color="auto"/>
              <w:right w:val="single" w:sz="4" w:space="0" w:color="FFFFFF" w:themeColor="background1"/>
            </w:tcBorders>
            <w:shd w:val="clear" w:color="auto" w:fill="003057"/>
            <w:hideMark/>
          </w:tcPr>
          <w:p w14:paraId="1B5242B4" w14:textId="77777777" w:rsidR="00AE43DB" w:rsidRPr="00AE43DB" w:rsidRDefault="00AE43DB" w:rsidP="004D03AD">
            <w:pPr>
              <w:spacing w:after="0" w:line="276" w:lineRule="auto"/>
              <w:jc w:val="center"/>
              <w:rPr>
                <w:rFonts w:eastAsia="Times New Roman" w:cstheme="minorHAnsi"/>
                <w:b/>
                <w:bCs/>
                <w:color w:val="FFFFFF" w:themeColor="background1"/>
                <w:sz w:val="20"/>
                <w:szCs w:val="20"/>
              </w:rPr>
            </w:pPr>
            <w:r w:rsidRPr="00AE43DB">
              <w:rPr>
                <w:rFonts w:eastAsia="Times New Roman" w:cstheme="minorHAnsi"/>
                <w:b/>
                <w:bCs/>
                <w:color w:val="FFFFFF" w:themeColor="background1"/>
                <w:sz w:val="20"/>
                <w:szCs w:val="20"/>
              </w:rPr>
              <w:t>Percentage of Courses Passed</w:t>
            </w:r>
            <w:r w:rsidRPr="00AE43DB">
              <w:rPr>
                <w:rFonts w:eastAsia="Times New Roman" w:cstheme="minorHAnsi"/>
                <w:b/>
                <w:bCs/>
                <w:color w:val="FFFFFF" w:themeColor="background1"/>
                <w:sz w:val="20"/>
                <w:szCs w:val="20"/>
                <w:vertAlign w:val="superscript"/>
              </w:rPr>
              <w:t>1</w:t>
            </w:r>
          </w:p>
          <w:p w14:paraId="3DD5B5B4" w14:textId="77777777" w:rsidR="00AE43DB" w:rsidRPr="00AE43DB" w:rsidRDefault="00AE43DB" w:rsidP="004D03AD">
            <w:pPr>
              <w:spacing w:after="0" w:line="276" w:lineRule="auto"/>
              <w:jc w:val="center"/>
              <w:rPr>
                <w:rFonts w:eastAsia="Times New Roman" w:cstheme="minorHAnsi"/>
                <w:b/>
                <w:bCs/>
                <w:color w:val="FFFFFF" w:themeColor="background1"/>
                <w:sz w:val="20"/>
                <w:szCs w:val="20"/>
              </w:rPr>
            </w:pPr>
          </w:p>
        </w:tc>
        <w:tc>
          <w:tcPr>
            <w:tcW w:w="2250" w:type="dxa"/>
            <w:tcBorders>
              <w:top w:val="single" w:sz="4" w:space="0" w:color="auto"/>
              <w:left w:val="single" w:sz="4" w:space="0" w:color="FFFFFF" w:themeColor="background1"/>
              <w:bottom w:val="single" w:sz="4" w:space="0" w:color="auto"/>
              <w:right w:val="single" w:sz="4" w:space="0" w:color="auto"/>
            </w:tcBorders>
            <w:shd w:val="clear" w:color="auto" w:fill="003057"/>
            <w:hideMark/>
          </w:tcPr>
          <w:p w14:paraId="4AA88AB7" w14:textId="77777777" w:rsidR="00AE43DB" w:rsidRPr="00AE43DB" w:rsidRDefault="00AE43DB" w:rsidP="004D03AD">
            <w:pPr>
              <w:spacing w:after="0" w:line="276" w:lineRule="auto"/>
              <w:jc w:val="center"/>
              <w:rPr>
                <w:rFonts w:eastAsia="Times New Roman" w:cstheme="minorHAnsi"/>
                <w:b/>
                <w:bCs/>
                <w:color w:val="FFFFFF" w:themeColor="background1"/>
                <w:sz w:val="20"/>
                <w:szCs w:val="20"/>
              </w:rPr>
            </w:pPr>
            <w:r w:rsidRPr="00AE43DB">
              <w:rPr>
                <w:rFonts w:eastAsia="Times New Roman" w:cstheme="minorHAnsi"/>
                <w:b/>
                <w:bCs/>
                <w:color w:val="FFFFFF" w:themeColor="background1"/>
                <w:sz w:val="20"/>
                <w:szCs w:val="20"/>
              </w:rPr>
              <w:t>Point comparison to the all student average</w:t>
            </w:r>
            <w:r w:rsidRPr="00AE43DB">
              <w:rPr>
                <w:rFonts w:eastAsia="Times New Roman" w:cstheme="minorHAnsi"/>
                <w:b/>
                <w:bCs/>
                <w:color w:val="FFFFFF" w:themeColor="background1"/>
                <w:sz w:val="20"/>
                <w:szCs w:val="20"/>
                <w:vertAlign w:val="superscript"/>
              </w:rPr>
              <w:t>2</w:t>
            </w:r>
          </w:p>
          <w:p w14:paraId="3EDE5D88" w14:textId="77777777" w:rsidR="00AE43DB" w:rsidRPr="00AE43DB" w:rsidRDefault="00AE43DB" w:rsidP="004D03AD">
            <w:pPr>
              <w:spacing w:after="0" w:line="276" w:lineRule="auto"/>
              <w:jc w:val="center"/>
              <w:rPr>
                <w:rFonts w:eastAsia="Times New Roman" w:cstheme="minorHAnsi"/>
                <w:b/>
                <w:bCs/>
                <w:color w:val="FFFFFF" w:themeColor="background1"/>
                <w:sz w:val="20"/>
                <w:szCs w:val="20"/>
              </w:rPr>
            </w:pPr>
          </w:p>
        </w:tc>
      </w:tr>
      <w:tr w:rsidR="00AE43DB" w:rsidRPr="00AE43DB" w14:paraId="545B8848" w14:textId="77777777" w:rsidTr="004D03AD">
        <w:trPr>
          <w:trHeight w:val="290"/>
        </w:trPr>
        <w:tc>
          <w:tcPr>
            <w:tcW w:w="2160" w:type="dxa"/>
            <w:tcBorders>
              <w:top w:val="nil"/>
              <w:left w:val="single" w:sz="4" w:space="0" w:color="auto"/>
              <w:bottom w:val="single" w:sz="4" w:space="0" w:color="auto"/>
              <w:right w:val="single" w:sz="4" w:space="0" w:color="auto"/>
            </w:tcBorders>
            <w:shd w:val="clear" w:color="auto" w:fill="8496B0" w:themeFill="text2" w:themeFillTint="99"/>
            <w:noWrap/>
            <w:vAlign w:val="bottom"/>
            <w:hideMark/>
          </w:tcPr>
          <w:p w14:paraId="4D0B6F00" w14:textId="77777777" w:rsidR="00AE43DB" w:rsidRPr="00AE43DB" w:rsidRDefault="00AE43DB" w:rsidP="004D03AD">
            <w:pPr>
              <w:spacing w:after="0" w:line="276" w:lineRule="auto"/>
              <w:rPr>
                <w:rFonts w:eastAsia="Times New Roman" w:cstheme="minorHAnsi"/>
                <w:b/>
                <w:bCs/>
                <w:color w:val="FFFFFF" w:themeColor="background1"/>
                <w:sz w:val="20"/>
                <w:szCs w:val="20"/>
              </w:rPr>
            </w:pPr>
            <w:r w:rsidRPr="00AE43DB">
              <w:rPr>
                <w:rFonts w:eastAsia="Times New Roman" w:cstheme="minorHAnsi"/>
                <w:b/>
                <w:bCs/>
                <w:color w:val="FFFFFF" w:themeColor="background1"/>
                <w:sz w:val="20"/>
                <w:szCs w:val="20"/>
              </w:rPr>
              <w:t>All Students</w:t>
            </w:r>
          </w:p>
        </w:tc>
        <w:tc>
          <w:tcPr>
            <w:tcW w:w="2610" w:type="dxa"/>
            <w:tcBorders>
              <w:top w:val="nil"/>
              <w:left w:val="nil"/>
              <w:bottom w:val="single" w:sz="4" w:space="0" w:color="auto"/>
              <w:right w:val="single" w:sz="4" w:space="0" w:color="auto"/>
            </w:tcBorders>
            <w:shd w:val="clear" w:color="auto" w:fill="8496B0" w:themeFill="text2" w:themeFillTint="99"/>
            <w:noWrap/>
            <w:vAlign w:val="bottom"/>
            <w:hideMark/>
          </w:tcPr>
          <w:p w14:paraId="4AAE3814" w14:textId="77777777" w:rsidR="00AE43DB" w:rsidRPr="00AE43DB" w:rsidRDefault="00AE43DB" w:rsidP="004D03AD">
            <w:pPr>
              <w:spacing w:after="0" w:line="276" w:lineRule="auto"/>
              <w:jc w:val="right"/>
              <w:rPr>
                <w:rFonts w:eastAsia="Times New Roman" w:cstheme="minorHAnsi"/>
                <w:color w:val="FFFFFF" w:themeColor="background1"/>
                <w:sz w:val="20"/>
                <w:szCs w:val="20"/>
              </w:rPr>
            </w:pPr>
            <w:r w:rsidRPr="00AE43DB">
              <w:rPr>
                <w:rFonts w:eastAsia="Times New Roman" w:cstheme="minorHAnsi"/>
                <w:color w:val="FFFFFF" w:themeColor="background1"/>
                <w:sz w:val="20"/>
                <w:szCs w:val="20"/>
              </w:rPr>
              <w:t>64%</w:t>
            </w:r>
          </w:p>
        </w:tc>
        <w:tc>
          <w:tcPr>
            <w:tcW w:w="2250" w:type="dxa"/>
            <w:tcBorders>
              <w:top w:val="nil"/>
              <w:left w:val="nil"/>
              <w:bottom w:val="single" w:sz="4" w:space="0" w:color="auto"/>
              <w:right w:val="single" w:sz="4" w:space="0" w:color="auto"/>
            </w:tcBorders>
            <w:shd w:val="clear" w:color="auto" w:fill="auto"/>
            <w:noWrap/>
            <w:vAlign w:val="bottom"/>
            <w:hideMark/>
          </w:tcPr>
          <w:p w14:paraId="18AA3262" w14:textId="77777777" w:rsidR="00AE43DB" w:rsidRPr="00AE43DB" w:rsidRDefault="00AE43DB" w:rsidP="004D03AD">
            <w:pPr>
              <w:spacing w:after="0" w:line="276" w:lineRule="auto"/>
              <w:rPr>
                <w:rFonts w:eastAsia="Times New Roman" w:cstheme="minorHAnsi"/>
                <w:color w:val="000000"/>
                <w:sz w:val="20"/>
                <w:szCs w:val="20"/>
              </w:rPr>
            </w:pPr>
            <w:r w:rsidRPr="00AE43DB">
              <w:rPr>
                <w:rFonts w:eastAsia="Times New Roman" w:cstheme="minorHAnsi"/>
                <w:color w:val="000000"/>
                <w:sz w:val="20"/>
                <w:szCs w:val="20"/>
              </w:rPr>
              <w:t> </w:t>
            </w:r>
          </w:p>
        </w:tc>
      </w:tr>
      <w:tr w:rsidR="00AE43DB" w:rsidRPr="00AE43DB" w14:paraId="391FB069" w14:textId="77777777" w:rsidTr="004D03AD">
        <w:trPr>
          <w:trHeight w:val="290"/>
        </w:trPr>
        <w:tc>
          <w:tcPr>
            <w:tcW w:w="2160" w:type="dxa"/>
            <w:tcBorders>
              <w:top w:val="nil"/>
              <w:left w:val="single" w:sz="4" w:space="0" w:color="auto"/>
              <w:bottom w:val="single" w:sz="4" w:space="0" w:color="auto"/>
              <w:right w:val="single" w:sz="4" w:space="0" w:color="auto"/>
            </w:tcBorders>
            <w:shd w:val="clear" w:color="auto" w:fill="auto"/>
            <w:noWrap/>
            <w:vAlign w:val="bottom"/>
            <w:hideMark/>
          </w:tcPr>
          <w:p w14:paraId="56881237" w14:textId="77777777" w:rsidR="00AE43DB" w:rsidRPr="00AE43DB" w:rsidRDefault="00AE43DB" w:rsidP="004D03AD">
            <w:pPr>
              <w:spacing w:after="0" w:line="276" w:lineRule="auto"/>
              <w:rPr>
                <w:rFonts w:eastAsia="Times New Roman" w:cstheme="minorHAnsi"/>
                <w:b/>
                <w:bCs/>
                <w:color w:val="000000"/>
                <w:sz w:val="20"/>
                <w:szCs w:val="20"/>
              </w:rPr>
            </w:pPr>
            <w:r w:rsidRPr="00AE43DB">
              <w:rPr>
                <w:rFonts w:eastAsia="Times New Roman" w:cstheme="minorHAnsi"/>
                <w:b/>
                <w:bCs/>
                <w:color w:val="000000"/>
                <w:sz w:val="20"/>
                <w:szCs w:val="20"/>
              </w:rPr>
              <w:t>African American</w:t>
            </w:r>
          </w:p>
        </w:tc>
        <w:tc>
          <w:tcPr>
            <w:tcW w:w="2610" w:type="dxa"/>
            <w:tcBorders>
              <w:top w:val="nil"/>
              <w:left w:val="nil"/>
              <w:bottom w:val="single" w:sz="4" w:space="0" w:color="auto"/>
              <w:right w:val="single" w:sz="4" w:space="0" w:color="auto"/>
            </w:tcBorders>
            <w:shd w:val="clear" w:color="auto" w:fill="auto"/>
            <w:noWrap/>
            <w:vAlign w:val="bottom"/>
            <w:hideMark/>
          </w:tcPr>
          <w:p w14:paraId="3D2F9C93" w14:textId="77777777" w:rsidR="00AE43DB" w:rsidRPr="00AE43DB" w:rsidRDefault="00AE43DB" w:rsidP="004D03AD">
            <w:pPr>
              <w:spacing w:after="0" w:line="276" w:lineRule="auto"/>
              <w:jc w:val="right"/>
              <w:rPr>
                <w:rFonts w:eastAsia="Times New Roman" w:cstheme="minorHAnsi"/>
                <w:color w:val="000000"/>
                <w:sz w:val="20"/>
                <w:szCs w:val="20"/>
              </w:rPr>
            </w:pPr>
            <w:r w:rsidRPr="00AE43DB">
              <w:rPr>
                <w:rFonts w:eastAsia="Times New Roman" w:cstheme="minorHAnsi"/>
                <w:color w:val="000000"/>
                <w:sz w:val="20"/>
                <w:szCs w:val="20"/>
              </w:rPr>
              <w:t>51%</w:t>
            </w:r>
          </w:p>
        </w:tc>
        <w:tc>
          <w:tcPr>
            <w:tcW w:w="2250" w:type="dxa"/>
            <w:tcBorders>
              <w:top w:val="nil"/>
              <w:left w:val="nil"/>
              <w:bottom w:val="single" w:sz="4" w:space="0" w:color="auto"/>
              <w:right w:val="single" w:sz="4" w:space="0" w:color="auto"/>
            </w:tcBorders>
            <w:shd w:val="clear" w:color="auto" w:fill="auto"/>
            <w:noWrap/>
            <w:vAlign w:val="bottom"/>
            <w:hideMark/>
          </w:tcPr>
          <w:p w14:paraId="66969003" w14:textId="77777777" w:rsidR="00AE43DB" w:rsidRPr="00AE43DB" w:rsidRDefault="00AE43DB" w:rsidP="004D03AD">
            <w:pPr>
              <w:spacing w:after="0" w:line="276" w:lineRule="auto"/>
              <w:jc w:val="right"/>
              <w:rPr>
                <w:rFonts w:eastAsia="Times New Roman" w:cstheme="minorHAnsi"/>
                <w:b/>
                <w:bCs/>
                <w:color w:val="000000"/>
                <w:sz w:val="20"/>
                <w:szCs w:val="20"/>
              </w:rPr>
            </w:pPr>
            <w:r w:rsidRPr="00AE43DB">
              <w:rPr>
                <w:rFonts w:eastAsia="Times New Roman" w:cstheme="minorHAnsi"/>
                <w:b/>
                <w:bCs/>
                <w:color w:val="000000"/>
                <w:sz w:val="20"/>
                <w:szCs w:val="20"/>
              </w:rPr>
              <w:t>-13</w:t>
            </w:r>
          </w:p>
        </w:tc>
      </w:tr>
    </w:tbl>
    <w:p w14:paraId="09F1F567" w14:textId="77777777" w:rsidR="00AE43DB" w:rsidRPr="000246C1" w:rsidRDefault="00AE43DB" w:rsidP="00AE43DB">
      <w:pPr>
        <w:spacing w:after="0" w:line="276" w:lineRule="auto"/>
        <w:rPr>
          <w:rFonts w:eastAsia="Times New Roman" w:cstheme="minorHAnsi"/>
          <w:sz w:val="18"/>
          <w:szCs w:val="18"/>
        </w:rPr>
      </w:pPr>
      <w:r w:rsidRPr="000246C1">
        <w:rPr>
          <w:rFonts w:cstheme="minorHAnsi"/>
          <w:sz w:val="18"/>
          <w:szCs w:val="18"/>
          <w:vertAlign w:val="superscript"/>
        </w:rPr>
        <w:t xml:space="preserve">1 </w:t>
      </w:r>
      <w:r w:rsidRPr="004C58CF">
        <w:rPr>
          <w:rFonts w:eastAsia="Times New Roman" w:cstheme="minorHAnsi"/>
          <w:sz w:val="18"/>
          <w:szCs w:val="18"/>
        </w:rPr>
        <w:t xml:space="preserve">The </w:t>
      </w:r>
      <w:r w:rsidRPr="000246C1">
        <w:rPr>
          <w:rFonts w:eastAsia="Times New Roman" w:cstheme="minorHAnsi"/>
          <w:sz w:val="18"/>
          <w:szCs w:val="18"/>
        </w:rPr>
        <w:t>percentage</w:t>
      </w:r>
      <w:r w:rsidRPr="004C58CF">
        <w:rPr>
          <w:rFonts w:eastAsia="Times New Roman" w:cstheme="minorHAnsi"/>
          <w:sz w:val="18"/>
          <w:szCs w:val="18"/>
        </w:rPr>
        <w:t xml:space="preserve"> of courses passed (earned A, B, C, or credit) out of the credit courses students enrolled in &amp; were present in on census day</w:t>
      </w:r>
    </w:p>
    <w:p w14:paraId="22601536" w14:textId="77777777" w:rsidR="00AE43DB" w:rsidRPr="000246C1" w:rsidRDefault="00AE43DB" w:rsidP="00AE43DB">
      <w:pPr>
        <w:spacing w:after="0" w:line="276" w:lineRule="auto"/>
        <w:rPr>
          <w:rFonts w:cstheme="minorHAnsi"/>
          <w:sz w:val="18"/>
          <w:szCs w:val="18"/>
        </w:rPr>
      </w:pPr>
      <w:r w:rsidRPr="000246C1">
        <w:rPr>
          <w:rFonts w:eastAsia="Times New Roman" w:cstheme="minorHAnsi"/>
          <w:sz w:val="18"/>
          <w:szCs w:val="18"/>
          <w:vertAlign w:val="superscript"/>
        </w:rPr>
        <w:t xml:space="preserve">2 </w:t>
      </w:r>
      <w:r w:rsidRPr="004C58CF">
        <w:rPr>
          <w:rFonts w:eastAsia="Times New Roman" w:cstheme="minorHAnsi"/>
          <w:sz w:val="18"/>
          <w:szCs w:val="18"/>
        </w:rPr>
        <w:t xml:space="preserve">Percentage point difference </w:t>
      </w:r>
      <w:r w:rsidRPr="000246C1">
        <w:rPr>
          <w:rFonts w:eastAsia="Times New Roman" w:cstheme="minorHAnsi"/>
          <w:sz w:val="18"/>
          <w:szCs w:val="18"/>
        </w:rPr>
        <w:t xml:space="preserve">between target population and all student </w:t>
      </w:r>
      <w:r w:rsidRPr="004C58CF">
        <w:rPr>
          <w:rFonts w:eastAsia="Times New Roman" w:cstheme="minorHAnsi"/>
          <w:sz w:val="18"/>
          <w:szCs w:val="18"/>
        </w:rPr>
        <w:t>with +/- added</w:t>
      </w:r>
    </w:p>
    <w:p w14:paraId="5B1A7336" w14:textId="0CC7AFB2" w:rsidR="00AE43DB" w:rsidRDefault="00AE43DB" w:rsidP="00AE43DB">
      <w:pPr>
        <w:spacing w:before="240" w:line="276" w:lineRule="auto"/>
      </w:pPr>
      <w:r w:rsidRPr="00982F4A">
        <w:rPr>
          <w:sz w:val="18"/>
          <w:szCs w:val="18"/>
        </w:rPr>
        <w:t>Source: ARC Data on Demand (March 2020)</w:t>
      </w:r>
      <w:r w:rsidRPr="00982F4A">
        <w:rPr>
          <w:sz w:val="20"/>
          <w:szCs w:val="20"/>
        </w:rPr>
        <w:t xml:space="preserve"> </w:t>
      </w:r>
      <w:r w:rsidRPr="004C58CF">
        <w:br w:type="page"/>
      </w:r>
      <w:bookmarkEnd w:id="27"/>
    </w:p>
    <w:bookmarkEnd w:id="28"/>
    <w:p w14:paraId="57445836" w14:textId="77777777" w:rsidR="00E0447D" w:rsidRDefault="00E0447D" w:rsidP="00E0447D">
      <w:pPr>
        <w:rPr>
          <w:b/>
          <w:bCs/>
        </w:rPr>
      </w:pPr>
      <w:r>
        <w:rPr>
          <w:b/>
          <w:bCs/>
        </w:rPr>
        <w:t>DI Population Survey</w:t>
      </w:r>
    </w:p>
    <w:p w14:paraId="73F8E435" w14:textId="77777777" w:rsidR="00E0447D" w:rsidRPr="00CD77F2" w:rsidRDefault="00E0447D" w:rsidP="00E0447D">
      <w:r w:rsidRPr="00784A41">
        <w:rPr>
          <w:highlight w:val="green"/>
        </w:rPr>
        <w:t>[Placeholder for insights from the survey]</w:t>
      </w:r>
    </w:p>
    <w:p w14:paraId="76769328" w14:textId="77777777" w:rsidR="00451D52" w:rsidRDefault="00451D52" w:rsidP="00685BA2"/>
    <w:p w14:paraId="06AE1785" w14:textId="77777777" w:rsidR="003C6D83" w:rsidRDefault="003C6D83">
      <w:pPr>
        <w:rPr>
          <w:b/>
          <w:caps/>
          <w:color w:val="FFFFFF" w:themeColor="background1"/>
          <w:sz w:val="24"/>
          <w:szCs w:val="20"/>
        </w:rPr>
      </w:pPr>
      <w:r>
        <w:br w:type="page"/>
      </w:r>
    </w:p>
    <w:p w14:paraId="176E98A6" w14:textId="31B65C83" w:rsidR="0098050A" w:rsidRDefault="0098050A" w:rsidP="0098050A">
      <w:pPr>
        <w:pStyle w:val="Heading-DI"/>
      </w:pPr>
      <w:bookmarkStart w:id="30" w:name="_Toc38301089"/>
      <w:r>
        <w:t xml:space="preserve">Practical </w:t>
      </w:r>
      <w:r w:rsidR="00640EE6">
        <w:t>M</w:t>
      </w:r>
      <w:r>
        <w:t xml:space="preserve">odels: </w:t>
      </w:r>
      <w:r w:rsidR="00640EE6">
        <w:t>S</w:t>
      </w:r>
      <w:r>
        <w:t xml:space="preserve">uccess in the </w:t>
      </w:r>
      <w:r w:rsidR="00640EE6">
        <w:t>L</w:t>
      </w:r>
      <w:r>
        <w:t>iterature</w:t>
      </w:r>
      <w:bookmarkEnd w:id="30"/>
    </w:p>
    <w:p w14:paraId="36AD9E21" w14:textId="6D1C8DBE" w:rsidR="002F7F03" w:rsidRDefault="00055698" w:rsidP="004638EB">
      <w:bookmarkStart w:id="31" w:name="_Hlk37278720"/>
      <w:r>
        <w:t>A</w:t>
      </w:r>
      <w:r w:rsidR="00AA4320">
        <w:t xml:space="preserve"> practical model </w:t>
      </w:r>
      <w:r>
        <w:t>emerges</w:t>
      </w:r>
      <w:r w:rsidR="00AA4320">
        <w:t xml:space="preserve"> from the intertwining of the theories of Racial Identity, Critical Race, and Mattering and Marginality.  </w:t>
      </w:r>
      <w:r>
        <w:t>This model can be achieved through multiple strategies.  First,</w:t>
      </w:r>
      <w:bookmarkEnd w:id="31"/>
      <w:r>
        <w:t xml:space="preserve"> r</w:t>
      </w:r>
      <w:r w:rsidR="002F7F03">
        <w:t>ituals are one way to help students deal with feelings of marginality</w:t>
      </w:r>
      <w:r w:rsidR="004638EB">
        <w:t xml:space="preserve"> and increase feelings of mattering. </w:t>
      </w:r>
      <w:r w:rsidR="002F7F03">
        <w:t xml:space="preserve"> “Rituals sometimes occur naturally, but if they do not, then inattention to ritualistic ceremonies or passages are missed opportunities to help students feel that matter. Because individuals in transition often feel isolated and vulnerable, ceremonies connecting them to society or to a group keep them from feeling lost” (Schlossberg, 1989).  </w:t>
      </w:r>
      <w:proofErr w:type="spellStart"/>
      <w:r w:rsidR="002F7F03">
        <w:t>Myeroff</w:t>
      </w:r>
      <w:proofErr w:type="spellEnd"/>
      <w:r w:rsidR="002F7F03">
        <w:t xml:space="preserve"> (1985) even suggests that individuals develop rituals for themselves at moments to punctuate small milestones in their lives. For example, we can encourage students to create rituals for completing a paper, passing a test, earning perfect attendance, tutoring a friend, asking for help, scheduling a counseling appointment, connecting with a professor during office hours, earning extra credit, etc.  The ritual can serve to acknowledge completion of one milestone and the </w:t>
      </w:r>
      <w:r w:rsidR="009B24AA">
        <w:t>progression</w:t>
      </w:r>
      <w:r w:rsidR="002F7F03">
        <w:t xml:space="preserve"> to the next (Schlossberg, 1989).</w:t>
      </w:r>
    </w:p>
    <w:p w14:paraId="3D983486" w14:textId="0D107270" w:rsidR="002F7F03" w:rsidRDefault="002F7F03" w:rsidP="002F7F03">
      <w:pPr>
        <w:spacing w:before="240" w:line="276" w:lineRule="auto"/>
      </w:pPr>
      <w:r>
        <w:t>Ceremonies are another way to reduce feelings of marginality and increase feelings of mattering. “Ceremonies help define the person; they segregate or single out a person in the company of a meaningful community or group”</w:t>
      </w:r>
      <w:r w:rsidR="009B24AA">
        <w:t xml:space="preserve"> </w:t>
      </w:r>
      <w:r>
        <w:t>(Schlossberg, 1989)</w:t>
      </w:r>
      <w:r w:rsidR="009B24AA">
        <w:t>.</w:t>
      </w:r>
      <w:r>
        <w:t xml:space="preserve"> One example is the Los Rios annual Celebration of Excellence and Achievement for Students of African Descent.  This cultural event serves to highlight the achievements of students of African descent who are graduating, transferring or completing a certificate.  The ceremony is infused with rituals that reflect the customs and traditions of African and African American culture. The procession of elders, pouring of libation, conferment of the </w:t>
      </w:r>
      <w:proofErr w:type="spellStart"/>
      <w:r>
        <w:t>Kente</w:t>
      </w:r>
      <w:proofErr w:type="spellEnd"/>
      <w:r>
        <w:t xml:space="preserve"> Cloth, singing, dancing</w:t>
      </w:r>
      <w:r w:rsidR="009B24AA">
        <w:t>,</w:t>
      </w:r>
      <w:r>
        <w:t xml:space="preserve"> and drumming all contribute to a celebration of achieving an educational milestone.  The ceremony also serves to demonstrate to Black and African American students that they matter to the college</w:t>
      </w:r>
      <w:r w:rsidR="009B24AA">
        <w:t xml:space="preserve"> and </w:t>
      </w:r>
      <w:r>
        <w:t>the district</w:t>
      </w:r>
      <w:r w:rsidR="009B24AA">
        <w:t xml:space="preserve"> as well as </w:t>
      </w:r>
      <w:r>
        <w:t xml:space="preserve">to their families and their community. </w:t>
      </w:r>
    </w:p>
    <w:p w14:paraId="1323DF09" w14:textId="77777777" w:rsidR="002F7F03" w:rsidRDefault="002F7F03" w:rsidP="002F7F03">
      <w:pPr>
        <w:spacing w:before="240" w:line="276" w:lineRule="auto"/>
      </w:pPr>
      <w:r>
        <w:t>Another successful strategy of critical importance is culturally responsive teaching.  Hammond suggests that culturally responsive teaching is not a set of engagement strategies you use on students.  Her definition reads as follows:</w:t>
      </w:r>
    </w:p>
    <w:p w14:paraId="62301464" w14:textId="4BF0CC26" w:rsidR="002F7F03" w:rsidRDefault="002F7F03" w:rsidP="009C636E">
      <w:pPr>
        <w:spacing w:before="240" w:line="276" w:lineRule="auto"/>
        <w:ind w:left="720"/>
      </w:pPr>
      <w:r>
        <w:t>An educator’s ability to recognize students’ cultural displays of learning and meaning making and respond positively and constructively with teaching moves that use cultural knowledge as a scaffold to connect what the student knows to new concepts and content in order to promote effective information processing.  All the while, the educator understands the importance of being in a relationship and having a social-emotional connection to the student in order to create a safe space for learning</w:t>
      </w:r>
      <w:r w:rsidR="009B24AA">
        <w:t>.</w:t>
      </w:r>
      <w:r>
        <w:t xml:space="preserve"> (Hammond, 2015, p.15)</w:t>
      </w:r>
    </w:p>
    <w:p w14:paraId="698B1C0A" w14:textId="77777777" w:rsidR="002F7F03" w:rsidRDefault="002F7F03" w:rsidP="002F7F03">
      <w:pPr>
        <w:spacing w:before="240" w:line="276" w:lineRule="auto"/>
      </w:pPr>
      <w:r>
        <w:t xml:space="preserve">According to Hammond, most teachers underestimate the intellectual ability of culturally diverse students.  Thus, these students are not appropriately challenged because they are perceived to be deficient in various ways.  Conversely, Hammond believes that a culturally responsive approach helps to build intellectual capacity and helps students become independent learners.  She asserts that there is a need for creating cultures of caring that she calls learning partnerships.  (Hammond, 2015, p. 17).  </w:t>
      </w:r>
    </w:p>
    <w:p w14:paraId="18BF9210" w14:textId="630FB446" w:rsidR="002F7F03" w:rsidRDefault="002F7F03" w:rsidP="002F7F03">
      <w:pPr>
        <w:spacing w:before="240" w:line="276" w:lineRule="auto"/>
      </w:pPr>
      <w:r>
        <w:t>Marva Collins</w:t>
      </w:r>
      <w:r w:rsidR="00055698">
        <w:t>’</w:t>
      </w:r>
      <w:r>
        <w:t xml:space="preserve"> relationship to her elementary school students represents an example of a learning partnership.  Marva Collins was one of the first educators to challenge the deficit approach to teaching Black elementary school children attending impoverished schools in the city of Chicago.  She opened the Westside Prep School in 1975 where she employed strategies for teaching that emphasized praise, affirmations and validations.  In her book: Ordinary Children, Extraordinary Teachers, Collins highlights her practices of praising, affirming</w:t>
      </w:r>
      <w:r w:rsidR="009B24AA">
        <w:t>,</w:t>
      </w:r>
      <w:r>
        <w:t xml:space="preserve"> and validating her student’s intellectual brilliance while simultaneously honoring their cultural and life experiences.  Marva Collins pedagogy is similar to the definition of what Hammond calls a warm demander. “Warm demanders have personal warmth and active demandingness” (Hammond, 2015). They create high standards of achievement then hold their students accountable to meeting the standards. </w:t>
      </w:r>
    </w:p>
    <w:p w14:paraId="336F0EB4" w14:textId="1A37783E" w:rsidR="009C636E" w:rsidRDefault="00055698" w:rsidP="002F7F03">
      <w:pPr>
        <w:spacing w:before="240" w:line="276" w:lineRule="auto"/>
      </w:pPr>
      <w:r>
        <w:t>I</w:t>
      </w:r>
      <w:r w:rsidR="009C636E">
        <w:t xml:space="preserve">mplementing practices that affirm Black students’ importance can </w:t>
      </w:r>
      <w:r>
        <w:t xml:space="preserve">also </w:t>
      </w:r>
      <w:r w:rsidR="009C636E">
        <w:t>increase the likelihood that they will feel important and appreciated by their instructors, staff</w:t>
      </w:r>
      <w:r w:rsidR="009B24AA">
        <w:t>,</w:t>
      </w:r>
      <w:r w:rsidR="009C636E">
        <w:t xml:space="preserve"> and classmates. </w:t>
      </w:r>
      <w:r w:rsidR="002F7F03">
        <w:t>In his book, Black Minds Matter, Wood outlines Ten Principles for Embedding Love in Education with Black Males</w:t>
      </w:r>
      <w:r w:rsidR="009C636E">
        <w:t xml:space="preserve"> (Wood, 2019, p. 153).  These are:</w:t>
      </w:r>
      <w:r w:rsidR="002F7F03">
        <w:t xml:space="preserve"> </w:t>
      </w:r>
    </w:p>
    <w:p w14:paraId="32E8D3CC" w14:textId="13C076AB" w:rsidR="009C636E" w:rsidRDefault="002F7F03" w:rsidP="00485261">
      <w:pPr>
        <w:pStyle w:val="ListParagraph"/>
        <w:numPr>
          <w:ilvl w:val="0"/>
          <w:numId w:val="16"/>
        </w:numPr>
        <w:spacing w:after="0" w:line="276" w:lineRule="auto"/>
      </w:pPr>
      <w:r>
        <w:t>Excitement for arrival</w:t>
      </w:r>
    </w:p>
    <w:p w14:paraId="33CA18D5" w14:textId="20595D76" w:rsidR="009C636E" w:rsidRDefault="002F7F03" w:rsidP="00485261">
      <w:pPr>
        <w:pStyle w:val="ListParagraph"/>
        <w:numPr>
          <w:ilvl w:val="0"/>
          <w:numId w:val="16"/>
        </w:numPr>
        <w:spacing w:after="0" w:line="276" w:lineRule="auto"/>
      </w:pPr>
      <w:r>
        <w:t>Learn about them with interest</w:t>
      </w:r>
    </w:p>
    <w:p w14:paraId="6318B4BE" w14:textId="027F1DA5" w:rsidR="009C636E" w:rsidRDefault="002F7F03" w:rsidP="00485261">
      <w:pPr>
        <w:pStyle w:val="ListParagraph"/>
        <w:numPr>
          <w:ilvl w:val="0"/>
          <w:numId w:val="16"/>
        </w:numPr>
        <w:spacing w:after="0" w:line="276" w:lineRule="auto"/>
      </w:pPr>
      <w:r>
        <w:t>Want the best for them</w:t>
      </w:r>
    </w:p>
    <w:p w14:paraId="72DF8B5E" w14:textId="391AD76B" w:rsidR="009C636E" w:rsidRDefault="002F7F03" w:rsidP="00485261">
      <w:pPr>
        <w:pStyle w:val="ListParagraph"/>
        <w:numPr>
          <w:ilvl w:val="0"/>
          <w:numId w:val="16"/>
        </w:numPr>
        <w:spacing w:after="0" w:line="276" w:lineRule="auto"/>
      </w:pPr>
      <w:r>
        <w:t xml:space="preserve">Advocate for them </w:t>
      </w:r>
    </w:p>
    <w:p w14:paraId="686CBA0B" w14:textId="57FD1C7E" w:rsidR="009C636E" w:rsidRDefault="002F7F03" w:rsidP="00485261">
      <w:pPr>
        <w:pStyle w:val="ListParagraph"/>
        <w:numPr>
          <w:ilvl w:val="0"/>
          <w:numId w:val="16"/>
        </w:numPr>
        <w:spacing w:after="0" w:line="276" w:lineRule="auto"/>
      </w:pPr>
      <w:r>
        <w:t>Guard them from others</w:t>
      </w:r>
    </w:p>
    <w:p w14:paraId="249B2FA0" w14:textId="16C27E27" w:rsidR="009C636E" w:rsidRDefault="002F7F03" w:rsidP="00485261">
      <w:pPr>
        <w:pStyle w:val="ListParagraph"/>
        <w:numPr>
          <w:ilvl w:val="0"/>
          <w:numId w:val="16"/>
        </w:numPr>
        <w:spacing w:after="0" w:line="276" w:lineRule="auto"/>
      </w:pPr>
      <w:r>
        <w:t xml:space="preserve">Worry about them </w:t>
      </w:r>
    </w:p>
    <w:p w14:paraId="4AA9BA5E" w14:textId="7C83EAB9" w:rsidR="009C636E" w:rsidRDefault="002F7F03" w:rsidP="00485261">
      <w:pPr>
        <w:pStyle w:val="ListParagraph"/>
        <w:numPr>
          <w:ilvl w:val="0"/>
          <w:numId w:val="16"/>
        </w:numPr>
        <w:spacing w:after="0" w:line="276" w:lineRule="auto"/>
      </w:pPr>
      <w:r>
        <w:t>Discipline them with love</w:t>
      </w:r>
    </w:p>
    <w:p w14:paraId="24FF701F" w14:textId="46DBDC5C" w:rsidR="009C636E" w:rsidRDefault="002F7F03" w:rsidP="00485261">
      <w:pPr>
        <w:pStyle w:val="ListParagraph"/>
        <w:numPr>
          <w:ilvl w:val="0"/>
          <w:numId w:val="16"/>
        </w:numPr>
        <w:spacing w:after="0" w:line="276" w:lineRule="auto"/>
      </w:pPr>
      <w:r>
        <w:t>Boast about them</w:t>
      </w:r>
    </w:p>
    <w:p w14:paraId="38DE68A4" w14:textId="151FECA5" w:rsidR="009C636E" w:rsidRDefault="002F7F03" w:rsidP="00485261">
      <w:pPr>
        <w:pStyle w:val="ListParagraph"/>
        <w:numPr>
          <w:ilvl w:val="0"/>
          <w:numId w:val="16"/>
        </w:numPr>
        <w:spacing w:after="0" w:line="276" w:lineRule="auto"/>
      </w:pPr>
      <w:r>
        <w:t>Time investment</w:t>
      </w:r>
    </w:p>
    <w:p w14:paraId="5023AC37" w14:textId="13444389" w:rsidR="009C636E" w:rsidRDefault="002F7F03" w:rsidP="00485261">
      <w:pPr>
        <w:pStyle w:val="ListParagraph"/>
        <w:numPr>
          <w:ilvl w:val="0"/>
          <w:numId w:val="16"/>
        </w:numPr>
        <w:spacing w:after="0" w:line="276" w:lineRule="auto"/>
      </w:pPr>
      <w:r>
        <w:t>Shared investment</w:t>
      </w:r>
    </w:p>
    <w:p w14:paraId="2A90E1B4" w14:textId="77777777" w:rsidR="009C636E" w:rsidRDefault="009C636E" w:rsidP="009C636E">
      <w:pPr>
        <w:spacing w:after="0" w:line="276" w:lineRule="auto"/>
      </w:pPr>
    </w:p>
    <w:p w14:paraId="3F009D76" w14:textId="59B04764" w:rsidR="00640EE6" w:rsidRDefault="002F7F03" w:rsidP="00820710">
      <w:pPr>
        <w:spacing w:after="0" w:line="276" w:lineRule="auto"/>
      </w:pPr>
      <w:r>
        <w:t>When students believe they matter to others, they are more likely to persist. When Black students persist, the college, community</w:t>
      </w:r>
      <w:r w:rsidR="009B24AA">
        <w:t>,</w:t>
      </w:r>
      <w:r>
        <w:t xml:space="preserve"> and society benefit from their knowledge</w:t>
      </w:r>
      <w:r w:rsidR="003467B3">
        <w:t>, culture</w:t>
      </w:r>
      <w:r>
        <w:t xml:space="preserve"> and experience.</w:t>
      </w:r>
      <w:r w:rsidR="00820710">
        <w:t xml:space="preserve"> </w:t>
      </w:r>
    </w:p>
    <w:p w14:paraId="0875453A" w14:textId="77777777" w:rsidR="00640EE6" w:rsidRDefault="00640EE6" w:rsidP="00820710">
      <w:pPr>
        <w:spacing w:after="0" w:line="276" w:lineRule="auto"/>
      </w:pPr>
    </w:p>
    <w:p w14:paraId="7A3B2B82" w14:textId="3A0DABAE" w:rsidR="002F7F03" w:rsidRDefault="002F7F03" w:rsidP="00820710">
      <w:pPr>
        <w:spacing w:after="0" w:line="276" w:lineRule="auto"/>
      </w:pPr>
      <w:r>
        <w:t xml:space="preserve">Students believe they matter when they perceive they are important to others. Thus, mattering happens when students are connected to others. The interpersonal relationships that occur between Black students and their professors, </w:t>
      </w:r>
      <w:r w:rsidR="003467B3">
        <w:t xml:space="preserve">coaches, </w:t>
      </w:r>
      <w:r>
        <w:t>teaching assistants</w:t>
      </w:r>
      <w:r w:rsidR="009B24AA">
        <w:t>,</w:t>
      </w:r>
      <w:r>
        <w:t xml:space="preserve"> and tutors are paramount. Thus, classrooms </w:t>
      </w:r>
      <w:r w:rsidR="003467B3">
        <w:t xml:space="preserve">and other college spaces </w:t>
      </w:r>
      <w:r>
        <w:t>are opportune spaces to promote mattering.  Students and instructors ideally enter classrooms with an understanding that they are both the giver and receiver of knowledge, thus, dependent upon each other for one’s success. Furthermore, “Good teaching matters and that students learn more from faculty who invest in their development as teachers. As well, faculty members’ choices and actions are shaped by their institution and external influences that can be either barriers that discourage or scaffolding that supports teaching improvement and innovation</w:t>
      </w:r>
      <w:r w:rsidR="009B24AA">
        <w:t>”</w:t>
      </w:r>
      <w:r>
        <w:t xml:space="preserve"> (Austin, 2011; Hutchings &amp; </w:t>
      </w:r>
      <w:proofErr w:type="spellStart"/>
      <w:r>
        <w:t>Sorcinelli</w:t>
      </w:r>
      <w:proofErr w:type="spellEnd"/>
      <w:r>
        <w:t>, in press). This suggests that faculty and students need a strong set of supports to learn about new pedagogical practices, to try them out, and to experience success. They need faculty professional development initiatives</w:t>
      </w:r>
      <w:r w:rsidR="003467B3">
        <w:t xml:space="preserve"> </w:t>
      </w:r>
      <w:r>
        <w:t xml:space="preserve">buttressed by leadership, resources, </w:t>
      </w:r>
      <w:r w:rsidR="003467B3">
        <w:t xml:space="preserve">time, </w:t>
      </w:r>
      <w:r>
        <w:t>recognition, and reward</w:t>
      </w:r>
      <w:r w:rsidR="003467B3">
        <w:t>s.</w:t>
      </w:r>
      <w:r w:rsidR="00FF7C35">
        <w:t xml:space="preserve"> Colleges must</w:t>
      </w:r>
      <w:r w:rsidR="00FF7C35" w:rsidRPr="00FF7C35">
        <w:t xml:space="preserve"> invest in instructor/educator training resources that promote collectivism, culturally responsive teaching practices and other equity approaches that help </w:t>
      </w:r>
      <w:r w:rsidR="00FF7C35">
        <w:t>Black and African American students</w:t>
      </w:r>
      <w:r w:rsidR="00FF7C35" w:rsidRPr="00FF7C35">
        <w:t xml:space="preserve"> learn.   </w:t>
      </w:r>
    </w:p>
    <w:p w14:paraId="570DD678" w14:textId="25CA06CF" w:rsidR="00A33EA1" w:rsidRDefault="00A33EA1" w:rsidP="00820710">
      <w:pPr>
        <w:spacing w:after="0" w:line="276" w:lineRule="auto"/>
      </w:pPr>
    </w:p>
    <w:p w14:paraId="52740C23" w14:textId="45270921" w:rsidR="00A33EA1" w:rsidRDefault="00AB6C85" w:rsidP="00820710">
      <w:pPr>
        <w:spacing w:after="0" w:line="276" w:lineRule="auto"/>
      </w:pPr>
      <w:r>
        <w:t>It is important to c</w:t>
      </w:r>
      <w:r w:rsidR="00A33EA1" w:rsidRPr="00A33EA1">
        <w:t>reat</w:t>
      </w:r>
      <w:r>
        <w:t>e</w:t>
      </w:r>
      <w:r w:rsidR="00A33EA1" w:rsidRPr="00A33EA1">
        <w:t xml:space="preserve"> leadership opportunities for Black and African American students in</w:t>
      </w:r>
      <w:r>
        <w:t xml:space="preserve"> and out of classroom spaces.  African American </w:t>
      </w:r>
      <w:r w:rsidR="00A33EA1" w:rsidRPr="00A33EA1">
        <w:t xml:space="preserve">students </w:t>
      </w:r>
      <w:r>
        <w:t xml:space="preserve">can work </w:t>
      </w:r>
      <w:r w:rsidR="00A33EA1" w:rsidRPr="00A33EA1">
        <w:t>as tutors, mentors, student assistants, technology mentors or participate in paid internships. O</w:t>
      </w:r>
      <w:r>
        <w:t>ffering</w:t>
      </w:r>
      <w:r w:rsidR="00A33EA1" w:rsidRPr="00A33EA1">
        <w:t xml:space="preserve"> paid internships are important ways students can access viable training and job skills to make them competitive in a global economy. Stipends to participate with internships give access to </w:t>
      </w:r>
      <w:r>
        <w:t>Black and African American students who</w:t>
      </w:r>
      <w:r w:rsidR="00A33EA1" w:rsidRPr="00A33EA1">
        <w:t xml:space="preserve"> otherwise</w:t>
      </w:r>
      <w:r>
        <w:t xml:space="preserve"> would not have </w:t>
      </w:r>
      <w:r w:rsidR="00A33EA1" w:rsidRPr="00A33EA1">
        <w:t>them.  Leadership opportunities such as serving on student government, serving on college advisory boards and committees; as well as, representing student clubs and organization also exist. These types of leadership opportunities give Black and African American students, who may feel marginalized, opportunities to</w:t>
      </w:r>
      <w:r w:rsidR="00C510F7">
        <w:t xml:space="preserve"> share their talents</w:t>
      </w:r>
      <w:r w:rsidR="00A33EA1" w:rsidRPr="00A33EA1">
        <w:t xml:space="preserve">. Research by Wood (2010) further supports the concept of mattering for Black and African American students. Students feel they matter when others believe they are important. When faculty and staff believe students are important, they demonstrate their sentiment in different ways.  One way, they show support for students is by monitoring students’ academic progress. They check on them in person, by phone, by text by email. For example, remembering a student’s name and asking how he/she did on a recent midterm, sends a message to the student that someone sees them as important, that they matter. Feelings of matter, can motivate students to persist and complete their goals because they believe others are depending on them to do so. Research, by Bush and Wood supports this theory.  Both researchers found a correlation between the student’s perceptions of a positive college climate and Black </w:t>
      </w:r>
      <w:proofErr w:type="gramStart"/>
      <w:r w:rsidR="00A33EA1" w:rsidRPr="00A33EA1">
        <w:t>males</w:t>
      </w:r>
      <w:proofErr w:type="gramEnd"/>
      <w:r w:rsidR="00A33EA1" w:rsidRPr="00A33EA1">
        <w:t xml:space="preserve"> success (2010). “Wood (2010) found that a positive campus climate influenced student success. (Wood, 2010). In his study, students spoke about their relationships with campus staff (e.g. advisers, tutors, janitors, librarians), noting that these staff checked in on the students’ academic progress and encouraged achievement” (Wood, Bush, Hicks, Kambui, 2016, Black Male Collegians in Community Colleges, p. 82)  One could surmise, that when  Black and African American students believe they matter, their feelings of mattering influence their perceptions of the college climate and could motivate them to succeed.</w:t>
      </w:r>
    </w:p>
    <w:p w14:paraId="1CDF8670" w14:textId="2A1F5187" w:rsidR="00A33EA1" w:rsidRDefault="00A33EA1" w:rsidP="00820710">
      <w:pPr>
        <w:spacing w:after="0" w:line="276" w:lineRule="auto"/>
      </w:pPr>
    </w:p>
    <w:p w14:paraId="0E87706D" w14:textId="1E1421DC" w:rsidR="00A33EA1" w:rsidRDefault="00C510F7" w:rsidP="00820710">
      <w:pPr>
        <w:spacing w:after="0" w:line="276" w:lineRule="auto"/>
      </w:pPr>
      <w:r>
        <w:t xml:space="preserve">Colleges can </w:t>
      </w:r>
      <w:r w:rsidR="00A33EA1" w:rsidRPr="00A33EA1">
        <w:t>expand</w:t>
      </w:r>
      <w:r>
        <w:t xml:space="preserve"> opportunities to cultivate staff-student interpersonal relationships,</w:t>
      </w:r>
      <w:r w:rsidR="00A33EA1" w:rsidRPr="00A33EA1">
        <w:t xml:space="preserve"> in addition to</w:t>
      </w:r>
      <w:r>
        <w:t xml:space="preserve">, </w:t>
      </w:r>
      <w:r w:rsidR="00A33EA1" w:rsidRPr="00A33EA1">
        <w:t xml:space="preserve">faculty-student connections. Staff are an integral part of the college community and are often undervalued in the role they play in supporting students’ academic success. Staff are immersed in the culture of the college and play a pivotal role in how the college functions. Let’s face it, without staff, colleges could not function. </w:t>
      </w:r>
      <w:r>
        <w:t>S</w:t>
      </w:r>
      <w:r w:rsidR="00A33EA1" w:rsidRPr="00A33EA1">
        <w:t xml:space="preserve">taff </w:t>
      </w:r>
      <w:r>
        <w:t>represent ambassadors to welcome,</w:t>
      </w:r>
      <w:r w:rsidR="00A33EA1" w:rsidRPr="00A33EA1">
        <w:t xml:space="preserve"> support, and validate students. Their role is as important as faculty</w:t>
      </w:r>
      <w:r>
        <w:t xml:space="preserve">. </w:t>
      </w:r>
      <w:r w:rsidR="00A33EA1" w:rsidRPr="00A33EA1">
        <w:t xml:space="preserve"> Finding ways to better utilize their skills, talents and experience will </w:t>
      </w:r>
      <w:r>
        <w:t xml:space="preserve">benefit </w:t>
      </w:r>
      <w:r w:rsidR="00A33EA1" w:rsidRPr="00A33EA1">
        <w:t>the college</w:t>
      </w:r>
      <w:r>
        <w:t xml:space="preserve"> and students</w:t>
      </w:r>
      <w:r w:rsidR="00A33EA1" w:rsidRPr="00A33EA1">
        <w:t xml:space="preserve">.  </w:t>
      </w:r>
      <w:r>
        <w:t xml:space="preserve">Colleges can find ways to provide </w:t>
      </w:r>
      <w:r w:rsidR="00A33EA1" w:rsidRPr="00A33EA1">
        <w:t>time, space</w:t>
      </w:r>
      <w:r w:rsidR="00C11B44">
        <w:t>,</w:t>
      </w:r>
      <w:r w:rsidR="00A33EA1" w:rsidRPr="00A33EA1">
        <w:t xml:space="preserve"> and </w:t>
      </w:r>
      <w:r>
        <w:t>resources to cultivate these relationships.</w:t>
      </w:r>
    </w:p>
    <w:p w14:paraId="6530918B" w14:textId="276275AD" w:rsidR="0075547C" w:rsidRDefault="0075547C" w:rsidP="0075547C">
      <w:pPr>
        <w:spacing w:before="240" w:line="276" w:lineRule="auto"/>
      </w:pPr>
      <w:r>
        <w:t xml:space="preserve"> </w:t>
      </w:r>
      <w:r w:rsidR="00C510F7">
        <w:t>“</w:t>
      </w:r>
      <w:r>
        <w:t>The Culturally Engaging Campus Environment Model (CECE) is a t</w:t>
      </w:r>
      <w:r w:rsidR="00C510F7">
        <w:t>heoretical</w:t>
      </w:r>
      <w:r>
        <w:t xml:space="preserve"> framework that asserts that college students who are in more culturally engaging campus environments are more likely to experience a greater sense of belonging, better achievement and more likely to persist and graduate</w:t>
      </w:r>
      <w:r w:rsidR="00C510F7">
        <w:t>”</w:t>
      </w:r>
      <w:r w:rsidR="005E11CC">
        <w:t xml:space="preserve"> (</w:t>
      </w:r>
      <w:proofErr w:type="spellStart"/>
      <w:r w:rsidR="005E11CC" w:rsidRPr="00D34B6F">
        <w:t>M</w:t>
      </w:r>
      <w:r w:rsidR="00D34B6F">
        <w:t>u</w:t>
      </w:r>
      <w:r w:rsidR="005E11CC" w:rsidRPr="00D34B6F">
        <w:t>seus</w:t>
      </w:r>
      <w:proofErr w:type="spellEnd"/>
      <w:r w:rsidR="005E11CC" w:rsidRPr="00D34B6F">
        <w:t>, 2016</w:t>
      </w:r>
      <w:r w:rsidR="00A5620A" w:rsidRPr="00D34B6F">
        <w:t>)</w:t>
      </w:r>
      <w:r w:rsidRPr="00D34B6F">
        <w:t>.</w:t>
      </w:r>
      <w:r>
        <w:t xml:space="preserve"> There are nine indicators of a culturally engaging campus environment: Cultural familiarity, culturally relevant knowledge, cultural community service, cross cultural engagement, collectivist cultural orientations, culturally validating environments, humanized educational environments, proactive philosophies and availability of holistic support.   Culturally relevant knowledge enables opportunities for spaces that allow the acquirement of knowledge about communities and countries of origin. Cultural familiarity provides an opportunity for student, staff and faculty to share common backgrounds through the lens of culture</w:t>
      </w:r>
      <w:r w:rsidR="005E11CC">
        <w:t xml:space="preserve"> (</w:t>
      </w:r>
      <w:proofErr w:type="spellStart"/>
      <w:r w:rsidR="005E11CC" w:rsidRPr="00D34B6F">
        <w:t>M</w:t>
      </w:r>
      <w:r w:rsidR="00D34B6F">
        <w:t>us</w:t>
      </w:r>
      <w:r w:rsidR="005E11CC" w:rsidRPr="00D34B6F">
        <w:t>eus</w:t>
      </w:r>
      <w:proofErr w:type="spellEnd"/>
      <w:r w:rsidR="005E11CC" w:rsidRPr="00D34B6F">
        <w:t>,</w:t>
      </w:r>
      <w:r w:rsidR="00D34B6F" w:rsidRPr="00D34B6F">
        <w:t xml:space="preserve"> 2</w:t>
      </w:r>
      <w:r w:rsidR="005E11CC" w:rsidRPr="00D34B6F">
        <w:t>016</w:t>
      </w:r>
      <w:r w:rsidR="005E11CC">
        <w:t>)</w:t>
      </w:r>
      <w:r w:rsidR="00C11B44">
        <w:t>.</w:t>
      </w:r>
      <w:r w:rsidR="005E11CC">
        <w:t xml:space="preserve"> </w:t>
      </w:r>
      <w:r>
        <w:t>Creating spaces and opportunities for faculty-student-staff connections can help to foster mattering and improve student success in college.</w:t>
      </w:r>
    </w:p>
    <w:p w14:paraId="3FB9993E" w14:textId="0563A58E" w:rsidR="00C510F7" w:rsidRDefault="00C510F7" w:rsidP="0075547C">
      <w:pPr>
        <w:spacing w:before="240" w:line="276" w:lineRule="auto"/>
      </w:pPr>
      <w:r w:rsidRPr="00C510F7">
        <w:t>The negative impact that a lack of positive racial and ethnic identity can have on Black and African American students is poor behavior, negative attitude, low self-esteem, and a lack of a sense of belonging or connection to their ethnic or racial community.  Students who lack cultural knowledge and have unconsciously taken on or accepted the negative societal stereotypes of their racial or ethnic group are more likely to feel lost in terms of who they really are and to exhibit anger and frustration.  Consequently, accepting the narrative of the dominant culture which views Blacks and African Americans as threatening, hostile, violent, and other aggressive terms creates many barriers to succeeding in predominantly White educational institutions.  Under these circumstances, Black and African American students who encounter microaggressions and discrimination will naturally experience feelings of isolation and marginalization which will undoubtedly affect academic performance. Black and African American students need safe spaces on predominately White institutions, where they can affirm their identity and connect to others with common beliefs and experiences</w:t>
      </w:r>
    </w:p>
    <w:p w14:paraId="00914B7A" w14:textId="6CFBE236" w:rsidR="002F7F03" w:rsidRDefault="0075547C" w:rsidP="0075547C">
      <w:pPr>
        <w:spacing w:before="240" w:line="276" w:lineRule="auto"/>
      </w:pPr>
      <w:r>
        <w:t>Creating spaces for Black and African American students to affirm their racial identity, building community, learn about their culture and make connections to peers, staff and faculty and important. “Black Culture Centers (BCCs) present safe and welcoming spaces for Black students at Predominately White institutions. Resulting from Black Student Movements led by Stokely Carmichael, in the 1960’s, BCCs have become institutional mainstays that provide services and programs to the entire campus community” (Patton p. 628</w:t>
      </w:r>
      <w:r w:rsidR="00C11B44">
        <w:t>)</w:t>
      </w:r>
      <w:r>
        <w:t>. For example, Pittman (1994) contends that BBC help to foster the identity development process and enhance the college experience for students which may result in higher retention (Patton, 628)</w:t>
      </w:r>
      <w:r w:rsidR="00C11B44">
        <w:t>.</w:t>
      </w:r>
      <w:r>
        <w:t xml:space="preserve">  BCCs developed as a way to provide a safe space where students can tell counter-stories to offer counter narratives than those depicted of them in the media and society during civil unrest of the 1960s. But, “BCCs are on a list of endangered programs to be cut from universities or merged into multicultural centers. Merging individual culture centers to bring underrepresented groups under one roof has the potential to undermine the rich history that each of these groups brings to the campus.”” The merging could invalidate their individual experiences as Black students”</w:t>
      </w:r>
      <w:r w:rsidR="00C11B44">
        <w:t>.</w:t>
      </w:r>
      <w:r>
        <w:t xml:space="preserve"> This action is reflective of the melting pot theory of assimilation (</w:t>
      </w:r>
      <w:proofErr w:type="spellStart"/>
      <w:r>
        <w:t>Femminella</w:t>
      </w:r>
      <w:proofErr w:type="spellEnd"/>
      <w:r>
        <w:t>, 1976)</w:t>
      </w:r>
      <w:r w:rsidR="00C11B44">
        <w:t>.</w:t>
      </w:r>
      <w:r>
        <w:t xml:space="preserve"> The melting pot theory, like the colorblind theory assumes that one’s individuality disappears to be replaced by one all-encompassing definition (Patton, p. 642).</w:t>
      </w:r>
      <w:r w:rsidR="00C11B44">
        <w:t xml:space="preserve"> </w:t>
      </w:r>
      <w:r>
        <w:t xml:space="preserve"> Unfortunately</w:t>
      </w:r>
      <w:r w:rsidR="00C11B44">
        <w:t>,</w:t>
      </w:r>
      <w:r>
        <w:t xml:space="preserve"> these theories diminish the individual values, culture, beliefs</w:t>
      </w:r>
      <w:r w:rsidR="00C11B44">
        <w:t>,</w:t>
      </w:r>
      <w:r>
        <w:t xml:space="preserve"> and characteristics unique to the individual or group. “Campuses that have multicultural centers should begin to assess whether the facility…meets the needs of a diverse population” (Patton, p.</w:t>
      </w:r>
      <w:r w:rsidR="00C11B44">
        <w:t xml:space="preserve"> </w:t>
      </w:r>
      <w:r>
        <w:t>642). BCCs are important places where students can affirm their racial identity, culture, beliefs</w:t>
      </w:r>
      <w:r w:rsidR="00C11B44">
        <w:t>,</w:t>
      </w:r>
      <w:r>
        <w:t xml:space="preserve"> and values. They are spaces on PWI campuses for Black and African American students to access information, build community</w:t>
      </w:r>
      <w:r w:rsidR="00C11B44">
        <w:t>,</w:t>
      </w:r>
      <w:r>
        <w:t xml:space="preserve"> and connect with peers, staff</w:t>
      </w:r>
      <w:r w:rsidR="00C11B44">
        <w:t>,</w:t>
      </w:r>
      <w:r>
        <w:t xml:space="preserve"> and faculty. For some, BCCs serve as a home away from home where students come to get academic, social, emotional support</w:t>
      </w:r>
      <w:r w:rsidR="00C11B44">
        <w:t>,</w:t>
      </w:r>
      <w:r>
        <w:t xml:space="preserve"> and not feel isolated.</w:t>
      </w:r>
    </w:p>
    <w:p w14:paraId="50CD9D41" w14:textId="20D21015" w:rsidR="0075547C" w:rsidRPr="0075547C" w:rsidRDefault="0075547C" w:rsidP="00CF28BA">
      <w:pPr>
        <w:pStyle w:val="Subheading-DI"/>
      </w:pPr>
      <w:bookmarkStart w:id="32" w:name="_Toc38301090"/>
      <w:r w:rsidRPr="0075547C">
        <w:t>Barriers to Success</w:t>
      </w:r>
      <w:bookmarkEnd w:id="32"/>
    </w:p>
    <w:p w14:paraId="68DF1EB3" w14:textId="3E723E72" w:rsidR="0075547C" w:rsidRDefault="0075547C" w:rsidP="0075547C">
      <w:pPr>
        <w:spacing w:before="240" w:line="276" w:lineRule="auto"/>
      </w:pPr>
      <w:r>
        <w:t xml:space="preserve">Lack of adequate financial support is a barrier for Black and African American students to attend college. As stated previously in the report, research by Wood, Bush, Hicks and </w:t>
      </w:r>
      <w:proofErr w:type="spellStart"/>
      <w:r>
        <w:t>Kampui</w:t>
      </w:r>
      <w:proofErr w:type="spellEnd"/>
      <w:r>
        <w:t xml:space="preserve"> (2016) found the three most significant reasons why students could not attend college full-time is: work, finances and family responsibilities. One of the most prominent environmental factors impacting Black males</w:t>
      </w:r>
      <w:r w:rsidR="00C11B44">
        <w:t>’</w:t>
      </w:r>
      <w:r>
        <w:t xml:space="preserve"> success in college include their need to work.  “When students lack the finances needed to focus on school, they often work to support themselves” (Wood, p. 90). Although research (Shannon, 2006) notes “that having a job was a positive facilitator of student success, other research by Wood (2012c) found that working served as a barrier to students’ academic success” “Furthermore, Black males noted that difficulty finding employment, thus working long hours at demanding jobs which often required physical labor became necessities” (Wood p. 91)</w:t>
      </w:r>
      <w:r w:rsidR="00C11B44">
        <w:t>.</w:t>
      </w:r>
      <w:r>
        <w:t xml:space="preserve"> Research from Wood, Hilton</w:t>
      </w:r>
      <w:r w:rsidR="00C11B44">
        <w:t>,</w:t>
      </w:r>
      <w:r>
        <w:t xml:space="preserve"> and Lewis (2011) examined data from the National Postsecondary Student Aid Study found that “students noted a positive effect when their employment helped them to understand their coursework, provided greater work experience in the field, and did not limit the number of courses they took” (Wood, Bush, Hicks, </w:t>
      </w:r>
      <w:proofErr w:type="spellStart"/>
      <w:r>
        <w:t>Kampui</w:t>
      </w:r>
      <w:proofErr w:type="spellEnd"/>
      <w:r>
        <w:t>, 2016, p.</w:t>
      </w:r>
      <w:r w:rsidR="00C11B44">
        <w:t xml:space="preserve"> </w:t>
      </w:r>
      <w:r>
        <w:t>91)</w:t>
      </w:r>
      <w:r w:rsidR="00C11B44">
        <w:t>.</w:t>
      </w:r>
      <w:r>
        <w:t xml:space="preserve"> </w:t>
      </w:r>
      <w:r w:rsidR="00162C64">
        <w:t xml:space="preserve"> </w:t>
      </w:r>
      <w:r>
        <w:t xml:space="preserve">Mason (1994, 1998) confirmed the correlation between decreasing family income and decreasing persistence rates. Clearly, the financial expenses of college can be a negative deterrent to Black males completing their educational goals.  Lack of information combined with low financial aid application rates means missed opportunities for Black and African American students, not to mention the wealth of culture, and talent colleges miss, when they are unable to attend.  </w:t>
      </w:r>
    </w:p>
    <w:p w14:paraId="4EBDBDD7" w14:textId="77777777" w:rsidR="00C11B44" w:rsidRDefault="0075547C" w:rsidP="0075547C">
      <w:pPr>
        <w:spacing w:before="240" w:line="276" w:lineRule="auto"/>
      </w:pPr>
      <w:r>
        <w:t xml:space="preserve">In a report titled, Hidden Figures: A Framework to Increase Access to Financial Aid (California Student Aid Commission, November 2019) by the Education Trust-West, they state:  </w:t>
      </w:r>
    </w:p>
    <w:p w14:paraId="52A9BA21" w14:textId="7A6D50B2" w:rsidR="0075547C" w:rsidRDefault="0075547C" w:rsidP="00C11B44">
      <w:pPr>
        <w:spacing w:before="240" w:line="276" w:lineRule="auto"/>
        <w:ind w:left="720"/>
      </w:pPr>
      <w:r>
        <w:t>Primary state-funded student financial aid program, Cal Grant, was designed six decades ago and no longer meets the needs of the state’s growing number of struggling college students. Due to shifting student demographics and the ever-rising cost of living in California, the program as originally designed falls short of advancing affordability and providing a pathway to success. It’s simple: students are struggling more than ever to pay for not just their tuition, but also their basic needs like food and housing. Many students must work an excessive number of hours or take out crushing student loans, all in an effort to reach their educational goals and realize their dreams. For too many, these barriers put completion out of reach and magnify the challenges of an outdated aid program.</w:t>
      </w:r>
    </w:p>
    <w:p w14:paraId="54565C8D" w14:textId="5B016D44" w:rsidR="0075547C" w:rsidRDefault="0075547C" w:rsidP="0075547C">
      <w:pPr>
        <w:spacing w:before="240" w:line="276" w:lineRule="auto"/>
      </w:pPr>
      <w:r>
        <w:t xml:space="preserve">The same report by the California Student Aid Commission offers strategies to increase financial aid application completion rates through Assembly Bill 2015 </w:t>
      </w:r>
      <w:r w:rsidRPr="00162C64">
        <w:t>(Reyes)</w:t>
      </w:r>
      <w:r>
        <w:t xml:space="preserve"> especially to low income groups and students of color. One significant change the commission is proposing is restructuring Cal Grants to allow community college students in need</w:t>
      </w:r>
      <w:r w:rsidR="00BC2EB2">
        <w:t xml:space="preserve"> </w:t>
      </w:r>
      <w:r>
        <w:t>to apply for aid which would help cover not only tuition costs, but Cost of Attending (COA) the community college. Providing additional aid to cover COA expenses is a more realistic assessment of student financial needs. Additional aid could help pay for the increasing costs of housing, transportation, childcare</w:t>
      </w:r>
      <w:r w:rsidR="00BC2EB2">
        <w:t>,</w:t>
      </w:r>
      <w:r>
        <w:t xml:space="preserve"> and other essential living expenses.  </w:t>
      </w:r>
    </w:p>
    <w:p w14:paraId="0F3EDF7E" w14:textId="7FE88969" w:rsidR="0075547C" w:rsidRPr="0075547C" w:rsidRDefault="0075547C" w:rsidP="0075547C">
      <w:pPr>
        <w:spacing w:before="240" w:line="276" w:lineRule="auto"/>
      </w:pPr>
      <w:r>
        <w:t>A report titled, Report &amp; Recommendations for Improving Black and African American Student Outcomes California Community Colleges Black and African American Advisory Panel published in February 2020 findings substantiate that</w:t>
      </w:r>
      <w:r w:rsidR="00BC2EB2">
        <w:t xml:space="preserve"> “</w:t>
      </w:r>
      <w:r>
        <w:t>Financial Aid is a major stumbling block for Black and African American students.” For Black and African American students, the biggest barriers to attending community college are lack of financial support, knowledge about the availability of financial aid</w:t>
      </w:r>
      <w:r w:rsidR="00BC2EB2">
        <w:t>,</w:t>
      </w:r>
      <w:r>
        <w:t xml:space="preserve"> and for those who are aware, self-disqualifying and assuming they will not be eligible for aid.  The report asserts that many students and their parents are unaware of financial aid, resources</w:t>
      </w:r>
      <w:r w:rsidR="00BC2EB2">
        <w:t>,</w:t>
      </w:r>
      <w:r>
        <w:t xml:space="preserve"> and programs such as housing information, food security, childcare</w:t>
      </w:r>
      <w:r w:rsidR="00BC2EB2">
        <w:t>,</w:t>
      </w:r>
      <w:r>
        <w:t xml:space="preserve"> and social program.  Colleges can take actions to inform prospective students and families about the financial aid, career options</w:t>
      </w:r>
      <w:r w:rsidR="00BC2EB2">
        <w:t>,</w:t>
      </w:r>
      <w:r>
        <w:t xml:space="preserve"> and support services by working together with high schools and community organizations to provide information to the community in high schools and community centers.</w:t>
      </w:r>
    </w:p>
    <w:p w14:paraId="5E71D8B4" w14:textId="16EC804D" w:rsidR="00FC2A70" w:rsidRDefault="002F7F03" w:rsidP="002F7F03">
      <w:pPr>
        <w:spacing w:before="240" w:line="276" w:lineRule="auto"/>
      </w:pPr>
      <w:r>
        <w:t xml:space="preserve">Financial aid and the ability to pay for college costs as well as living expenses is a major barrier for Black and African American students. This is easy to understand when you examine what Hammond describes as the sociopolitical context in which Black and African American students live in society. “This term describes the mutually reinforcing policies and practices across social, economic, and political domains that contribute to disparities and unequal opportunities for people of color in housing, transportation, education, and healthcare, to name a few” (Hammond 2015, p. 159).  For example, “redlining by banks which make it nearly impossible for people living in predominately Black neighborhoods to secure home or new business loans, gerrymandering of political districts which effect the tax revenues and thereby impact school funding are just a few” (Hammond, 2015). </w:t>
      </w:r>
      <w:r w:rsidR="00055698">
        <w:t xml:space="preserve"> </w:t>
      </w:r>
    </w:p>
    <w:p w14:paraId="3C747B03" w14:textId="518522A4" w:rsidR="002F7F03" w:rsidRDefault="002F7F03" w:rsidP="002F7F03">
      <w:pPr>
        <w:spacing w:before="240" w:line="276" w:lineRule="auto"/>
      </w:pPr>
      <w:r>
        <w:t xml:space="preserve">Given the societal conditions mentioned above, it stands to reason that Black and African American students are more likely to need financial assistance for basic essentials such as housing and food in order to succeed in the college environment.  Many find themselves attempting to alleviate financial strains by working more hours which takes away from valuable time needed to successfully complete their courses; and when students do not successfully complete their courses, they lose their financial aid.  It is an all too familiar pattern for students who lack the family and emotional support to stay in college and then arrive on </w:t>
      </w:r>
      <w:r w:rsidR="00FC2A70">
        <w:t>community college</w:t>
      </w:r>
      <w:r>
        <w:t xml:space="preserve"> campuses and must contend with the typical barriers of</w:t>
      </w:r>
      <w:r w:rsidR="00820710">
        <w:t xml:space="preserve"> f</w:t>
      </w:r>
      <w:r>
        <w:t>eeling marginalized and experiencing micro</w:t>
      </w:r>
      <w:r w:rsidR="0075547C">
        <w:t>-</w:t>
      </w:r>
      <w:r>
        <w:t>aggressions.  Providing campus jobs, free textbooks</w:t>
      </w:r>
      <w:r w:rsidR="009B24AA">
        <w:t>,</w:t>
      </w:r>
      <w:r>
        <w:t xml:space="preserve"> and food may relieve the strain for some, but more financial aid options and an academic environment conducive to the needs of Black and African American students is necessary for long term gains in closing equity gaps.  </w:t>
      </w:r>
    </w:p>
    <w:p w14:paraId="11A44141" w14:textId="77777777" w:rsidR="00C676D3" w:rsidRDefault="00C676D3">
      <w:r>
        <w:br w:type="page"/>
      </w:r>
    </w:p>
    <w:p w14:paraId="23DB67C6" w14:textId="32160400" w:rsidR="002F7F03" w:rsidRDefault="002F7F03" w:rsidP="002F7F03">
      <w:pPr>
        <w:spacing w:before="240" w:line="276" w:lineRule="auto"/>
      </w:pPr>
      <w:r>
        <w:t>The colorblind approach to educating all students can serve as a detriment to Black and African American students.  The colorblind platform embraces the status quo and reinforces the racial hierarchy that ignores the systemic racism that has created disparities for non-</w:t>
      </w:r>
      <w:r w:rsidR="00FC2A70">
        <w:t>W</w:t>
      </w:r>
      <w:r>
        <w:t xml:space="preserve">hites. (Bonilla-Silva, 2014).  Similarly, in Patton’s research on Black Cultural Centers, she concluded that multicultural centers are all encompassing facilities that are often established to cater to the needs of historically marginalized students.  However, merging individual cultural centers to bring underrepresented groups under one roof has the potential to undermine the rich history that each of these groups brings to the campus.  The students in the study said that merging the centers to one multicultural center would invalidate their individual experiences as Black students. </w:t>
      </w:r>
    </w:p>
    <w:p w14:paraId="49380E3A" w14:textId="3FB73EF7" w:rsidR="002F7F03" w:rsidRDefault="002F7F03" w:rsidP="002F7F03">
      <w:pPr>
        <w:spacing w:before="240" w:line="276" w:lineRule="auto"/>
      </w:pPr>
      <w:r>
        <w:t xml:space="preserve">A major shortcoming of many educators is that they often focus only on doing something to culturally and linguistically change students without changing themselves.  Hence, lack of knowledge and understanding of how to effectively employ culturally responsive teaching is another barrier.  A culturally responsive approach to teaching will require that faculty become partners with students in the teaching and learning process.  Faculty must be willing to change and hold themselves accountable for student learning.  </w:t>
      </w:r>
    </w:p>
    <w:p w14:paraId="3357235E" w14:textId="65681881" w:rsidR="00C676D3" w:rsidRDefault="00EB4DBE" w:rsidP="00C676D3">
      <w:r>
        <w:softHyphen/>
      </w:r>
    </w:p>
    <w:p w14:paraId="6580E80D" w14:textId="1D5316BD" w:rsidR="00C676D3" w:rsidRDefault="00C676D3" w:rsidP="00C676D3"/>
    <w:p w14:paraId="179C063D" w14:textId="04563365" w:rsidR="00C676D3" w:rsidRDefault="00C676D3" w:rsidP="00C676D3"/>
    <w:p w14:paraId="79FE6927" w14:textId="3014F79A" w:rsidR="00C676D3" w:rsidRDefault="00C676D3" w:rsidP="00C676D3"/>
    <w:p w14:paraId="2F6BA14B" w14:textId="77777777" w:rsidR="00C676D3" w:rsidRDefault="00C676D3" w:rsidP="00C676D3"/>
    <w:p w14:paraId="6332384B" w14:textId="18A66DF7" w:rsidR="00C676D3" w:rsidRDefault="00C676D3" w:rsidP="00C676D3"/>
    <w:p w14:paraId="43D5529B" w14:textId="69CECEC9" w:rsidR="00C676D3" w:rsidRDefault="00C676D3" w:rsidP="00C676D3"/>
    <w:p w14:paraId="0BD5EAFB" w14:textId="77777777" w:rsidR="00C676D3" w:rsidRDefault="00C676D3" w:rsidP="00C676D3">
      <w:pPr>
        <w:keepNext/>
        <w:jc w:val="center"/>
      </w:pPr>
      <w:r>
        <w:rPr>
          <w:noProof/>
        </w:rPr>
        <w:drawing>
          <wp:inline distT="0" distB="0" distL="0" distR="0" wp14:anchorId="568C7F13" wp14:editId="716E812E">
            <wp:extent cx="3190875" cy="3190875"/>
            <wp:effectExtent l="0" t="0" r="9525" b="9525"/>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 name="Adinkra-400x400.jpg"/>
                    <pic:cNvPicPr/>
                  </pic:nvPicPr>
                  <pic:blipFill>
                    <a:blip r:embed="rId8"/>
                    <a:stretch>
                      <a:fillRect/>
                    </a:stretch>
                  </pic:blipFill>
                  <pic:spPr>
                    <a:xfrm>
                      <a:off x="0" y="0"/>
                      <a:ext cx="3190875" cy="3190875"/>
                    </a:xfrm>
                    <a:prstGeom prst="rect">
                      <a:avLst/>
                    </a:prstGeom>
                  </pic:spPr>
                </pic:pic>
              </a:graphicData>
            </a:graphic>
          </wp:inline>
        </w:drawing>
      </w:r>
    </w:p>
    <w:p w14:paraId="3DDFE3FD" w14:textId="7480980D" w:rsidR="00C676D3" w:rsidRDefault="00C676D3" w:rsidP="00C676D3">
      <w:pPr>
        <w:pStyle w:val="Caption"/>
        <w:jc w:val="center"/>
      </w:pPr>
      <w:r>
        <w:t>West African Adinkra symbols</w:t>
      </w:r>
    </w:p>
    <w:p w14:paraId="2E90F4BE" w14:textId="70BF54A5" w:rsidR="0098050A" w:rsidRDefault="0098050A" w:rsidP="00C676D3">
      <w:pPr>
        <w:pStyle w:val="Heading-DI"/>
      </w:pPr>
      <w:bookmarkStart w:id="33" w:name="_Toc38301091"/>
      <w:r>
        <w:t xml:space="preserve">Recommendations: </w:t>
      </w:r>
      <w:r w:rsidR="00640EE6">
        <w:t>M</w:t>
      </w:r>
      <w:r>
        <w:t xml:space="preserve">oving to </w:t>
      </w:r>
      <w:r w:rsidR="00640EE6">
        <w:t>A</w:t>
      </w:r>
      <w:r>
        <w:t>ction</w:t>
      </w:r>
      <w:bookmarkEnd w:id="33"/>
    </w:p>
    <w:p w14:paraId="50A0CC64" w14:textId="72115ABE" w:rsidR="002F7F03" w:rsidRPr="001C3F30" w:rsidRDefault="001C3F30" w:rsidP="002F7F03">
      <w:pPr>
        <w:rPr>
          <w:rFonts w:cstheme="minorHAnsi"/>
          <w:bCs/>
        </w:rPr>
      </w:pPr>
      <w:bookmarkStart w:id="34" w:name="_Hlk37235981"/>
      <w:r w:rsidRPr="001C3F30">
        <w:rPr>
          <w:rFonts w:cstheme="minorHAnsi"/>
          <w:bCs/>
        </w:rPr>
        <w:t xml:space="preserve">After thoughtful consideration of the research, the </w:t>
      </w:r>
      <w:r w:rsidR="00F10BD3">
        <w:rPr>
          <w:rFonts w:cstheme="minorHAnsi"/>
          <w:bCs/>
        </w:rPr>
        <w:t>report</w:t>
      </w:r>
      <w:r w:rsidRPr="001C3F30">
        <w:rPr>
          <w:rFonts w:cstheme="minorHAnsi"/>
          <w:bCs/>
        </w:rPr>
        <w:t xml:space="preserve"> team offers four recommendations for American River College.  These recommendations </w:t>
      </w:r>
      <w:r w:rsidR="00CC18C0">
        <w:rPr>
          <w:rFonts w:cstheme="minorHAnsi"/>
          <w:bCs/>
        </w:rPr>
        <w:t>we</w:t>
      </w:r>
      <w:r w:rsidRPr="001C3F30">
        <w:rPr>
          <w:rFonts w:cstheme="minorHAnsi"/>
          <w:bCs/>
        </w:rPr>
        <w:t xml:space="preserve">re intentionally aligned to the </w:t>
      </w:r>
      <w:r w:rsidR="002F7F03" w:rsidRPr="001C3F30">
        <w:rPr>
          <w:rFonts w:cstheme="minorHAnsi"/>
          <w:bCs/>
        </w:rPr>
        <w:t>Guided Pathways Pillars</w:t>
      </w:r>
      <w:r w:rsidRPr="001C3F30">
        <w:rPr>
          <w:rFonts w:cstheme="minorHAnsi"/>
          <w:bCs/>
        </w:rPr>
        <w:t xml:space="preserve"> to enact </w:t>
      </w:r>
      <w:r>
        <w:rPr>
          <w:rFonts w:cstheme="minorHAnsi"/>
          <w:bCs/>
        </w:rPr>
        <w:t xml:space="preserve">meaningful </w:t>
      </w:r>
      <w:r w:rsidRPr="001C3F30">
        <w:rPr>
          <w:rFonts w:cstheme="minorHAnsi"/>
          <w:bCs/>
        </w:rPr>
        <w:t xml:space="preserve">change </w:t>
      </w:r>
      <w:r>
        <w:rPr>
          <w:rFonts w:cstheme="minorHAnsi"/>
          <w:bCs/>
        </w:rPr>
        <w:t xml:space="preserve">to equitize education </w:t>
      </w:r>
      <w:r w:rsidRPr="001C3F30">
        <w:rPr>
          <w:rFonts w:cstheme="minorHAnsi"/>
          <w:bCs/>
        </w:rPr>
        <w:t>across the entire student experience.</w:t>
      </w:r>
    </w:p>
    <w:tbl>
      <w:tblPr>
        <w:tblStyle w:val="TableGrid"/>
        <w:tblW w:w="0" w:type="auto"/>
        <w:tblLook w:val="04A0" w:firstRow="1" w:lastRow="0" w:firstColumn="1" w:lastColumn="0" w:noHBand="0" w:noVBand="1"/>
      </w:tblPr>
      <w:tblGrid>
        <w:gridCol w:w="2335"/>
        <w:gridCol w:w="8455"/>
      </w:tblGrid>
      <w:tr w:rsidR="001C3F30" w:rsidRPr="00A00A51" w14:paraId="00A9D562" w14:textId="77777777" w:rsidTr="00F10BD3">
        <w:tc>
          <w:tcPr>
            <w:tcW w:w="2335" w:type="dxa"/>
            <w:tcBorders>
              <w:bottom w:val="single" w:sz="4" w:space="0" w:color="auto"/>
              <w:right w:val="single" w:sz="4" w:space="0" w:color="FFFFFF" w:themeColor="background1"/>
            </w:tcBorders>
            <w:shd w:val="clear" w:color="auto" w:fill="003057"/>
          </w:tcPr>
          <w:p w14:paraId="2E4DB4E5" w14:textId="77777777" w:rsidR="001C3F30" w:rsidRPr="00A00A51" w:rsidRDefault="001C3F30" w:rsidP="00F10BD3">
            <w:pPr>
              <w:spacing w:line="276" w:lineRule="auto"/>
              <w:rPr>
                <w:rFonts w:asciiTheme="minorHAnsi" w:hAnsiTheme="minorHAnsi" w:cstheme="minorHAnsi"/>
                <w:b/>
                <w:bCs/>
                <w:smallCaps/>
                <w:color w:val="FFFFFF" w:themeColor="background1"/>
              </w:rPr>
            </w:pPr>
            <w:bookmarkStart w:id="35" w:name="_Hlk37280127"/>
            <w:bookmarkEnd w:id="34"/>
            <w:r w:rsidRPr="00A00A51">
              <w:rPr>
                <w:rFonts w:asciiTheme="minorHAnsi" w:hAnsiTheme="minorHAnsi" w:cstheme="minorHAnsi"/>
                <w:b/>
                <w:bCs/>
                <w:smallCaps/>
                <w:color w:val="FFFFFF" w:themeColor="background1"/>
              </w:rPr>
              <w:t>Recommendations</w:t>
            </w:r>
          </w:p>
        </w:tc>
        <w:tc>
          <w:tcPr>
            <w:tcW w:w="8455" w:type="dxa"/>
            <w:tcBorders>
              <w:left w:val="single" w:sz="4" w:space="0" w:color="FFFFFF" w:themeColor="background1"/>
              <w:bottom w:val="single" w:sz="4" w:space="0" w:color="auto"/>
            </w:tcBorders>
            <w:shd w:val="clear" w:color="auto" w:fill="003057"/>
          </w:tcPr>
          <w:p w14:paraId="7621904D" w14:textId="792DBCD5" w:rsidR="001C3F30" w:rsidRPr="00A00A51" w:rsidRDefault="001C3F30" w:rsidP="00F10BD3">
            <w:pPr>
              <w:spacing w:line="276" w:lineRule="auto"/>
              <w:rPr>
                <w:rFonts w:asciiTheme="minorHAnsi" w:hAnsiTheme="minorHAnsi" w:cstheme="minorHAnsi"/>
                <w:b/>
                <w:bCs/>
                <w:smallCaps/>
                <w:color w:val="FFFFFF" w:themeColor="background1"/>
              </w:rPr>
            </w:pPr>
            <w:r w:rsidRPr="00A00A51">
              <w:rPr>
                <w:rFonts w:asciiTheme="minorHAnsi" w:hAnsiTheme="minorHAnsi" w:cstheme="minorHAnsi"/>
                <w:b/>
                <w:bCs/>
                <w:smallCaps/>
                <w:color w:val="FFFFFF" w:themeColor="background1"/>
              </w:rPr>
              <w:t>Suggested Strategies</w:t>
            </w:r>
          </w:p>
        </w:tc>
      </w:tr>
      <w:tr w:rsidR="001C3F30" w:rsidRPr="00A00A51" w14:paraId="0FF6A65D" w14:textId="77777777" w:rsidTr="00F10BD3">
        <w:tc>
          <w:tcPr>
            <w:tcW w:w="2335" w:type="dxa"/>
            <w:tcBorders>
              <w:left w:val="nil"/>
              <w:bottom w:val="single" w:sz="12" w:space="0" w:color="auto"/>
              <w:right w:val="nil"/>
            </w:tcBorders>
          </w:tcPr>
          <w:p w14:paraId="0E6BCA60" w14:textId="77777777" w:rsidR="001C3F30" w:rsidRPr="00A00A51" w:rsidRDefault="001C3F30" w:rsidP="00F10BD3">
            <w:pPr>
              <w:rPr>
                <w:rFonts w:asciiTheme="minorHAnsi" w:hAnsiTheme="minorHAnsi" w:cstheme="minorHAnsi"/>
                <w:b/>
              </w:rPr>
            </w:pPr>
            <w:r w:rsidRPr="00A00A51">
              <w:rPr>
                <w:rFonts w:asciiTheme="minorHAnsi" w:hAnsiTheme="minorHAnsi" w:cstheme="minorHAnsi"/>
                <w:b/>
              </w:rPr>
              <w:t>Clarify the Path:</w:t>
            </w:r>
          </w:p>
          <w:p w14:paraId="583F7A13" w14:textId="5E042AC1" w:rsidR="00341358" w:rsidRPr="00341358" w:rsidRDefault="00341358" w:rsidP="00F10BD3">
            <w:pPr>
              <w:rPr>
                <w:rFonts w:asciiTheme="minorHAnsi" w:hAnsiTheme="minorHAnsi" w:cstheme="minorHAnsi"/>
                <w:i/>
                <w:iCs/>
              </w:rPr>
            </w:pPr>
            <w:r w:rsidRPr="00341358">
              <w:rPr>
                <w:rFonts w:asciiTheme="minorHAnsi" w:hAnsiTheme="minorHAnsi" w:cstheme="minorHAnsi"/>
                <w:i/>
                <w:iCs/>
              </w:rPr>
              <w:t>Provide early outreach and financial aid information to prospective and continuing students</w:t>
            </w:r>
          </w:p>
        </w:tc>
        <w:tc>
          <w:tcPr>
            <w:tcW w:w="8455" w:type="dxa"/>
            <w:tcBorders>
              <w:left w:val="nil"/>
              <w:bottom w:val="single" w:sz="12" w:space="0" w:color="auto"/>
              <w:right w:val="nil"/>
            </w:tcBorders>
            <w:shd w:val="clear" w:color="auto" w:fill="EBF0F9"/>
          </w:tcPr>
          <w:p w14:paraId="163B0EE6" w14:textId="754431BC" w:rsidR="001C3F30" w:rsidRDefault="00870CFB" w:rsidP="00485261">
            <w:pPr>
              <w:pStyle w:val="ListParagraph"/>
              <w:numPr>
                <w:ilvl w:val="0"/>
                <w:numId w:val="8"/>
              </w:numPr>
              <w:rPr>
                <w:rFonts w:asciiTheme="minorHAnsi" w:hAnsiTheme="minorHAnsi" w:cstheme="minorHAnsi"/>
              </w:rPr>
            </w:pPr>
            <w:r>
              <w:rPr>
                <w:rFonts w:asciiTheme="minorHAnsi" w:hAnsiTheme="minorHAnsi" w:cstheme="minorHAnsi"/>
              </w:rPr>
              <w:t>Identify/hire/train dedicated Outreach Specialists to collaborate with college and high school staff to provide information on career options, and college programs to prospective high school seniors and their families.</w:t>
            </w:r>
          </w:p>
          <w:p w14:paraId="5434F394" w14:textId="3A1DF2B5" w:rsidR="00870CFB" w:rsidRDefault="00870CFB" w:rsidP="00485261">
            <w:pPr>
              <w:pStyle w:val="ListParagraph"/>
              <w:numPr>
                <w:ilvl w:val="0"/>
                <w:numId w:val="8"/>
              </w:numPr>
              <w:rPr>
                <w:rFonts w:asciiTheme="minorHAnsi" w:hAnsiTheme="minorHAnsi" w:cstheme="minorHAnsi"/>
              </w:rPr>
            </w:pPr>
            <w:r>
              <w:rPr>
                <w:rFonts w:asciiTheme="minorHAnsi" w:hAnsiTheme="minorHAnsi" w:cstheme="minorHAnsi"/>
              </w:rPr>
              <w:t>Identify/hire/train a dedicated Financial Aid Specialist</w:t>
            </w:r>
            <w:r w:rsidR="00493136">
              <w:rPr>
                <w:rFonts w:asciiTheme="minorHAnsi" w:hAnsiTheme="minorHAnsi" w:cstheme="minorHAnsi"/>
              </w:rPr>
              <w:t xml:space="preserve">s </w:t>
            </w:r>
            <w:r>
              <w:rPr>
                <w:rFonts w:asciiTheme="minorHAnsi" w:hAnsiTheme="minorHAnsi" w:cstheme="minorHAnsi"/>
              </w:rPr>
              <w:t>to provide financial aid information/literacy workshops and financial aid application assistance to prospective high school seniors, their families, as well as, continuing college students.</w:t>
            </w:r>
          </w:p>
          <w:p w14:paraId="29F4E77E" w14:textId="3A9E5EC5" w:rsidR="00BC35D1" w:rsidRPr="00392020" w:rsidRDefault="00BC35D1" w:rsidP="00485261">
            <w:pPr>
              <w:pStyle w:val="ListParagraph"/>
              <w:numPr>
                <w:ilvl w:val="0"/>
                <w:numId w:val="8"/>
              </w:numPr>
              <w:rPr>
                <w:rFonts w:asciiTheme="minorHAnsi" w:hAnsiTheme="minorHAnsi" w:cstheme="minorHAnsi"/>
              </w:rPr>
            </w:pPr>
            <w:r>
              <w:rPr>
                <w:rFonts w:asciiTheme="minorHAnsi" w:hAnsiTheme="minorHAnsi" w:cstheme="minorHAnsi"/>
              </w:rPr>
              <w:t>Identify/hire/train students to assist in outreach to high schools</w:t>
            </w:r>
          </w:p>
          <w:p w14:paraId="7AB4082C" w14:textId="4550BADA" w:rsidR="001C3F30" w:rsidRDefault="001C3F30" w:rsidP="00CD7B1D">
            <w:pPr>
              <w:pStyle w:val="ListParagraph"/>
              <w:numPr>
                <w:ilvl w:val="0"/>
                <w:numId w:val="8"/>
              </w:numPr>
              <w:rPr>
                <w:rFonts w:asciiTheme="minorHAnsi" w:hAnsiTheme="minorHAnsi" w:cstheme="minorHAnsi"/>
              </w:rPr>
            </w:pPr>
            <w:r w:rsidRPr="00870CFB">
              <w:rPr>
                <w:rFonts w:asciiTheme="minorHAnsi" w:hAnsiTheme="minorHAnsi" w:cstheme="minorHAnsi"/>
              </w:rPr>
              <w:t>Administer needs assessment to prospective students to determine their financial needs (e.g.</w:t>
            </w:r>
            <w:r w:rsidR="006122D2" w:rsidRPr="00870CFB">
              <w:rPr>
                <w:rFonts w:asciiTheme="minorHAnsi" w:hAnsiTheme="minorHAnsi" w:cstheme="minorHAnsi"/>
              </w:rPr>
              <w:t>,</w:t>
            </w:r>
            <w:r w:rsidRPr="00870CFB">
              <w:rPr>
                <w:rFonts w:asciiTheme="minorHAnsi" w:hAnsiTheme="minorHAnsi" w:cstheme="minorHAnsi"/>
              </w:rPr>
              <w:t xml:space="preserve"> financial aid, textbooks, college supplies, necessity to work)</w:t>
            </w:r>
            <w:r w:rsidR="00493136">
              <w:rPr>
                <w:rFonts w:asciiTheme="minorHAnsi" w:hAnsiTheme="minorHAnsi" w:cstheme="minorHAnsi"/>
              </w:rPr>
              <w:t xml:space="preserve">. </w:t>
            </w:r>
          </w:p>
          <w:p w14:paraId="451D10D1" w14:textId="6DF3C1E5" w:rsidR="00BC35D1" w:rsidRPr="00870CFB" w:rsidRDefault="00BC35D1" w:rsidP="00CD7B1D">
            <w:pPr>
              <w:pStyle w:val="ListParagraph"/>
              <w:numPr>
                <w:ilvl w:val="0"/>
                <w:numId w:val="8"/>
              </w:numPr>
              <w:rPr>
                <w:rFonts w:asciiTheme="minorHAnsi" w:hAnsiTheme="minorHAnsi" w:cstheme="minorHAnsi"/>
              </w:rPr>
            </w:pPr>
            <w:r>
              <w:rPr>
                <w:rFonts w:asciiTheme="minorHAnsi" w:hAnsiTheme="minorHAnsi" w:cstheme="minorHAnsi"/>
              </w:rPr>
              <w:t xml:space="preserve">Collaborate with Career and Pathways Center or </w:t>
            </w:r>
            <w:proofErr w:type="spellStart"/>
            <w:r>
              <w:rPr>
                <w:rFonts w:asciiTheme="minorHAnsi" w:hAnsiTheme="minorHAnsi" w:cstheme="minorHAnsi"/>
              </w:rPr>
              <w:t>Homebases</w:t>
            </w:r>
            <w:proofErr w:type="spellEnd"/>
            <w:r>
              <w:rPr>
                <w:rFonts w:asciiTheme="minorHAnsi" w:hAnsiTheme="minorHAnsi" w:cstheme="minorHAnsi"/>
              </w:rPr>
              <w:t xml:space="preserve"> and faculty to administer career assessments, provide labor information and provide career exploration information.</w:t>
            </w:r>
          </w:p>
          <w:p w14:paraId="235455C4" w14:textId="1A87FCA3" w:rsidR="001C3F30" w:rsidRDefault="001C3F30" w:rsidP="00870CFB">
            <w:pPr>
              <w:pStyle w:val="ListParagraph"/>
              <w:numPr>
                <w:ilvl w:val="0"/>
                <w:numId w:val="8"/>
              </w:numPr>
              <w:rPr>
                <w:rFonts w:asciiTheme="minorHAnsi" w:hAnsiTheme="minorHAnsi" w:cstheme="minorHAnsi"/>
              </w:rPr>
            </w:pPr>
            <w:r w:rsidRPr="00392020">
              <w:rPr>
                <w:rFonts w:asciiTheme="minorHAnsi" w:hAnsiTheme="minorHAnsi" w:cstheme="minorHAnsi"/>
              </w:rPr>
              <w:t xml:space="preserve">Deploy financial aid specialist(s) </w:t>
            </w:r>
            <w:r w:rsidR="00C35AD8">
              <w:rPr>
                <w:rFonts w:asciiTheme="minorHAnsi" w:hAnsiTheme="minorHAnsi" w:cstheme="minorHAnsi"/>
              </w:rPr>
              <w:t xml:space="preserve">and provide intrusive follow up to </w:t>
            </w:r>
            <w:r w:rsidR="006122D2">
              <w:rPr>
                <w:rFonts w:asciiTheme="minorHAnsi" w:hAnsiTheme="minorHAnsi" w:cstheme="minorHAnsi"/>
              </w:rPr>
              <w:t>A</w:t>
            </w:r>
            <w:r w:rsidR="007956D1">
              <w:rPr>
                <w:rFonts w:asciiTheme="minorHAnsi" w:hAnsiTheme="minorHAnsi" w:cstheme="minorHAnsi"/>
              </w:rPr>
              <w:t>frican American</w:t>
            </w:r>
            <w:r w:rsidRPr="00392020">
              <w:rPr>
                <w:rFonts w:asciiTheme="minorHAnsi" w:hAnsiTheme="minorHAnsi" w:cstheme="minorHAnsi"/>
              </w:rPr>
              <w:t xml:space="preserve"> students </w:t>
            </w:r>
            <w:r w:rsidR="00870CFB">
              <w:rPr>
                <w:rFonts w:asciiTheme="minorHAnsi" w:hAnsiTheme="minorHAnsi" w:cstheme="minorHAnsi"/>
              </w:rPr>
              <w:t>three weeks prior to the</w:t>
            </w:r>
            <w:r w:rsidRPr="00392020">
              <w:rPr>
                <w:rFonts w:asciiTheme="minorHAnsi" w:hAnsiTheme="minorHAnsi" w:cstheme="minorHAnsi"/>
              </w:rPr>
              <w:t xml:space="preserve"> </w:t>
            </w:r>
            <w:r w:rsidR="00870CFB">
              <w:rPr>
                <w:rFonts w:asciiTheme="minorHAnsi" w:hAnsiTheme="minorHAnsi" w:cstheme="minorHAnsi"/>
              </w:rPr>
              <w:t>start of the semester and three weeks after the semester has begun.</w:t>
            </w:r>
            <w:r w:rsidRPr="00392020">
              <w:rPr>
                <w:rFonts w:asciiTheme="minorHAnsi" w:hAnsiTheme="minorHAnsi" w:cstheme="minorHAnsi"/>
              </w:rPr>
              <w:t xml:space="preserve"> </w:t>
            </w:r>
          </w:p>
          <w:p w14:paraId="360688AB" w14:textId="105F9347" w:rsidR="00A76FEA" w:rsidRDefault="00A76FEA" w:rsidP="00870CFB">
            <w:pPr>
              <w:pStyle w:val="ListParagraph"/>
              <w:numPr>
                <w:ilvl w:val="0"/>
                <w:numId w:val="8"/>
              </w:numPr>
              <w:rPr>
                <w:rFonts w:asciiTheme="minorHAnsi" w:hAnsiTheme="minorHAnsi" w:cstheme="minorHAnsi"/>
              </w:rPr>
            </w:pPr>
            <w:r>
              <w:rPr>
                <w:rFonts w:asciiTheme="minorHAnsi" w:hAnsiTheme="minorHAnsi" w:cstheme="minorHAnsi"/>
              </w:rPr>
              <w:t>Include financial aid information in ARC literature and view books targeted to prospective Black and African American students.</w:t>
            </w:r>
          </w:p>
          <w:p w14:paraId="55954065" w14:textId="77777777" w:rsidR="00BC35D1" w:rsidRDefault="00081F0E" w:rsidP="00A76FEA">
            <w:pPr>
              <w:pStyle w:val="ListParagraph"/>
              <w:numPr>
                <w:ilvl w:val="0"/>
                <w:numId w:val="8"/>
              </w:numPr>
              <w:rPr>
                <w:rFonts w:asciiTheme="minorHAnsi" w:hAnsiTheme="minorHAnsi" w:cstheme="minorHAnsi"/>
              </w:rPr>
            </w:pPr>
            <w:r>
              <w:rPr>
                <w:rFonts w:asciiTheme="minorHAnsi" w:hAnsiTheme="minorHAnsi" w:cstheme="minorHAnsi"/>
              </w:rPr>
              <w:t>P</w:t>
            </w:r>
            <w:r w:rsidR="00BC35D1">
              <w:rPr>
                <w:rFonts w:asciiTheme="minorHAnsi" w:hAnsiTheme="minorHAnsi" w:cstheme="minorHAnsi"/>
              </w:rPr>
              <w:t>artner with community</w:t>
            </w:r>
            <w:r w:rsidR="00C676D3">
              <w:rPr>
                <w:rFonts w:asciiTheme="minorHAnsi" w:hAnsiTheme="minorHAnsi" w:cstheme="minorHAnsi"/>
              </w:rPr>
              <w:t>-</w:t>
            </w:r>
            <w:r w:rsidR="00BC35D1">
              <w:rPr>
                <w:rFonts w:asciiTheme="minorHAnsi" w:hAnsiTheme="minorHAnsi" w:cstheme="minorHAnsi"/>
              </w:rPr>
              <w:t>based organizations to provide resources and support (e.g. housing assistance and other essential needs)</w:t>
            </w:r>
          </w:p>
          <w:p w14:paraId="67AA6BCE" w14:textId="164E5165" w:rsidR="00BC2EB2" w:rsidRPr="00392020" w:rsidRDefault="00BC2EB2" w:rsidP="00BC2EB2">
            <w:pPr>
              <w:pStyle w:val="ListParagraph"/>
              <w:ind w:left="360"/>
              <w:rPr>
                <w:rFonts w:asciiTheme="minorHAnsi" w:hAnsiTheme="minorHAnsi" w:cstheme="minorHAnsi"/>
              </w:rPr>
            </w:pPr>
          </w:p>
        </w:tc>
      </w:tr>
      <w:tr w:rsidR="001C3F30" w:rsidRPr="00A00A51" w14:paraId="366A8BAB" w14:textId="77777777" w:rsidTr="00F10BD3">
        <w:tc>
          <w:tcPr>
            <w:tcW w:w="2335" w:type="dxa"/>
            <w:tcBorders>
              <w:top w:val="single" w:sz="12" w:space="0" w:color="auto"/>
              <w:left w:val="nil"/>
              <w:bottom w:val="single" w:sz="12" w:space="0" w:color="auto"/>
              <w:right w:val="nil"/>
            </w:tcBorders>
          </w:tcPr>
          <w:p w14:paraId="0459002D" w14:textId="77777777" w:rsidR="001C3F30" w:rsidRPr="00A00A51" w:rsidRDefault="001C3F30" w:rsidP="00F10BD3">
            <w:pPr>
              <w:rPr>
                <w:rFonts w:asciiTheme="minorHAnsi" w:hAnsiTheme="minorHAnsi" w:cstheme="minorHAnsi"/>
                <w:b/>
              </w:rPr>
            </w:pPr>
            <w:r w:rsidRPr="00A00A51">
              <w:rPr>
                <w:rFonts w:asciiTheme="minorHAnsi" w:hAnsiTheme="minorHAnsi" w:cstheme="minorHAnsi"/>
                <w:b/>
              </w:rPr>
              <w:t>Enter the Path:</w:t>
            </w:r>
          </w:p>
          <w:p w14:paraId="2AB44CCA" w14:textId="3B624F60" w:rsidR="001C3F30" w:rsidRDefault="00341358" w:rsidP="00341358">
            <w:pPr>
              <w:spacing w:line="276" w:lineRule="auto"/>
              <w:rPr>
                <w:rFonts w:asciiTheme="minorHAnsi" w:hAnsiTheme="minorHAnsi" w:cstheme="minorHAnsi"/>
                <w:i/>
              </w:rPr>
            </w:pPr>
            <w:r w:rsidRPr="00341358">
              <w:rPr>
                <w:rFonts w:asciiTheme="minorHAnsi" w:hAnsiTheme="minorHAnsi" w:cstheme="minorHAnsi"/>
                <w:i/>
              </w:rPr>
              <w:t>Provide intrusive, systemic support; create opportunities to increase connections between faculty, staff and students in and out of the classroom</w:t>
            </w:r>
          </w:p>
          <w:p w14:paraId="05236E89" w14:textId="77777777" w:rsidR="00341358" w:rsidRDefault="00341358" w:rsidP="00341358">
            <w:pPr>
              <w:spacing w:line="276" w:lineRule="auto"/>
              <w:rPr>
                <w:rFonts w:asciiTheme="minorHAnsi" w:hAnsiTheme="minorHAnsi" w:cstheme="minorHAnsi"/>
                <w:i/>
              </w:rPr>
            </w:pPr>
          </w:p>
          <w:p w14:paraId="7281C1B8" w14:textId="617CA06D" w:rsidR="00341358" w:rsidRPr="00341358" w:rsidRDefault="00341358" w:rsidP="00341358">
            <w:pPr>
              <w:spacing w:line="276" w:lineRule="auto"/>
              <w:rPr>
                <w:rFonts w:asciiTheme="minorHAnsi" w:hAnsiTheme="minorHAnsi" w:cstheme="minorHAnsi"/>
                <w:i/>
              </w:rPr>
            </w:pPr>
          </w:p>
        </w:tc>
        <w:tc>
          <w:tcPr>
            <w:tcW w:w="8455" w:type="dxa"/>
            <w:tcBorders>
              <w:top w:val="single" w:sz="12" w:space="0" w:color="auto"/>
              <w:left w:val="nil"/>
              <w:bottom w:val="single" w:sz="12" w:space="0" w:color="auto"/>
              <w:right w:val="nil"/>
            </w:tcBorders>
            <w:shd w:val="clear" w:color="auto" w:fill="EBF0F9"/>
          </w:tcPr>
          <w:p w14:paraId="2441F6BD" w14:textId="5A18EC4F" w:rsidR="00870CFB" w:rsidRDefault="006122D2" w:rsidP="00485261">
            <w:pPr>
              <w:pStyle w:val="ListParagraph"/>
              <w:numPr>
                <w:ilvl w:val="0"/>
                <w:numId w:val="9"/>
              </w:numPr>
              <w:rPr>
                <w:rFonts w:asciiTheme="minorHAnsi" w:hAnsiTheme="minorHAnsi" w:cstheme="minorHAnsi"/>
              </w:rPr>
            </w:pPr>
            <w:r>
              <w:rPr>
                <w:rFonts w:asciiTheme="minorHAnsi" w:hAnsiTheme="minorHAnsi" w:cstheme="minorHAnsi"/>
              </w:rPr>
              <w:t>Utilize i</w:t>
            </w:r>
            <w:r w:rsidR="001C3F30" w:rsidRPr="00392020">
              <w:rPr>
                <w:rFonts w:asciiTheme="minorHAnsi" w:hAnsiTheme="minorHAnsi" w:cstheme="minorHAnsi"/>
              </w:rPr>
              <w:t>ntegrated Student Su</w:t>
            </w:r>
            <w:r w:rsidR="00341358">
              <w:rPr>
                <w:rFonts w:asciiTheme="minorHAnsi" w:hAnsiTheme="minorHAnsi" w:cstheme="minorHAnsi"/>
              </w:rPr>
              <w:t>ccess</w:t>
            </w:r>
            <w:r w:rsidR="001C3F30" w:rsidRPr="00392020">
              <w:rPr>
                <w:rFonts w:asciiTheme="minorHAnsi" w:hAnsiTheme="minorHAnsi" w:cstheme="minorHAnsi"/>
              </w:rPr>
              <w:t xml:space="preserve"> Teams – team members should include: counseling faculty, instructional faculty, peer</w:t>
            </w:r>
            <w:r w:rsidR="00EB4DBE">
              <w:rPr>
                <w:rFonts w:asciiTheme="minorHAnsi" w:hAnsiTheme="minorHAnsi" w:cstheme="minorHAnsi"/>
              </w:rPr>
              <w:t xml:space="preserve"> </w:t>
            </w:r>
            <w:r w:rsidR="001C3F30" w:rsidRPr="00392020">
              <w:rPr>
                <w:rFonts w:asciiTheme="minorHAnsi" w:hAnsiTheme="minorHAnsi" w:cstheme="minorHAnsi"/>
              </w:rPr>
              <w:t>mentors, tutors, librarians, Student Personnel Specialists, technology specialist</w:t>
            </w:r>
            <w:r w:rsidR="00EB4DBE">
              <w:rPr>
                <w:rFonts w:asciiTheme="minorHAnsi" w:hAnsiTheme="minorHAnsi" w:cstheme="minorHAnsi"/>
              </w:rPr>
              <w:t xml:space="preserve">, </w:t>
            </w:r>
            <w:r w:rsidR="00870CFB">
              <w:rPr>
                <w:rFonts w:asciiTheme="minorHAnsi" w:hAnsiTheme="minorHAnsi" w:cstheme="minorHAnsi"/>
              </w:rPr>
              <w:t xml:space="preserve">Workforce Development/Internship staff, </w:t>
            </w:r>
            <w:r w:rsidR="001C3F30" w:rsidRPr="00EB4DBE">
              <w:rPr>
                <w:rFonts w:asciiTheme="minorHAnsi" w:hAnsiTheme="minorHAnsi" w:cstheme="minorHAnsi"/>
                <w:bCs/>
                <w:iCs/>
              </w:rPr>
              <w:t>and</w:t>
            </w:r>
            <w:r w:rsidR="001C3F30" w:rsidRPr="00392020">
              <w:rPr>
                <w:rFonts w:asciiTheme="minorHAnsi" w:hAnsiTheme="minorHAnsi" w:cstheme="minorHAnsi"/>
              </w:rPr>
              <w:t xml:space="preserve"> a Financial Aid/literacy specialist</w:t>
            </w:r>
            <w:r w:rsidR="00493136">
              <w:rPr>
                <w:rFonts w:asciiTheme="minorHAnsi" w:hAnsiTheme="minorHAnsi" w:cstheme="minorHAnsi"/>
              </w:rPr>
              <w:t xml:space="preserve"> to provide case management support to students.</w:t>
            </w:r>
          </w:p>
          <w:p w14:paraId="7AEB665B" w14:textId="7D9A5A97" w:rsidR="001C3F30" w:rsidRDefault="001C3F30" w:rsidP="00485261">
            <w:pPr>
              <w:pStyle w:val="ListParagraph"/>
              <w:numPr>
                <w:ilvl w:val="0"/>
                <w:numId w:val="9"/>
              </w:numPr>
              <w:rPr>
                <w:rFonts w:asciiTheme="minorHAnsi" w:hAnsiTheme="minorHAnsi" w:cstheme="minorHAnsi"/>
              </w:rPr>
            </w:pPr>
            <w:r w:rsidRPr="00392020">
              <w:rPr>
                <w:rFonts w:asciiTheme="minorHAnsi" w:hAnsiTheme="minorHAnsi" w:cstheme="minorHAnsi"/>
              </w:rPr>
              <w:t xml:space="preserve">Create Black </w:t>
            </w:r>
            <w:r w:rsidR="00870CFB">
              <w:rPr>
                <w:rFonts w:asciiTheme="minorHAnsi" w:hAnsiTheme="minorHAnsi" w:cstheme="minorHAnsi"/>
              </w:rPr>
              <w:t>Faculty and Staff Advisory Council to provide advisement on issues regarding Black and African American student success and student needs.</w:t>
            </w:r>
          </w:p>
          <w:p w14:paraId="259253A9" w14:textId="41BB35AA" w:rsidR="00493136" w:rsidRPr="00392020" w:rsidRDefault="00493136" w:rsidP="00485261">
            <w:pPr>
              <w:pStyle w:val="ListParagraph"/>
              <w:numPr>
                <w:ilvl w:val="0"/>
                <w:numId w:val="9"/>
              </w:numPr>
              <w:rPr>
                <w:rFonts w:asciiTheme="minorHAnsi" w:hAnsiTheme="minorHAnsi" w:cstheme="minorHAnsi"/>
              </w:rPr>
            </w:pPr>
            <w:r>
              <w:rPr>
                <w:rFonts w:asciiTheme="minorHAnsi" w:hAnsiTheme="minorHAnsi" w:cstheme="minorHAnsi"/>
              </w:rPr>
              <w:t xml:space="preserve">Identify a dedicated space with </w:t>
            </w:r>
            <w:r w:rsidR="0073420A">
              <w:rPr>
                <w:rFonts w:asciiTheme="minorHAnsi" w:hAnsiTheme="minorHAnsi" w:cstheme="minorHAnsi"/>
              </w:rPr>
              <w:t xml:space="preserve">budget and </w:t>
            </w:r>
            <w:r>
              <w:rPr>
                <w:rFonts w:asciiTheme="minorHAnsi" w:hAnsiTheme="minorHAnsi" w:cstheme="minorHAnsi"/>
              </w:rPr>
              <w:t>support staff for Black and African American students to building community, access resources, affirm identity and cultivate connections between students, staff and faculty.</w:t>
            </w:r>
          </w:p>
          <w:p w14:paraId="33C2B04A" w14:textId="65807DE2" w:rsidR="001C3F30" w:rsidRDefault="001C3F30" w:rsidP="00485261">
            <w:pPr>
              <w:pStyle w:val="ListParagraph"/>
              <w:numPr>
                <w:ilvl w:val="0"/>
                <w:numId w:val="9"/>
              </w:numPr>
              <w:rPr>
                <w:rFonts w:asciiTheme="minorHAnsi" w:hAnsiTheme="minorHAnsi" w:cstheme="minorHAnsi"/>
              </w:rPr>
            </w:pPr>
            <w:r w:rsidRPr="00392020">
              <w:rPr>
                <w:rFonts w:asciiTheme="minorHAnsi" w:hAnsiTheme="minorHAnsi" w:cstheme="minorHAnsi"/>
              </w:rPr>
              <w:t>Utilize Starfish to create warm hand-offs, positive reinforcement, referrals to people via technology.</w:t>
            </w:r>
          </w:p>
          <w:p w14:paraId="5B6CC011" w14:textId="77777777" w:rsidR="001C3F30" w:rsidRDefault="00341358" w:rsidP="00341358">
            <w:pPr>
              <w:pStyle w:val="ListParagraph"/>
              <w:numPr>
                <w:ilvl w:val="0"/>
                <w:numId w:val="9"/>
              </w:numPr>
              <w:rPr>
                <w:rFonts w:asciiTheme="minorHAnsi" w:hAnsiTheme="minorHAnsi" w:cstheme="minorHAnsi"/>
              </w:rPr>
            </w:pPr>
            <w:r>
              <w:rPr>
                <w:rFonts w:asciiTheme="minorHAnsi" w:hAnsiTheme="minorHAnsi" w:cstheme="minorHAnsi"/>
              </w:rPr>
              <w:t xml:space="preserve">Expand course offerings of GE courses with an African American emphasis taught by equity minded, culturally responsive faculty </w:t>
            </w:r>
          </w:p>
          <w:p w14:paraId="47469A03" w14:textId="77777777" w:rsidR="003E753E" w:rsidRPr="003E753E" w:rsidRDefault="003E753E" w:rsidP="003E753E">
            <w:pPr>
              <w:pStyle w:val="ListParagraph"/>
              <w:numPr>
                <w:ilvl w:val="0"/>
                <w:numId w:val="9"/>
              </w:numPr>
              <w:rPr>
                <w:rFonts w:cstheme="minorHAnsi"/>
              </w:rPr>
            </w:pPr>
            <w:r w:rsidRPr="003E753E">
              <w:rPr>
                <w:rFonts w:cstheme="minorHAnsi"/>
              </w:rPr>
              <w:t xml:space="preserve">Publish annually in print or electronically a directory of ARC Black and African American faculty and staff members and disseminate to new students. </w:t>
            </w:r>
          </w:p>
          <w:p w14:paraId="56436DB0" w14:textId="77777777" w:rsidR="003E753E" w:rsidRPr="003E753E" w:rsidRDefault="003E753E" w:rsidP="003E753E">
            <w:pPr>
              <w:pStyle w:val="ListParagraph"/>
              <w:numPr>
                <w:ilvl w:val="0"/>
                <w:numId w:val="9"/>
              </w:numPr>
              <w:rPr>
                <w:rFonts w:asciiTheme="minorHAnsi" w:hAnsiTheme="minorHAnsi" w:cstheme="minorHAnsi"/>
              </w:rPr>
            </w:pPr>
            <w:r w:rsidRPr="003E753E">
              <w:rPr>
                <w:rFonts w:asciiTheme="minorHAnsi" w:hAnsiTheme="minorHAnsi" w:cstheme="minorHAnsi"/>
              </w:rPr>
              <w:t xml:space="preserve">Increase the capacity of Umoja </w:t>
            </w:r>
            <w:proofErr w:type="spellStart"/>
            <w:r w:rsidRPr="003E753E">
              <w:rPr>
                <w:rFonts w:asciiTheme="minorHAnsi" w:hAnsiTheme="minorHAnsi" w:cstheme="minorHAnsi"/>
              </w:rPr>
              <w:t>Sakhu</w:t>
            </w:r>
            <w:proofErr w:type="spellEnd"/>
            <w:r w:rsidRPr="003E753E">
              <w:rPr>
                <w:rFonts w:asciiTheme="minorHAnsi" w:hAnsiTheme="minorHAnsi" w:cstheme="minorHAnsi"/>
              </w:rPr>
              <w:t xml:space="preserve"> and/or other programs and services which focus on positive racial identity development through curriculum as well as programming and services.</w:t>
            </w:r>
          </w:p>
          <w:p w14:paraId="2794E628" w14:textId="77777777" w:rsidR="003E753E" w:rsidRDefault="003E753E" w:rsidP="003E753E">
            <w:pPr>
              <w:pStyle w:val="ListParagraph"/>
              <w:numPr>
                <w:ilvl w:val="0"/>
                <w:numId w:val="9"/>
              </w:numPr>
              <w:rPr>
                <w:rFonts w:asciiTheme="minorHAnsi" w:hAnsiTheme="minorHAnsi" w:cstheme="minorHAnsi"/>
              </w:rPr>
            </w:pPr>
            <w:r w:rsidRPr="003E753E">
              <w:rPr>
                <w:rFonts w:asciiTheme="minorHAnsi" w:hAnsiTheme="minorHAnsi" w:cstheme="minorHAnsi"/>
              </w:rPr>
              <w:t>Expand course offerings with an African/African American emphasis, taught by equity minded faculty who utilize culturally responsive teaching practices.</w:t>
            </w:r>
          </w:p>
          <w:p w14:paraId="21618CFD" w14:textId="0A02C6E5" w:rsidR="00BC2EB2" w:rsidRPr="003E753E" w:rsidRDefault="00BC2EB2" w:rsidP="00BC2EB2">
            <w:pPr>
              <w:pStyle w:val="ListParagraph"/>
              <w:ind w:left="360"/>
              <w:rPr>
                <w:rFonts w:asciiTheme="minorHAnsi" w:hAnsiTheme="minorHAnsi" w:cstheme="minorHAnsi"/>
              </w:rPr>
            </w:pPr>
          </w:p>
        </w:tc>
      </w:tr>
      <w:tr w:rsidR="001C3F30" w:rsidRPr="00A00A51" w14:paraId="722E4603" w14:textId="77777777" w:rsidTr="00F10BD3">
        <w:tc>
          <w:tcPr>
            <w:tcW w:w="2335" w:type="dxa"/>
            <w:tcBorders>
              <w:top w:val="single" w:sz="12" w:space="0" w:color="auto"/>
              <w:left w:val="nil"/>
              <w:bottom w:val="single" w:sz="12" w:space="0" w:color="auto"/>
              <w:right w:val="nil"/>
            </w:tcBorders>
          </w:tcPr>
          <w:p w14:paraId="307CFD15" w14:textId="1F3AD61E" w:rsidR="001C3F30" w:rsidRDefault="001C3F30" w:rsidP="00F10BD3">
            <w:pPr>
              <w:spacing w:line="276" w:lineRule="auto"/>
              <w:rPr>
                <w:rFonts w:asciiTheme="minorHAnsi" w:hAnsiTheme="minorHAnsi" w:cstheme="minorHAnsi"/>
                <w:b/>
                <w:bCs/>
              </w:rPr>
            </w:pPr>
            <w:r w:rsidRPr="00AA185C">
              <w:rPr>
                <w:rFonts w:asciiTheme="minorHAnsi" w:hAnsiTheme="minorHAnsi" w:cstheme="minorHAnsi"/>
                <w:b/>
                <w:bCs/>
              </w:rPr>
              <w:t>Stay on the Path:</w:t>
            </w:r>
          </w:p>
          <w:p w14:paraId="6A6C6402" w14:textId="740D7DB7" w:rsidR="001C3F30" w:rsidRPr="00A00A51" w:rsidRDefault="00341358" w:rsidP="00341358">
            <w:pPr>
              <w:spacing w:line="276" w:lineRule="auto"/>
              <w:rPr>
                <w:rFonts w:asciiTheme="minorHAnsi" w:hAnsiTheme="minorHAnsi" w:cstheme="minorHAnsi"/>
              </w:rPr>
            </w:pPr>
            <w:r w:rsidRPr="00341358">
              <w:rPr>
                <w:rFonts w:asciiTheme="minorHAnsi" w:hAnsiTheme="minorHAnsi" w:cstheme="minorHAnsi"/>
                <w:bCs/>
                <w:i/>
              </w:rPr>
              <w:t>Provide funding resources, leadership and employment opportunities for students</w:t>
            </w:r>
            <w:r>
              <w:rPr>
                <w:rFonts w:asciiTheme="minorHAnsi" w:hAnsiTheme="minorHAnsi" w:cstheme="minorHAnsi"/>
                <w:bCs/>
                <w:i/>
              </w:rPr>
              <w:t>.</w:t>
            </w:r>
            <w:r w:rsidRPr="00341358">
              <w:rPr>
                <w:rFonts w:asciiTheme="minorHAnsi" w:hAnsiTheme="minorHAnsi" w:cstheme="minorHAnsi"/>
                <w:bCs/>
                <w:i/>
              </w:rPr>
              <w:t xml:space="preserve"> </w:t>
            </w:r>
          </w:p>
        </w:tc>
        <w:tc>
          <w:tcPr>
            <w:tcW w:w="8455" w:type="dxa"/>
            <w:tcBorders>
              <w:top w:val="single" w:sz="12" w:space="0" w:color="auto"/>
              <w:left w:val="nil"/>
              <w:bottom w:val="single" w:sz="12" w:space="0" w:color="auto"/>
              <w:right w:val="nil"/>
            </w:tcBorders>
            <w:shd w:val="clear" w:color="auto" w:fill="EBF0F9"/>
          </w:tcPr>
          <w:p w14:paraId="5B45838E" w14:textId="28FC5A50" w:rsidR="001C3F30" w:rsidRDefault="00493136" w:rsidP="00485261">
            <w:pPr>
              <w:pStyle w:val="ListParagraph"/>
              <w:numPr>
                <w:ilvl w:val="0"/>
                <w:numId w:val="10"/>
              </w:numPr>
              <w:rPr>
                <w:rFonts w:asciiTheme="minorHAnsi" w:hAnsiTheme="minorHAnsi" w:cstheme="minorHAnsi"/>
              </w:rPr>
            </w:pPr>
            <w:r>
              <w:rPr>
                <w:rFonts w:asciiTheme="minorHAnsi" w:hAnsiTheme="minorHAnsi" w:cstheme="minorHAnsi"/>
              </w:rPr>
              <w:t>Identify/hire/train Instructional Assistants, Student Personnel Assistants, student assistants, peer mentors, tutors and technology aids; embed them in classes and offer follow-up academic assistance to students.</w:t>
            </w:r>
          </w:p>
          <w:p w14:paraId="7421872D" w14:textId="1269E0C5" w:rsidR="00493136" w:rsidRDefault="00493136" w:rsidP="00485261">
            <w:pPr>
              <w:pStyle w:val="ListParagraph"/>
              <w:numPr>
                <w:ilvl w:val="0"/>
                <w:numId w:val="10"/>
              </w:numPr>
              <w:rPr>
                <w:rFonts w:asciiTheme="minorHAnsi" w:hAnsiTheme="minorHAnsi" w:cstheme="minorHAnsi"/>
              </w:rPr>
            </w:pPr>
            <w:r>
              <w:rPr>
                <w:rFonts w:asciiTheme="minorHAnsi" w:hAnsiTheme="minorHAnsi" w:cstheme="minorHAnsi"/>
              </w:rPr>
              <w:t>Collaborate with Workforce Development and Internship Program to identify funding sources, provide stipends for internships and employment opportunities.</w:t>
            </w:r>
          </w:p>
          <w:p w14:paraId="439280C4" w14:textId="07B83AE3" w:rsidR="001C3F30" w:rsidRPr="00392020" w:rsidRDefault="00493136" w:rsidP="00485261">
            <w:pPr>
              <w:pStyle w:val="ListParagraph"/>
              <w:numPr>
                <w:ilvl w:val="0"/>
                <w:numId w:val="10"/>
              </w:numPr>
              <w:rPr>
                <w:rFonts w:asciiTheme="minorHAnsi" w:hAnsiTheme="minorHAnsi" w:cstheme="minorHAnsi"/>
              </w:rPr>
            </w:pPr>
            <w:r>
              <w:rPr>
                <w:rFonts w:asciiTheme="minorHAnsi" w:hAnsiTheme="minorHAnsi" w:cstheme="minorHAnsi"/>
              </w:rPr>
              <w:t>Dedicate funds, administered by an advisory board, to supply students with funding for textbooks, college resources and other essential needs.</w:t>
            </w:r>
          </w:p>
          <w:p w14:paraId="3E84BAAE" w14:textId="77777777" w:rsidR="001C3F30" w:rsidRDefault="001C3F30" w:rsidP="00493136">
            <w:pPr>
              <w:pStyle w:val="ListParagraph"/>
              <w:numPr>
                <w:ilvl w:val="0"/>
                <w:numId w:val="10"/>
              </w:numPr>
              <w:spacing w:line="276" w:lineRule="auto"/>
              <w:rPr>
                <w:rFonts w:asciiTheme="minorHAnsi" w:hAnsiTheme="minorHAnsi" w:cstheme="minorHAnsi"/>
              </w:rPr>
            </w:pPr>
            <w:r w:rsidRPr="00392020">
              <w:rPr>
                <w:rFonts w:asciiTheme="minorHAnsi" w:hAnsiTheme="minorHAnsi" w:cstheme="minorHAnsi"/>
              </w:rPr>
              <w:t xml:space="preserve">Create </w:t>
            </w:r>
            <w:r w:rsidR="00493136">
              <w:rPr>
                <w:rFonts w:asciiTheme="minorHAnsi" w:hAnsiTheme="minorHAnsi" w:cstheme="minorHAnsi"/>
              </w:rPr>
              <w:t>technology</w:t>
            </w:r>
            <w:r w:rsidRPr="00392020">
              <w:rPr>
                <w:rFonts w:asciiTheme="minorHAnsi" w:hAnsiTheme="minorHAnsi" w:cstheme="minorHAnsi"/>
              </w:rPr>
              <w:t xml:space="preserve"> loan programs</w:t>
            </w:r>
            <w:r w:rsidR="006122D2">
              <w:rPr>
                <w:rFonts w:asciiTheme="minorHAnsi" w:hAnsiTheme="minorHAnsi" w:cstheme="minorHAnsi"/>
              </w:rPr>
              <w:t>.</w:t>
            </w:r>
          </w:p>
          <w:p w14:paraId="6662AA5B" w14:textId="59D43F14" w:rsidR="00BC2EB2" w:rsidRPr="00392020" w:rsidRDefault="00BC2EB2" w:rsidP="00BC2EB2">
            <w:pPr>
              <w:pStyle w:val="ListParagraph"/>
              <w:spacing w:line="276" w:lineRule="auto"/>
              <w:ind w:left="360"/>
              <w:rPr>
                <w:rFonts w:asciiTheme="minorHAnsi" w:hAnsiTheme="minorHAnsi" w:cstheme="minorHAnsi"/>
              </w:rPr>
            </w:pPr>
          </w:p>
        </w:tc>
      </w:tr>
      <w:tr w:rsidR="001C3F30" w:rsidRPr="00A00A51" w14:paraId="371D685D" w14:textId="77777777" w:rsidTr="00F10BD3">
        <w:tc>
          <w:tcPr>
            <w:tcW w:w="2335" w:type="dxa"/>
            <w:tcBorders>
              <w:top w:val="single" w:sz="12" w:space="0" w:color="auto"/>
              <w:left w:val="nil"/>
              <w:bottom w:val="single" w:sz="12" w:space="0" w:color="auto"/>
              <w:right w:val="nil"/>
            </w:tcBorders>
          </w:tcPr>
          <w:p w14:paraId="7440E2F0" w14:textId="5E827669" w:rsidR="001C3F30" w:rsidRPr="00A00A51" w:rsidRDefault="001C3F30" w:rsidP="00F10BD3">
            <w:pPr>
              <w:spacing w:line="276" w:lineRule="auto"/>
              <w:rPr>
                <w:rFonts w:asciiTheme="minorHAnsi" w:hAnsiTheme="minorHAnsi" w:cstheme="minorHAnsi"/>
                <w:b/>
              </w:rPr>
            </w:pPr>
            <w:r w:rsidRPr="00A00A51">
              <w:rPr>
                <w:rFonts w:asciiTheme="minorHAnsi" w:hAnsiTheme="minorHAnsi" w:cstheme="minorHAnsi"/>
                <w:b/>
              </w:rPr>
              <w:t xml:space="preserve">Ensure </w:t>
            </w:r>
            <w:r w:rsidR="005F33AD">
              <w:rPr>
                <w:rFonts w:asciiTheme="minorHAnsi" w:hAnsiTheme="minorHAnsi" w:cstheme="minorHAnsi"/>
                <w:b/>
              </w:rPr>
              <w:t>L</w:t>
            </w:r>
            <w:r w:rsidRPr="00A00A51">
              <w:rPr>
                <w:rFonts w:asciiTheme="minorHAnsi" w:hAnsiTheme="minorHAnsi" w:cstheme="minorHAnsi"/>
                <w:b/>
              </w:rPr>
              <w:t xml:space="preserve">earning: </w:t>
            </w:r>
          </w:p>
          <w:p w14:paraId="784F0925" w14:textId="3B4540CB" w:rsidR="001C3F30" w:rsidRPr="00341358" w:rsidRDefault="00341358" w:rsidP="00F10BD3">
            <w:pPr>
              <w:spacing w:line="276" w:lineRule="auto"/>
              <w:rPr>
                <w:rFonts w:asciiTheme="minorHAnsi" w:hAnsiTheme="minorHAnsi" w:cstheme="minorHAnsi"/>
                <w:i/>
                <w:iCs/>
              </w:rPr>
            </w:pPr>
            <w:r w:rsidRPr="00341358">
              <w:rPr>
                <w:rFonts w:asciiTheme="minorHAnsi" w:hAnsiTheme="minorHAnsi" w:cstheme="minorHAnsi"/>
                <w:i/>
                <w:iCs/>
              </w:rPr>
              <w:t>Enhance classroom learning environments and invest in instructor/educator training resources that promote collectivism, culturally responsive teaching practices and other equity approaches that help students learn.</w:t>
            </w:r>
          </w:p>
        </w:tc>
        <w:tc>
          <w:tcPr>
            <w:tcW w:w="8455" w:type="dxa"/>
            <w:tcBorders>
              <w:top w:val="single" w:sz="12" w:space="0" w:color="auto"/>
              <w:left w:val="nil"/>
              <w:bottom w:val="single" w:sz="12" w:space="0" w:color="auto"/>
              <w:right w:val="nil"/>
            </w:tcBorders>
            <w:shd w:val="clear" w:color="auto" w:fill="EBF0F9"/>
          </w:tcPr>
          <w:p w14:paraId="3B6D3DC5" w14:textId="77777777" w:rsidR="001C3F30" w:rsidRDefault="00493136" w:rsidP="00651412">
            <w:pPr>
              <w:pStyle w:val="ListParagraph"/>
              <w:numPr>
                <w:ilvl w:val="0"/>
                <w:numId w:val="11"/>
              </w:numPr>
              <w:rPr>
                <w:rFonts w:asciiTheme="minorHAnsi" w:hAnsiTheme="minorHAnsi" w:cstheme="minorHAnsi"/>
              </w:rPr>
            </w:pPr>
            <w:r>
              <w:rPr>
                <w:rFonts w:asciiTheme="minorHAnsi" w:hAnsiTheme="minorHAnsi" w:cstheme="minorHAnsi"/>
              </w:rPr>
              <w:t xml:space="preserve">Invest in teacher training programs like those offered by the Association of College and University Educators </w:t>
            </w:r>
            <w:r w:rsidR="00651412">
              <w:rPr>
                <w:rFonts w:asciiTheme="minorHAnsi" w:hAnsiTheme="minorHAnsi" w:cstheme="minorHAnsi"/>
              </w:rPr>
              <w:t xml:space="preserve">(ACUE) and the Center for Organizational Responsibility and Advancement (CORA) to encourage, support and assist faculty in learning effective teaching strategies. </w:t>
            </w:r>
          </w:p>
          <w:p w14:paraId="0B1EC94E" w14:textId="0D58E032" w:rsidR="00C35AD8" w:rsidRPr="00392020" w:rsidRDefault="00C35AD8" w:rsidP="00C35AD8">
            <w:pPr>
              <w:pStyle w:val="ListParagraph"/>
              <w:numPr>
                <w:ilvl w:val="0"/>
                <w:numId w:val="11"/>
              </w:numPr>
              <w:rPr>
                <w:rFonts w:asciiTheme="minorHAnsi" w:hAnsiTheme="minorHAnsi" w:cstheme="minorHAnsi"/>
              </w:rPr>
            </w:pPr>
            <w:r>
              <w:rPr>
                <w:rFonts w:asciiTheme="minorHAnsi" w:hAnsiTheme="minorHAnsi" w:cstheme="minorHAnsi"/>
              </w:rPr>
              <w:t xml:space="preserve">Initiate cross-talk opportunities for student, staff and faculty to connect.  </w:t>
            </w:r>
          </w:p>
        </w:tc>
      </w:tr>
    </w:tbl>
    <w:p w14:paraId="7E398602" w14:textId="358C03BE" w:rsidR="001C3F30" w:rsidRPr="000D2E2B" w:rsidRDefault="001C3F30" w:rsidP="001C3F30">
      <w:pPr>
        <w:spacing w:line="276" w:lineRule="auto"/>
        <w:rPr>
          <w:b/>
          <w:bCs/>
          <w:i/>
          <w:iCs/>
          <w:color w:val="0070C0"/>
          <w:sz w:val="20"/>
          <w:szCs w:val="20"/>
        </w:rPr>
      </w:pPr>
    </w:p>
    <w:bookmarkEnd w:id="35"/>
    <w:p w14:paraId="7EC8B27F" w14:textId="77777777" w:rsidR="00CF28BA" w:rsidRDefault="00CF28BA">
      <w:pPr>
        <w:rPr>
          <w:b/>
          <w:caps/>
          <w:color w:val="FFFFFF" w:themeColor="background1"/>
          <w:sz w:val="24"/>
          <w:szCs w:val="20"/>
        </w:rPr>
      </w:pPr>
      <w:r>
        <w:br w:type="page"/>
      </w:r>
    </w:p>
    <w:p w14:paraId="3312AC80" w14:textId="46523082" w:rsidR="00323772" w:rsidRDefault="00323772" w:rsidP="00323772">
      <w:pPr>
        <w:pStyle w:val="Heading-DI"/>
      </w:pPr>
      <w:bookmarkStart w:id="36" w:name="_Toc38301092"/>
      <w:r>
        <w:t>References</w:t>
      </w:r>
      <w:bookmarkEnd w:id="36"/>
    </w:p>
    <w:p w14:paraId="6E706CFF" w14:textId="38C2F602" w:rsidR="00323772" w:rsidRPr="00280DAA" w:rsidRDefault="00323772" w:rsidP="00323772">
      <w:pPr>
        <w:spacing w:after="0" w:line="240" w:lineRule="auto"/>
        <w:contextualSpacing/>
        <w:rPr>
          <w:rFonts w:eastAsia="Times New Roman" w:cstheme="minorHAnsi"/>
        </w:rPr>
      </w:pPr>
      <w:r w:rsidRPr="00280DAA">
        <w:rPr>
          <w:rFonts w:eastAsia="Times New Roman" w:cstheme="minorHAnsi"/>
          <w:color w:val="000000"/>
          <w:shd w:val="clear" w:color="auto" w:fill="FFFFFF"/>
        </w:rPr>
        <w:t>Anderson, J</w:t>
      </w:r>
      <w:r w:rsidR="00BC2EB2">
        <w:rPr>
          <w:rFonts w:eastAsia="Times New Roman" w:cstheme="minorHAnsi"/>
          <w:color w:val="000000"/>
          <w:shd w:val="clear" w:color="auto" w:fill="FFFFFF"/>
        </w:rPr>
        <w:t xml:space="preserve">. (1988).  </w:t>
      </w:r>
      <w:r w:rsidRPr="00280DAA">
        <w:rPr>
          <w:rFonts w:eastAsia="Times New Roman" w:cstheme="minorHAnsi"/>
          <w:i/>
          <w:iCs/>
          <w:color w:val="000000"/>
        </w:rPr>
        <w:t>The Education of Blacks in the South, 1860-1935</w:t>
      </w:r>
      <w:r w:rsidR="00BC2EB2">
        <w:rPr>
          <w:rFonts w:eastAsia="Times New Roman" w:cstheme="minorHAnsi"/>
          <w:i/>
          <w:iCs/>
          <w:color w:val="000000"/>
        </w:rPr>
        <w:t xml:space="preserve">. </w:t>
      </w:r>
      <w:r w:rsidRPr="00280DAA">
        <w:rPr>
          <w:rFonts w:eastAsia="Times New Roman" w:cstheme="minorHAnsi"/>
          <w:color w:val="000000"/>
          <w:shd w:val="clear" w:color="auto" w:fill="FFFFFF"/>
        </w:rPr>
        <w:t>Chapel Hill: University of North Carolina Press</w:t>
      </w:r>
      <w:r w:rsidR="00BC2EB2">
        <w:rPr>
          <w:rFonts w:eastAsia="Times New Roman" w:cstheme="minorHAnsi"/>
          <w:color w:val="000000"/>
          <w:shd w:val="clear" w:color="auto" w:fill="FFFFFF"/>
        </w:rPr>
        <w:t>.</w:t>
      </w:r>
    </w:p>
    <w:p w14:paraId="6A12678F" w14:textId="77777777" w:rsidR="00323772" w:rsidRPr="00280DAA" w:rsidRDefault="00323772" w:rsidP="00323772">
      <w:pPr>
        <w:spacing w:after="0" w:line="240" w:lineRule="auto"/>
        <w:contextualSpacing/>
        <w:rPr>
          <w:rFonts w:eastAsia="Times New Roman" w:cstheme="minorHAnsi"/>
        </w:rPr>
      </w:pPr>
    </w:p>
    <w:p w14:paraId="5AD83728" w14:textId="61072C4E" w:rsidR="003437EA" w:rsidRDefault="003437EA" w:rsidP="003437EA">
      <w:r w:rsidRPr="0059062D">
        <w:t>“The Devastating Impact of Proposition 209 on Black Higher Education in California.</w:t>
      </w:r>
      <w:r w:rsidR="00945436">
        <w:t xml:space="preserve"> (2008).</w:t>
      </w:r>
      <w:r w:rsidRPr="0059062D">
        <w:t xml:space="preserve"> </w:t>
      </w:r>
      <w:r w:rsidRPr="0059062D">
        <w:rPr>
          <w:i/>
          <w:iCs/>
        </w:rPr>
        <w:t>The Journal of Blacks in Higher Education</w:t>
      </w:r>
      <w:r w:rsidRPr="0059062D">
        <w:t>,</w:t>
      </w:r>
      <w:r w:rsidR="00BC2EB2">
        <w:t xml:space="preserve"> (59), 14-15. </w:t>
      </w:r>
      <w:r w:rsidR="00945436">
        <w:t xml:space="preserve"> </w:t>
      </w:r>
      <w:hyperlink r:id="rId25" w:history="1">
        <w:r w:rsidRPr="00663566">
          <w:rPr>
            <w:rStyle w:val="Hyperlink"/>
          </w:rPr>
          <w:t>http://search.proquest.com/docview/195537556/</w:t>
        </w:r>
      </w:hyperlink>
      <w:r w:rsidRPr="0059062D">
        <w:t>.</w:t>
      </w:r>
    </w:p>
    <w:p w14:paraId="5F1BD75A" w14:textId="05A4E77E" w:rsidR="00323772" w:rsidRPr="00280DAA" w:rsidRDefault="00323772" w:rsidP="00323772">
      <w:pPr>
        <w:spacing w:after="0" w:line="240" w:lineRule="auto"/>
        <w:contextualSpacing/>
        <w:rPr>
          <w:rFonts w:cstheme="minorHAnsi"/>
        </w:rPr>
      </w:pPr>
      <w:proofErr w:type="spellStart"/>
      <w:r w:rsidRPr="00280DAA">
        <w:rPr>
          <w:rFonts w:cstheme="minorHAnsi"/>
        </w:rPr>
        <w:t>Bonvilla</w:t>
      </w:r>
      <w:proofErr w:type="spellEnd"/>
      <w:r w:rsidRPr="00280DAA">
        <w:rPr>
          <w:rFonts w:cstheme="minorHAnsi"/>
        </w:rPr>
        <w:t>-Silva, E. (2014). Racism without Racists: Color-blind racism and the Persistence of Racial Inequality in America (4th ed.). Lanham: Rowman &amp; Littlefield Publishers</w:t>
      </w:r>
      <w:r w:rsidR="00403847">
        <w:rPr>
          <w:rFonts w:cstheme="minorHAnsi"/>
        </w:rPr>
        <w:t>.</w:t>
      </w:r>
    </w:p>
    <w:p w14:paraId="4A2181F1" w14:textId="77777777" w:rsidR="00323772" w:rsidRDefault="00323772" w:rsidP="00323772">
      <w:pPr>
        <w:spacing w:after="0"/>
      </w:pPr>
    </w:p>
    <w:p w14:paraId="00F65CBD" w14:textId="22518ABE" w:rsidR="00323772" w:rsidRDefault="00323772" w:rsidP="00323772">
      <w:pPr>
        <w:spacing w:after="0"/>
        <w:rPr>
          <w:i/>
        </w:rPr>
      </w:pPr>
      <w:r w:rsidRPr="00280DAA">
        <w:t>Britannica. (2020, February 18)</w:t>
      </w:r>
      <w:r w:rsidR="00403847">
        <w:t>.</w:t>
      </w:r>
      <w:r w:rsidRPr="00280DAA">
        <w:t xml:space="preserve"> </w:t>
      </w:r>
      <w:r w:rsidRPr="00280DAA">
        <w:rPr>
          <w:i/>
        </w:rPr>
        <w:t>Fugitive Slave Acts</w:t>
      </w:r>
      <w:r>
        <w:rPr>
          <w:i/>
        </w:rPr>
        <w:t xml:space="preserve"> </w:t>
      </w:r>
    </w:p>
    <w:p w14:paraId="0282EA20" w14:textId="62CF01F0" w:rsidR="00323772" w:rsidRDefault="006A476A" w:rsidP="00323772">
      <w:pPr>
        <w:spacing w:after="0"/>
        <w:ind w:firstLine="720"/>
        <w:rPr>
          <w:rStyle w:val="Hyperlink"/>
          <w:rFonts w:cstheme="minorHAnsi"/>
        </w:rPr>
      </w:pPr>
      <w:hyperlink r:id="rId26" w:anchor="accordion-article-history" w:history="1">
        <w:r w:rsidR="006122D2" w:rsidRPr="00D72D51">
          <w:rPr>
            <w:rStyle w:val="Hyperlink"/>
            <w:rFonts w:cstheme="minorHAnsi"/>
          </w:rPr>
          <w:t>https://www.britannica.com/event/Fugitive-Slave-Acts#accordion-article-history</w:t>
        </w:r>
      </w:hyperlink>
    </w:p>
    <w:p w14:paraId="000B01F4" w14:textId="77777777" w:rsidR="00A5620A" w:rsidRDefault="00A5620A" w:rsidP="00AE28A3">
      <w:pPr>
        <w:spacing w:after="0"/>
      </w:pPr>
    </w:p>
    <w:p w14:paraId="735C6C7E" w14:textId="08393416" w:rsidR="00323772" w:rsidRDefault="00A5620A" w:rsidP="00323772">
      <w:pPr>
        <w:spacing w:after="0"/>
      </w:pPr>
      <w:r>
        <w:t>Bush, E. C., &amp; Bush, L. (2010). Calling out the elephant: An examination of African American male achievement in community colleges. Journal of African American Males in Education,</w:t>
      </w:r>
      <w:r w:rsidRPr="00A5620A">
        <w:rPr>
          <w:i/>
        </w:rPr>
        <w:t xml:space="preserve"> 1</w:t>
      </w:r>
      <w:r>
        <w:t>(1), 40-62.</w:t>
      </w:r>
    </w:p>
    <w:p w14:paraId="158FD35C" w14:textId="77777777" w:rsidR="00A5620A" w:rsidRPr="0009672A" w:rsidRDefault="00A5620A" w:rsidP="00323772">
      <w:pPr>
        <w:spacing w:after="0"/>
      </w:pPr>
    </w:p>
    <w:p w14:paraId="3BBB17AF" w14:textId="0211BBB6" w:rsidR="00323772" w:rsidRPr="00280DAA" w:rsidRDefault="00323772" w:rsidP="00323772">
      <w:pPr>
        <w:spacing w:after="0" w:line="240" w:lineRule="auto"/>
        <w:contextualSpacing/>
        <w:rPr>
          <w:rFonts w:eastAsia="Times New Roman" w:cstheme="minorHAnsi"/>
        </w:rPr>
      </w:pPr>
      <w:r w:rsidRPr="00280DAA">
        <w:rPr>
          <w:rFonts w:eastAsia="Times New Roman" w:cstheme="minorHAnsi"/>
          <w:color w:val="000000"/>
          <w:shd w:val="clear" w:color="auto" w:fill="FFFFFF"/>
        </w:rPr>
        <w:t>Butchart, R</w:t>
      </w:r>
      <w:r w:rsidR="00403847">
        <w:rPr>
          <w:rFonts w:eastAsia="Times New Roman" w:cstheme="minorHAnsi"/>
          <w:color w:val="000000"/>
          <w:shd w:val="clear" w:color="auto" w:fill="FFFFFF"/>
        </w:rPr>
        <w:t>.</w:t>
      </w:r>
      <w:r w:rsidRPr="00280DAA">
        <w:rPr>
          <w:rFonts w:eastAsia="Times New Roman" w:cstheme="minorHAnsi"/>
          <w:color w:val="000000"/>
          <w:shd w:val="clear" w:color="auto" w:fill="FFFFFF"/>
        </w:rPr>
        <w:t xml:space="preserve"> E.</w:t>
      </w:r>
      <w:r w:rsidR="00403847">
        <w:rPr>
          <w:rFonts w:eastAsia="Times New Roman" w:cstheme="minorHAnsi"/>
          <w:color w:val="000000"/>
          <w:shd w:val="clear" w:color="auto" w:fill="FFFFFF"/>
        </w:rPr>
        <w:t xml:space="preserve"> (13 April 2016).</w:t>
      </w:r>
      <w:r w:rsidRPr="00280DAA">
        <w:rPr>
          <w:rFonts w:eastAsia="Times New Roman" w:cstheme="minorHAnsi"/>
          <w:color w:val="000000"/>
          <w:shd w:val="clear" w:color="auto" w:fill="FFFFFF"/>
        </w:rPr>
        <w:t xml:space="preserve"> "Freedmen's Education during Reconstruction." New Georgia Encyclopedia. </w:t>
      </w:r>
    </w:p>
    <w:p w14:paraId="1388735D" w14:textId="77777777" w:rsidR="00323772" w:rsidRPr="00280DAA" w:rsidRDefault="00323772" w:rsidP="00323772">
      <w:pPr>
        <w:spacing w:after="0" w:line="240" w:lineRule="auto"/>
        <w:contextualSpacing/>
        <w:rPr>
          <w:rFonts w:eastAsia="Times New Roman" w:cstheme="minorHAnsi"/>
        </w:rPr>
      </w:pPr>
    </w:p>
    <w:p w14:paraId="74BE61A4" w14:textId="28D4A534" w:rsidR="00323772" w:rsidRPr="00280DAA" w:rsidRDefault="00323772" w:rsidP="00323772">
      <w:pPr>
        <w:autoSpaceDE w:val="0"/>
        <w:autoSpaceDN w:val="0"/>
        <w:adjustRightInd w:val="0"/>
        <w:spacing w:after="0" w:line="240" w:lineRule="auto"/>
        <w:contextualSpacing/>
        <w:rPr>
          <w:rFonts w:cstheme="minorHAnsi"/>
          <w:iCs/>
          <w:color w:val="000000"/>
        </w:rPr>
      </w:pPr>
      <w:r w:rsidRPr="00280DAA">
        <w:rPr>
          <w:rFonts w:cstheme="minorHAnsi"/>
          <w:bCs/>
          <w:iCs/>
          <w:color w:val="000000"/>
        </w:rPr>
        <w:t>Chapman-Hilliard, C</w:t>
      </w:r>
      <w:r w:rsidR="00403847">
        <w:rPr>
          <w:rFonts w:cstheme="minorHAnsi"/>
          <w:bCs/>
          <w:iCs/>
          <w:color w:val="000000"/>
        </w:rPr>
        <w:t>.</w:t>
      </w:r>
      <w:r w:rsidRPr="00280DAA">
        <w:rPr>
          <w:rFonts w:cstheme="minorHAnsi"/>
          <w:bCs/>
          <w:iCs/>
          <w:color w:val="000000"/>
        </w:rPr>
        <w:t xml:space="preserve"> and Beasley, S</w:t>
      </w:r>
      <w:r w:rsidR="00403847">
        <w:rPr>
          <w:rFonts w:cstheme="minorHAnsi"/>
          <w:bCs/>
          <w:iCs/>
          <w:color w:val="000000"/>
        </w:rPr>
        <w:t>.</w:t>
      </w:r>
      <w:r w:rsidRPr="00280DAA">
        <w:rPr>
          <w:rFonts w:cstheme="minorHAnsi"/>
          <w:iCs/>
          <w:color w:val="000000"/>
        </w:rPr>
        <w:t xml:space="preserve"> (April, 2018). “It’s Like Power to Move”:  Black Students’ Psychosocial Experiences in Black Studies Courses at a Predominantly White Institution. Journal of Multicultural Counseling and Development, </w:t>
      </w:r>
      <w:r w:rsidR="00403847">
        <w:rPr>
          <w:rFonts w:cstheme="minorHAnsi"/>
          <w:iCs/>
          <w:color w:val="000000"/>
        </w:rPr>
        <w:t>(</w:t>
      </w:r>
      <w:r w:rsidRPr="00280DAA">
        <w:rPr>
          <w:rFonts w:cstheme="minorHAnsi"/>
          <w:iCs/>
          <w:color w:val="000000"/>
        </w:rPr>
        <w:t>46</w:t>
      </w:r>
      <w:r w:rsidR="00403847">
        <w:rPr>
          <w:rFonts w:cstheme="minorHAnsi"/>
          <w:iCs/>
          <w:color w:val="000000"/>
        </w:rPr>
        <w:t>)</w:t>
      </w:r>
      <w:r w:rsidRPr="00280DAA">
        <w:rPr>
          <w:rFonts w:cstheme="minorHAnsi"/>
          <w:iCs/>
          <w:color w:val="000000"/>
        </w:rPr>
        <w:t>, 129-151.</w:t>
      </w:r>
    </w:p>
    <w:p w14:paraId="46B4CCE2" w14:textId="77777777" w:rsidR="00323772" w:rsidRPr="00280DAA" w:rsidRDefault="00323772" w:rsidP="00323772">
      <w:pPr>
        <w:spacing w:after="0" w:line="240" w:lineRule="auto"/>
        <w:contextualSpacing/>
        <w:rPr>
          <w:rFonts w:cstheme="minorHAnsi"/>
        </w:rPr>
      </w:pPr>
    </w:p>
    <w:p w14:paraId="2124E121" w14:textId="29A47A29" w:rsidR="00323772" w:rsidRDefault="00323772" w:rsidP="00323772">
      <w:pPr>
        <w:spacing w:after="0" w:line="240" w:lineRule="auto"/>
        <w:contextualSpacing/>
        <w:rPr>
          <w:rFonts w:cstheme="minorHAnsi"/>
        </w:rPr>
      </w:pPr>
      <w:r w:rsidRPr="00280DAA">
        <w:rPr>
          <w:rFonts w:cstheme="minorHAnsi"/>
        </w:rPr>
        <w:t>Collins, M. (1992)</w:t>
      </w:r>
      <w:r w:rsidR="00403847">
        <w:rPr>
          <w:rFonts w:cstheme="minorHAnsi"/>
        </w:rPr>
        <w:t>.</w:t>
      </w:r>
      <w:r w:rsidRPr="00280DAA">
        <w:rPr>
          <w:rFonts w:cstheme="minorHAnsi"/>
        </w:rPr>
        <w:t xml:space="preserve"> Ordinary Children, Extraordinary Teachers: Hampton Roads Publishing Company Inc. </w:t>
      </w:r>
    </w:p>
    <w:p w14:paraId="25EF3503" w14:textId="77777777" w:rsidR="00403847" w:rsidRPr="00280DAA" w:rsidRDefault="00403847" w:rsidP="00323772">
      <w:pPr>
        <w:spacing w:after="0" w:line="240" w:lineRule="auto"/>
        <w:contextualSpacing/>
        <w:rPr>
          <w:rFonts w:cstheme="minorHAnsi"/>
        </w:rPr>
      </w:pPr>
    </w:p>
    <w:p w14:paraId="1EDD7F77" w14:textId="0888FA08" w:rsidR="00323772" w:rsidRPr="00280DAA" w:rsidRDefault="00323772" w:rsidP="00323772">
      <w:pPr>
        <w:pStyle w:val="NoSpacing"/>
        <w:contextualSpacing/>
        <w:rPr>
          <w:rFonts w:cstheme="minorHAnsi"/>
        </w:rPr>
      </w:pPr>
      <w:r w:rsidRPr="00280DAA">
        <w:rPr>
          <w:rFonts w:cstheme="minorHAnsi"/>
          <w:bCs/>
        </w:rPr>
        <w:t>Crenshaw, K</w:t>
      </w:r>
      <w:r w:rsidR="00403847">
        <w:rPr>
          <w:rFonts w:cstheme="minorHAnsi"/>
          <w:bCs/>
        </w:rPr>
        <w:t xml:space="preserve">., </w:t>
      </w:r>
      <w:proofErr w:type="spellStart"/>
      <w:r w:rsidRPr="00280DAA">
        <w:rPr>
          <w:rFonts w:cstheme="minorHAnsi"/>
          <w:bCs/>
        </w:rPr>
        <w:t>Gotanda</w:t>
      </w:r>
      <w:proofErr w:type="spellEnd"/>
      <w:r w:rsidRPr="00280DAA">
        <w:rPr>
          <w:rFonts w:cstheme="minorHAnsi"/>
          <w:bCs/>
        </w:rPr>
        <w:t>, N</w:t>
      </w:r>
      <w:r w:rsidR="00403847">
        <w:rPr>
          <w:rFonts w:cstheme="minorHAnsi"/>
          <w:bCs/>
        </w:rPr>
        <w:t>.,</w:t>
      </w:r>
      <w:r w:rsidRPr="00280DAA">
        <w:rPr>
          <w:rFonts w:cstheme="minorHAnsi"/>
          <w:bCs/>
        </w:rPr>
        <w:t xml:space="preserve"> Peller, G</w:t>
      </w:r>
      <w:r w:rsidR="00403847">
        <w:rPr>
          <w:rFonts w:cstheme="minorHAnsi"/>
          <w:bCs/>
        </w:rPr>
        <w:t>.,</w:t>
      </w:r>
      <w:r w:rsidRPr="00280DAA">
        <w:rPr>
          <w:rFonts w:cstheme="minorHAnsi"/>
          <w:bCs/>
        </w:rPr>
        <w:t xml:space="preserve"> and Thomas, K.</w:t>
      </w:r>
      <w:r w:rsidRPr="00280DAA">
        <w:rPr>
          <w:rFonts w:cstheme="minorHAnsi"/>
        </w:rPr>
        <w:t xml:space="preserve"> (1995</w:t>
      </w:r>
      <w:r w:rsidRPr="00280DAA">
        <w:rPr>
          <w:rFonts w:cstheme="minorHAnsi"/>
          <w:bCs/>
        </w:rPr>
        <w:t>)</w:t>
      </w:r>
      <w:r w:rsidR="00403847">
        <w:rPr>
          <w:rFonts w:cstheme="minorHAnsi"/>
          <w:bCs/>
        </w:rPr>
        <w:t>.</w:t>
      </w:r>
      <w:r w:rsidRPr="00280DAA">
        <w:rPr>
          <w:rFonts w:cstheme="minorHAnsi"/>
        </w:rPr>
        <w:t xml:space="preserve"> Critical Race Theory, The Key Writings that Formed the Movement.  The New Press</w:t>
      </w:r>
      <w:r w:rsidR="00403847">
        <w:rPr>
          <w:rFonts w:cstheme="minorHAnsi"/>
        </w:rPr>
        <w:t>.</w:t>
      </w:r>
    </w:p>
    <w:p w14:paraId="326FAEDB" w14:textId="1C53089B" w:rsidR="00323772" w:rsidRDefault="00323772" w:rsidP="00323772">
      <w:pPr>
        <w:pStyle w:val="NoSpacing"/>
        <w:contextualSpacing/>
        <w:rPr>
          <w:rFonts w:cstheme="minorHAnsi"/>
          <w:bCs/>
        </w:rPr>
      </w:pPr>
    </w:p>
    <w:p w14:paraId="50ACF89A" w14:textId="58E6751B" w:rsidR="003437EA" w:rsidRDefault="003437EA" w:rsidP="003437EA">
      <w:pPr>
        <w:rPr>
          <w:rFonts w:eastAsia="Times New Roman" w:cstheme="minorHAnsi"/>
          <w:color w:val="000000"/>
        </w:rPr>
      </w:pPr>
      <w:proofErr w:type="spellStart"/>
      <w:r>
        <w:rPr>
          <w:rStyle w:val="reference-text"/>
        </w:rPr>
        <w:t>Cremin</w:t>
      </w:r>
      <w:proofErr w:type="spellEnd"/>
      <w:r>
        <w:rPr>
          <w:rStyle w:val="reference-text"/>
        </w:rPr>
        <w:t>, L</w:t>
      </w:r>
      <w:r w:rsidR="00403847">
        <w:rPr>
          <w:rStyle w:val="reference-text"/>
        </w:rPr>
        <w:t>.</w:t>
      </w:r>
      <w:r>
        <w:rPr>
          <w:rStyle w:val="reference-text"/>
        </w:rPr>
        <w:t xml:space="preserve"> (1970). </w:t>
      </w:r>
      <w:r>
        <w:rPr>
          <w:rStyle w:val="reference-text"/>
          <w:i/>
          <w:iCs/>
        </w:rPr>
        <w:t>American Education: The Colonial Experience, 1607–178</w:t>
      </w:r>
      <w:r w:rsidR="00403847">
        <w:rPr>
          <w:rStyle w:val="reference-text"/>
          <w:i/>
          <w:iCs/>
        </w:rPr>
        <w:t xml:space="preserve">3. </w:t>
      </w:r>
      <w:r>
        <w:rPr>
          <w:rStyle w:val="reference-text"/>
        </w:rPr>
        <w:t>Harper &amp; Row</w:t>
      </w:r>
      <w:r w:rsidR="00403847">
        <w:rPr>
          <w:rStyle w:val="reference-text"/>
        </w:rPr>
        <w:t>.</w:t>
      </w:r>
    </w:p>
    <w:p w14:paraId="0193CB00" w14:textId="254368B2" w:rsidR="00323772" w:rsidRPr="00280DAA" w:rsidRDefault="00323772" w:rsidP="00323772">
      <w:pPr>
        <w:pStyle w:val="NoSpacing"/>
        <w:contextualSpacing/>
        <w:rPr>
          <w:rFonts w:cstheme="minorHAnsi"/>
        </w:rPr>
      </w:pPr>
      <w:r w:rsidRPr="00280DAA">
        <w:rPr>
          <w:rFonts w:cstheme="minorHAnsi"/>
          <w:bCs/>
        </w:rPr>
        <w:t>Delgado, R</w:t>
      </w:r>
      <w:r w:rsidR="00403847">
        <w:rPr>
          <w:rFonts w:cstheme="minorHAnsi"/>
          <w:bCs/>
        </w:rPr>
        <w:t>.</w:t>
      </w:r>
      <w:r w:rsidRPr="00280DAA">
        <w:rPr>
          <w:rFonts w:cstheme="minorHAnsi"/>
          <w:bCs/>
        </w:rPr>
        <w:t xml:space="preserve"> and </w:t>
      </w:r>
      <w:proofErr w:type="spellStart"/>
      <w:r w:rsidRPr="00280DAA">
        <w:rPr>
          <w:rFonts w:cstheme="minorHAnsi"/>
          <w:bCs/>
        </w:rPr>
        <w:t>Stefancic</w:t>
      </w:r>
      <w:proofErr w:type="spellEnd"/>
      <w:r w:rsidRPr="00280DAA">
        <w:rPr>
          <w:rFonts w:cstheme="minorHAnsi"/>
          <w:bCs/>
        </w:rPr>
        <w:t>, J</w:t>
      </w:r>
      <w:r w:rsidRPr="00280DAA">
        <w:rPr>
          <w:rFonts w:cstheme="minorHAnsi"/>
        </w:rPr>
        <w:t>. (2017)</w:t>
      </w:r>
      <w:r w:rsidR="00403847">
        <w:rPr>
          <w:rFonts w:cstheme="minorHAnsi"/>
        </w:rPr>
        <w:t>.</w:t>
      </w:r>
      <w:r w:rsidRPr="00280DAA">
        <w:rPr>
          <w:rFonts w:cstheme="minorHAnsi"/>
        </w:rPr>
        <w:t xml:space="preserve"> Critical Race Theory: An Introduction. </w:t>
      </w:r>
      <w:r w:rsidR="001D423C">
        <w:rPr>
          <w:rFonts w:cstheme="minorHAnsi"/>
        </w:rPr>
        <w:t xml:space="preserve">New York: </w:t>
      </w:r>
      <w:r w:rsidRPr="00280DAA">
        <w:rPr>
          <w:rFonts w:cstheme="minorHAnsi"/>
        </w:rPr>
        <w:t>New York University Press</w:t>
      </w:r>
      <w:r w:rsidR="001D423C">
        <w:rPr>
          <w:rFonts w:cstheme="minorHAnsi"/>
        </w:rPr>
        <w:t>.</w:t>
      </w:r>
    </w:p>
    <w:p w14:paraId="1DDF5E66" w14:textId="77777777" w:rsidR="00323772" w:rsidRPr="00280DAA" w:rsidRDefault="00323772" w:rsidP="00323772">
      <w:pPr>
        <w:spacing w:after="0" w:line="240" w:lineRule="auto"/>
        <w:contextualSpacing/>
        <w:rPr>
          <w:rFonts w:cstheme="minorHAnsi"/>
        </w:rPr>
      </w:pPr>
    </w:p>
    <w:p w14:paraId="1D3526A8" w14:textId="0D091B67" w:rsidR="00323772" w:rsidRPr="00280DAA" w:rsidRDefault="00323772" w:rsidP="00323772">
      <w:pPr>
        <w:spacing w:after="0" w:line="240" w:lineRule="auto"/>
        <w:contextualSpacing/>
        <w:rPr>
          <w:rFonts w:cstheme="minorHAnsi"/>
        </w:rPr>
      </w:pPr>
      <w:r w:rsidRPr="00280DAA">
        <w:rPr>
          <w:rFonts w:cstheme="minorHAnsi"/>
        </w:rPr>
        <w:t>DuBois, W.E.B. (1903)</w:t>
      </w:r>
      <w:r w:rsidR="001D423C">
        <w:rPr>
          <w:rFonts w:cstheme="minorHAnsi"/>
        </w:rPr>
        <w:t>.</w:t>
      </w:r>
      <w:r w:rsidRPr="00280DAA">
        <w:rPr>
          <w:rFonts w:cstheme="minorHAnsi"/>
        </w:rPr>
        <w:t xml:space="preserve"> The Souls of Black Folk. Chicago: A.C. McClurg &amp; Co.; Cambridge: University Press John Wilson and Son</w:t>
      </w:r>
      <w:r w:rsidR="001D423C">
        <w:rPr>
          <w:rFonts w:cstheme="minorHAnsi"/>
        </w:rPr>
        <w:t>.</w:t>
      </w:r>
    </w:p>
    <w:p w14:paraId="1B18B178" w14:textId="77777777" w:rsidR="00323772" w:rsidRPr="00280DAA" w:rsidRDefault="00323772" w:rsidP="00323772">
      <w:pPr>
        <w:spacing w:after="0" w:line="240" w:lineRule="auto"/>
        <w:contextualSpacing/>
        <w:rPr>
          <w:rFonts w:cstheme="minorHAnsi"/>
        </w:rPr>
      </w:pPr>
    </w:p>
    <w:p w14:paraId="1D5D0DCB" w14:textId="3DF2B40F" w:rsidR="00323772" w:rsidRPr="00280DAA" w:rsidRDefault="00323772" w:rsidP="00323772">
      <w:pPr>
        <w:spacing w:after="0" w:line="240" w:lineRule="auto"/>
        <w:contextualSpacing/>
        <w:rPr>
          <w:rFonts w:cstheme="minorHAnsi"/>
        </w:rPr>
      </w:pPr>
      <w:proofErr w:type="spellStart"/>
      <w:r w:rsidRPr="00280DAA">
        <w:rPr>
          <w:rFonts w:cstheme="minorHAnsi"/>
        </w:rPr>
        <w:t>Durkeim</w:t>
      </w:r>
      <w:proofErr w:type="spellEnd"/>
      <w:r w:rsidRPr="00280DAA">
        <w:rPr>
          <w:rFonts w:cstheme="minorHAnsi"/>
        </w:rPr>
        <w:t>, E. (1951)</w:t>
      </w:r>
      <w:r w:rsidR="001D423C">
        <w:rPr>
          <w:rFonts w:cstheme="minorHAnsi"/>
        </w:rPr>
        <w:t>.</w:t>
      </w:r>
      <w:r w:rsidRPr="00280DAA">
        <w:rPr>
          <w:rFonts w:cstheme="minorHAnsi"/>
        </w:rPr>
        <w:t xml:space="preserve"> Suicide. New York: The Free Press</w:t>
      </w:r>
    </w:p>
    <w:p w14:paraId="15E6E1A1" w14:textId="77777777" w:rsidR="00323772" w:rsidRPr="00280DAA" w:rsidRDefault="00323772" w:rsidP="00323772">
      <w:pPr>
        <w:spacing w:after="0" w:line="240" w:lineRule="auto"/>
        <w:contextualSpacing/>
        <w:rPr>
          <w:rFonts w:cstheme="minorHAnsi"/>
        </w:rPr>
      </w:pPr>
    </w:p>
    <w:p w14:paraId="602737DC" w14:textId="31907589" w:rsidR="003437EA" w:rsidRDefault="003437EA" w:rsidP="003437EA">
      <w:r>
        <w:rPr>
          <w:rFonts w:eastAsia="Times New Roman" w:cstheme="minorHAnsi"/>
          <w:color w:val="000000"/>
        </w:rPr>
        <w:t xml:space="preserve">Encyclopedia of Arkansas. </w:t>
      </w:r>
      <w:r w:rsidR="001D423C">
        <w:rPr>
          <w:rFonts w:eastAsia="Times New Roman" w:cstheme="minorHAnsi"/>
          <w:color w:val="000000"/>
        </w:rPr>
        <w:t>(</w:t>
      </w:r>
      <w:r>
        <w:t>2010</w:t>
      </w:r>
      <w:r w:rsidR="001D423C">
        <w:t>)</w:t>
      </w:r>
      <w:r>
        <w:t>. Little Rock Nine</w:t>
      </w:r>
      <w:r w:rsidR="001D423C">
        <w:t>.</w:t>
      </w:r>
      <w:r>
        <w:t xml:space="preserve"> </w:t>
      </w:r>
      <w:hyperlink r:id="rId27" w:history="1">
        <w:r w:rsidR="001D423C" w:rsidRPr="000B2D28">
          <w:rPr>
            <w:rStyle w:val="Hyperlink"/>
          </w:rPr>
          <w:t>https://encyclopediaofarkansas.net/entries/little-rock-nine-723</w:t>
        </w:r>
      </w:hyperlink>
      <w:r w:rsidR="001D423C">
        <w:t xml:space="preserve"> </w:t>
      </w:r>
    </w:p>
    <w:p w14:paraId="556A9426" w14:textId="77777777" w:rsidR="00323772" w:rsidRPr="00280DAA" w:rsidRDefault="00323772" w:rsidP="00323772">
      <w:pPr>
        <w:spacing w:after="0" w:line="240" w:lineRule="auto"/>
        <w:contextualSpacing/>
        <w:rPr>
          <w:rFonts w:cstheme="minorHAnsi"/>
        </w:rPr>
      </w:pPr>
      <w:proofErr w:type="spellStart"/>
      <w:r w:rsidRPr="00280DAA">
        <w:rPr>
          <w:rFonts w:cstheme="minorHAnsi"/>
        </w:rPr>
        <w:t>Feminella</w:t>
      </w:r>
      <w:proofErr w:type="spellEnd"/>
      <w:r w:rsidRPr="00280DAA">
        <w:rPr>
          <w:rFonts w:cstheme="minorHAnsi"/>
        </w:rPr>
        <w:t xml:space="preserve">, F.X. (1976, July). Applying Theories of White Ethnicity to the Non-White Experience (Report UD016946). Paper presented at the Annual Conference of the National Ethnic Studies Assembly, Detroit, MI. (ERIC Document Reproductions Service No. ED 138687) </w:t>
      </w:r>
    </w:p>
    <w:p w14:paraId="74C24FE7" w14:textId="77777777" w:rsidR="00323772" w:rsidRPr="00280DAA" w:rsidRDefault="00323772" w:rsidP="00323772">
      <w:pPr>
        <w:autoSpaceDE w:val="0"/>
        <w:autoSpaceDN w:val="0"/>
        <w:adjustRightInd w:val="0"/>
        <w:spacing w:after="0" w:line="240" w:lineRule="auto"/>
        <w:contextualSpacing/>
        <w:rPr>
          <w:rFonts w:cstheme="minorHAnsi"/>
          <w:bCs/>
          <w:iCs/>
          <w:color w:val="000000"/>
        </w:rPr>
      </w:pPr>
    </w:p>
    <w:p w14:paraId="47F72FF0" w14:textId="018F88B4" w:rsidR="003437EA" w:rsidRDefault="003437EA" w:rsidP="003437EA">
      <w:r>
        <w:t>Fogel, R</w:t>
      </w:r>
      <w:r w:rsidR="001D423C">
        <w:t>.</w:t>
      </w:r>
      <w:r>
        <w:t xml:space="preserve"> and </w:t>
      </w:r>
      <w:proofErr w:type="spellStart"/>
      <w:r>
        <w:t>Engerman</w:t>
      </w:r>
      <w:proofErr w:type="spellEnd"/>
      <w:r w:rsidR="001D423C">
        <w:t>, S</w:t>
      </w:r>
      <w:r>
        <w:t xml:space="preserve">. </w:t>
      </w:r>
      <w:r w:rsidR="001D423C">
        <w:t xml:space="preserve">(1974). </w:t>
      </w:r>
      <w:r>
        <w:rPr>
          <w:rStyle w:val="Emphasis"/>
        </w:rPr>
        <w:t>Time on the Cross: The Economics of American Negro Slavery</w:t>
      </w:r>
      <w:r>
        <w:t>. New York: Little, Brown</w:t>
      </w:r>
      <w:r w:rsidR="001D423C">
        <w:t>.</w:t>
      </w:r>
    </w:p>
    <w:p w14:paraId="489CC8FA" w14:textId="77777777" w:rsidR="003437EA" w:rsidRDefault="003437EA" w:rsidP="003437EA">
      <w:r>
        <w:t xml:space="preserve">Foner, Eric (1988). </w:t>
      </w:r>
      <w:r>
        <w:rPr>
          <w:i/>
          <w:iCs/>
        </w:rPr>
        <w:t>Reconstruction: America’s Unfinished Revolution, 1863-1877</w:t>
      </w:r>
      <w:r>
        <w:t>. First edition., Harper &amp; Row.</w:t>
      </w:r>
    </w:p>
    <w:p w14:paraId="5D804E32" w14:textId="56FCD3A0" w:rsidR="00323772" w:rsidRPr="00280DAA" w:rsidRDefault="00323772" w:rsidP="00323772">
      <w:pPr>
        <w:autoSpaceDE w:val="0"/>
        <w:autoSpaceDN w:val="0"/>
        <w:adjustRightInd w:val="0"/>
        <w:spacing w:after="0" w:line="240" w:lineRule="auto"/>
        <w:contextualSpacing/>
        <w:rPr>
          <w:rFonts w:cstheme="minorHAnsi"/>
          <w:iCs/>
          <w:color w:val="000000"/>
        </w:rPr>
      </w:pPr>
      <w:proofErr w:type="spellStart"/>
      <w:r w:rsidRPr="00280DAA">
        <w:rPr>
          <w:rFonts w:cstheme="minorHAnsi"/>
          <w:bCs/>
          <w:iCs/>
          <w:color w:val="000000"/>
        </w:rPr>
        <w:t>Gershenson</w:t>
      </w:r>
      <w:proofErr w:type="spellEnd"/>
      <w:r w:rsidRPr="00280DAA">
        <w:rPr>
          <w:rFonts w:cstheme="minorHAnsi"/>
          <w:bCs/>
          <w:iCs/>
          <w:color w:val="000000"/>
        </w:rPr>
        <w:t>, S</w:t>
      </w:r>
      <w:r w:rsidR="001D423C">
        <w:rPr>
          <w:rFonts w:cstheme="minorHAnsi"/>
          <w:bCs/>
          <w:iCs/>
          <w:color w:val="000000"/>
        </w:rPr>
        <w:t>., H</w:t>
      </w:r>
      <w:r w:rsidRPr="00280DAA">
        <w:rPr>
          <w:rFonts w:cstheme="minorHAnsi"/>
          <w:bCs/>
          <w:iCs/>
          <w:color w:val="000000"/>
        </w:rPr>
        <w:t>olt, S</w:t>
      </w:r>
      <w:r w:rsidR="001D423C">
        <w:rPr>
          <w:rFonts w:cstheme="minorHAnsi"/>
          <w:bCs/>
          <w:iCs/>
          <w:color w:val="000000"/>
        </w:rPr>
        <w:t>.</w:t>
      </w:r>
      <w:r w:rsidRPr="00280DAA">
        <w:rPr>
          <w:rFonts w:cstheme="minorHAnsi"/>
          <w:bCs/>
          <w:iCs/>
          <w:color w:val="000000"/>
        </w:rPr>
        <w:t xml:space="preserve">; </w:t>
      </w:r>
      <w:r w:rsidR="001D423C">
        <w:rPr>
          <w:rFonts w:cstheme="minorHAnsi"/>
          <w:bCs/>
          <w:iCs/>
          <w:color w:val="000000"/>
        </w:rPr>
        <w:t>&amp;</w:t>
      </w:r>
      <w:r w:rsidRPr="00280DAA">
        <w:rPr>
          <w:rFonts w:cstheme="minorHAnsi"/>
          <w:bCs/>
          <w:iCs/>
          <w:color w:val="000000"/>
        </w:rPr>
        <w:t xml:space="preserve"> Papageorge, N</w:t>
      </w:r>
      <w:r w:rsidR="001D423C">
        <w:rPr>
          <w:rFonts w:cstheme="minorHAnsi"/>
          <w:bCs/>
          <w:iCs/>
          <w:color w:val="000000"/>
        </w:rPr>
        <w:t>.</w:t>
      </w:r>
      <w:r w:rsidRPr="00280DAA">
        <w:rPr>
          <w:rFonts w:cstheme="minorHAnsi"/>
          <w:iCs/>
          <w:color w:val="000000"/>
        </w:rPr>
        <w:t xml:space="preserve"> (2015). "Who Believes in Me? The Effect of Student-Teacher Demographic Match on Teacher Expectations." Upjohn Institute Working Paper 15-231. Kalamazoo, MI: W.E. Upjohn Institute for Employment</w:t>
      </w:r>
      <w:r>
        <w:rPr>
          <w:rFonts w:cstheme="minorHAnsi"/>
          <w:iCs/>
          <w:color w:val="000000"/>
        </w:rPr>
        <w:t xml:space="preserve"> </w:t>
      </w:r>
      <w:r w:rsidRPr="00280DAA">
        <w:rPr>
          <w:rFonts w:cstheme="minorHAnsi"/>
          <w:iCs/>
          <w:color w:val="000000"/>
        </w:rPr>
        <w:t>Research.</w:t>
      </w:r>
      <w:r w:rsidR="001D423C">
        <w:rPr>
          <w:rFonts w:cstheme="minorHAnsi"/>
          <w:iCs/>
          <w:color w:val="000000"/>
        </w:rPr>
        <w:t xml:space="preserve"> </w:t>
      </w:r>
      <w:hyperlink r:id="rId28" w:history="1">
        <w:r w:rsidR="001D423C" w:rsidRPr="000B2D28">
          <w:rPr>
            <w:rStyle w:val="Hyperlink"/>
            <w:rFonts w:cstheme="minorHAnsi"/>
            <w:iCs/>
          </w:rPr>
          <w:t>http://dx.doi.org/10.17848/wp15-231</w:t>
        </w:r>
      </w:hyperlink>
      <w:r w:rsidR="001D423C">
        <w:rPr>
          <w:rFonts w:cstheme="minorHAnsi"/>
          <w:iCs/>
          <w:color w:val="000000"/>
        </w:rPr>
        <w:t xml:space="preserve"> </w:t>
      </w:r>
    </w:p>
    <w:p w14:paraId="1E44C8FB" w14:textId="77777777" w:rsidR="00323772" w:rsidRPr="00280DAA" w:rsidRDefault="00323772" w:rsidP="00323772">
      <w:pPr>
        <w:autoSpaceDE w:val="0"/>
        <w:autoSpaceDN w:val="0"/>
        <w:adjustRightInd w:val="0"/>
        <w:spacing w:after="0" w:line="240" w:lineRule="auto"/>
        <w:contextualSpacing/>
        <w:rPr>
          <w:rFonts w:cstheme="minorHAnsi"/>
          <w:iCs/>
          <w:color w:val="000000"/>
        </w:rPr>
      </w:pPr>
    </w:p>
    <w:p w14:paraId="4FDEFF7A" w14:textId="11FD0E9C" w:rsidR="00323772" w:rsidRDefault="00323772" w:rsidP="00323772">
      <w:pPr>
        <w:autoSpaceDE w:val="0"/>
        <w:autoSpaceDN w:val="0"/>
        <w:adjustRightInd w:val="0"/>
        <w:spacing w:after="0" w:line="240" w:lineRule="auto"/>
        <w:contextualSpacing/>
        <w:rPr>
          <w:rFonts w:cstheme="minorHAnsi"/>
          <w:shd w:val="clear" w:color="auto" w:fill="FFFFFF"/>
        </w:rPr>
      </w:pPr>
      <w:r w:rsidRPr="00280DAA">
        <w:rPr>
          <w:rFonts w:cstheme="minorHAnsi"/>
          <w:bCs/>
          <w:shd w:val="clear" w:color="auto" w:fill="FFFFFF"/>
        </w:rPr>
        <w:t>Gillborn, D</w:t>
      </w:r>
      <w:r w:rsidRPr="00280DAA">
        <w:rPr>
          <w:rFonts w:cstheme="minorHAnsi"/>
          <w:shd w:val="clear" w:color="auto" w:fill="FFFFFF"/>
        </w:rPr>
        <w:t xml:space="preserve">. (2008). </w:t>
      </w:r>
      <w:r w:rsidRPr="00280DAA">
        <w:rPr>
          <w:rFonts w:cstheme="minorHAnsi"/>
        </w:rPr>
        <w:t xml:space="preserve">Racism and Education: Coincidence or Conspiracy? </w:t>
      </w:r>
      <w:r w:rsidR="001D423C">
        <w:rPr>
          <w:rFonts w:cstheme="minorHAnsi"/>
        </w:rPr>
        <w:t>R</w:t>
      </w:r>
      <w:r w:rsidRPr="00280DAA">
        <w:rPr>
          <w:rFonts w:cstheme="minorHAnsi"/>
          <w:shd w:val="clear" w:color="auto" w:fill="FFFFFF"/>
        </w:rPr>
        <w:t>outledge</w:t>
      </w:r>
      <w:r w:rsidR="001D423C">
        <w:rPr>
          <w:rFonts w:cstheme="minorHAnsi"/>
          <w:shd w:val="clear" w:color="auto" w:fill="FFFFFF"/>
        </w:rPr>
        <w:t xml:space="preserve">. </w:t>
      </w:r>
      <w:r w:rsidRPr="00280DAA">
        <w:rPr>
          <w:rFonts w:cstheme="minorHAnsi"/>
          <w:shd w:val="clear" w:color="auto" w:fill="FFFFFF"/>
        </w:rPr>
        <w:t>doi:10.4324/9780203928424.</w:t>
      </w:r>
      <w:r w:rsidR="001D423C">
        <w:rPr>
          <w:rFonts w:cstheme="minorHAnsi"/>
          <w:shd w:val="clear" w:color="auto" w:fill="FFFFFF"/>
        </w:rPr>
        <w:t xml:space="preserve"> </w:t>
      </w:r>
    </w:p>
    <w:p w14:paraId="6262CE00" w14:textId="77777777" w:rsidR="00323772" w:rsidRPr="00280DAA" w:rsidRDefault="00323772" w:rsidP="00323772">
      <w:pPr>
        <w:autoSpaceDE w:val="0"/>
        <w:autoSpaceDN w:val="0"/>
        <w:adjustRightInd w:val="0"/>
        <w:spacing w:after="0" w:line="240" w:lineRule="auto"/>
        <w:contextualSpacing/>
        <w:rPr>
          <w:rFonts w:cstheme="minorHAnsi"/>
        </w:rPr>
      </w:pPr>
    </w:p>
    <w:p w14:paraId="38FBD14C" w14:textId="25C54BF5" w:rsidR="00323772" w:rsidRPr="00280DAA" w:rsidRDefault="00323772" w:rsidP="00323772">
      <w:pPr>
        <w:spacing w:after="0" w:line="240" w:lineRule="auto"/>
        <w:contextualSpacing/>
        <w:rPr>
          <w:rFonts w:cstheme="minorHAnsi"/>
        </w:rPr>
      </w:pPr>
      <w:r w:rsidRPr="00280DAA">
        <w:rPr>
          <w:rFonts w:cstheme="minorHAnsi"/>
        </w:rPr>
        <w:t xml:space="preserve">Gray, D.L., Hope, E.C., </w:t>
      </w:r>
      <w:r w:rsidR="001D423C">
        <w:rPr>
          <w:rFonts w:cstheme="minorHAnsi"/>
        </w:rPr>
        <w:t xml:space="preserve">&amp; </w:t>
      </w:r>
      <w:r w:rsidRPr="00280DAA">
        <w:rPr>
          <w:rFonts w:cstheme="minorHAnsi"/>
        </w:rPr>
        <w:t>Matthews, J.S. (2018)</w:t>
      </w:r>
      <w:r w:rsidR="001D423C">
        <w:rPr>
          <w:rFonts w:cstheme="minorHAnsi"/>
        </w:rPr>
        <w:t>.</w:t>
      </w:r>
      <w:r w:rsidRPr="00280DAA">
        <w:rPr>
          <w:rFonts w:cstheme="minorHAnsi"/>
        </w:rPr>
        <w:t xml:space="preserve"> Black and Belonging at School: </w:t>
      </w:r>
      <w:proofErr w:type="gramStart"/>
      <w:r w:rsidRPr="00280DAA">
        <w:rPr>
          <w:rFonts w:cstheme="minorHAnsi"/>
        </w:rPr>
        <w:t>a</w:t>
      </w:r>
      <w:proofErr w:type="gramEnd"/>
      <w:r w:rsidRPr="00280DAA">
        <w:rPr>
          <w:rFonts w:cstheme="minorHAnsi"/>
        </w:rPr>
        <w:t xml:space="preserve"> Case for Interpersonal, Instructional and Institutional Opportunity Structures. Educational Psychologist, 53(2), 97-113</w:t>
      </w:r>
      <w:r w:rsidR="001D423C">
        <w:rPr>
          <w:rFonts w:cstheme="minorHAnsi"/>
        </w:rPr>
        <w:t>.</w:t>
      </w:r>
    </w:p>
    <w:p w14:paraId="2F99329E" w14:textId="77777777" w:rsidR="00323772" w:rsidRPr="00280DAA" w:rsidRDefault="00323772" w:rsidP="00323772">
      <w:pPr>
        <w:spacing w:after="0" w:line="240" w:lineRule="auto"/>
        <w:contextualSpacing/>
        <w:rPr>
          <w:rFonts w:cstheme="minorHAnsi"/>
        </w:rPr>
      </w:pPr>
    </w:p>
    <w:p w14:paraId="5C542713" w14:textId="5453F67E" w:rsidR="001D423C" w:rsidRDefault="003437EA" w:rsidP="00323772">
      <w:pPr>
        <w:spacing w:after="0" w:line="240" w:lineRule="auto"/>
        <w:contextualSpacing/>
        <w:rPr>
          <w:rStyle w:val="Hyperlink"/>
        </w:rPr>
      </w:pPr>
      <w:r>
        <w:t>Green, M</w:t>
      </w:r>
      <w:r w:rsidR="001D423C">
        <w:t>.</w:t>
      </w:r>
      <w:r>
        <w:t xml:space="preserve"> (April 27,2016). How Government Redlining Maps Pushed Segregation in California Cities</w:t>
      </w:r>
      <w:r w:rsidR="001D423C">
        <w:t xml:space="preserve">. </w:t>
      </w:r>
      <w:hyperlink r:id="rId29" w:history="1">
        <w:r w:rsidR="001D423C" w:rsidRPr="000B2D28">
          <w:rPr>
            <w:rStyle w:val="Hyperlink"/>
          </w:rPr>
          <w:t>https://www.kqed.org/lowdown/18486/redlining</w:t>
        </w:r>
      </w:hyperlink>
    </w:p>
    <w:p w14:paraId="7C183457" w14:textId="77777777" w:rsidR="001D423C" w:rsidRDefault="001D423C" w:rsidP="00323772">
      <w:pPr>
        <w:spacing w:after="0" w:line="240" w:lineRule="auto"/>
        <w:contextualSpacing/>
        <w:rPr>
          <w:rStyle w:val="Hyperlink"/>
        </w:rPr>
      </w:pPr>
    </w:p>
    <w:p w14:paraId="2337A15B" w14:textId="68D12145" w:rsidR="00323772" w:rsidRPr="00280DAA" w:rsidRDefault="00323772" w:rsidP="00323772">
      <w:pPr>
        <w:spacing w:after="0" w:line="240" w:lineRule="auto"/>
        <w:contextualSpacing/>
        <w:rPr>
          <w:rFonts w:cstheme="minorHAnsi"/>
        </w:rPr>
      </w:pPr>
      <w:r w:rsidRPr="00280DAA">
        <w:rPr>
          <w:rFonts w:cstheme="minorHAnsi"/>
        </w:rPr>
        <w:t>Hammond, Z. (2015)</w:t>
      </w:r>
      <w:r w:rsidR="001D423C">
        <w:rPr>
          <w:rFonts w:cstheme="minorHAnsi"/>
        </w:rPr>
        <w:t>.</w:t>
      </w:r>
      <w:r w:rsidRPr="00280DAA">
        <w:rPr>
          <w:rFonts w:cstheme="minorHAnsi"/>
        </w:rPr>
        <w:t xml:space="preserve"> Culturally Responsive Teaching &amp; The Brain. Thousand Oaks, California: Corwin</w:t>
      </w:r>
      <w:r w:rsidR="001D423C">
        <w:rPr>
          <w:rFonts w:cstheme="minorHAnsi"/>
        </w:rPr>
        <w:t>,</w:t>
      </w:r>
      <w:r w:rsidRPr="00280DAA">
        <w:rPr>
          <w:rFonts w:cstheme="minorHAnsi"/>
        </w:rPr>
        <w:t xml:space="preserve"> A Sage Company</w:t>
      </w:r>
      <w:r w:rsidR="001D423C">
        <w:rPr>
          <w:rFonts w:cstheme="minorHAnsi"/>
        </w:rPr>
        <w:t>.</w:t>
      </w:r>
    </w:p>
    <w:p w14:paraId="2835DE40" w14:textId="77777777" w:rsidR="00323772" w:rsidRPr="00280DAA" w:rsidRDefault="00323772" w:rsidP="00323772">
      <w:pPr>
        <w:autoSpaceDE w:val="0"/>
        <w:autoSpaceDN w:val="0"/>
        <w:adjustRightInd w:val="0"/>
        <w:spacing w:after="0" w:line="240" w:lineRule="auto"/>
        <w:contextualSpacing/>
        <w:rPr>
          <w:rFonts w:cstheme="minorHAnsi"/>
          <w:bCs/>
        </w:rPr>
      </w:pPr>
    </w:p>
    <w:p w14:paraId="555B1837" w14:textId="39F636E6" w:rsidR="003437EA" w:rsidRPr="00D41A5F" w:rsidRDefault="003437EA" w:rsidP="003437EA">
      <w:pPr>
        <w:rPr>
          <w:rFonts w:cstheme="minorHAnsi"/>
        </w:rPr>
      </w:pPr>
      <w:r w:rsidRPr="00D41A5F">
        <w:rPr>
          <w:rFonts w:cstheme="minorHAnsi"/>
        </w:rPr>
        <w:t xml:space="preserve">Harris, B. (2013). Ensuring equitable access and success: A guide to assessing and mitigating disproportionate impact in student success and support programs. California Community College Chancellor’s Office. </w:t>
      </w:r>
      <w:hyperlink r:id="rId30" w:history="1">
        <w:r w:rsidRPr="00D41A5F">
          <w:rPr>
            <w:rStyle w:val="Hyperlink"/>
            <w:rFonts w:cstheme="minorHAnsi"/>
          </w:rPr>
          <w:t>http://extranet.cccco.edu/Portals/1/SSSP/Matriculation/REPORT_DisportionateImpactCombined_09.17.13_FINAL.pdf</w:t>
        </w:r>
      </w:hyperlink>
    </w:p>
    <w:p w14:paraId="2679404E" w14:textId="44CB3358" w:rsidR="003437EA" w:rsidRPr="003437EA" w:rsidRDefault="003437EA" w:rsidP="003437EA">
      <w:pPr>
        <w:rPr>
          <w:rFonts w:eastAsia="Times New Roman" w:cstheme="minorHAnsi"/>
          <w:i/>
          <w:iCs/>
        </w:rPr>
      </w:pPr>
      <w:r w:rsidRPr="004247DB">
        <w:rPr>
          <w:rStyle w:val="HTMLCite"/>
          <w:i w:val="0"/>
          <w:iCs w:val="0"/>
        </w:rPr>
        <w:t>Harris-Perry</w:t>
      </w:r>
      <w:r>
        <w:rPr>
          <w:rStyle w:val="HTMLCite"/>
        </w:rPr>
        <w:t xml:space="preserve">, </w:t>
      </w:r>
      <w:r w:rsidRPr="004247DB">
        <w:rPr>
          <w:rStyle w:val="HTMLCite"/>
          <w:i w:val="0"/>
          <w:iCs w:val="0"/>
        </w:rPr>
        <w:t>M</w:t>
      </w:r>
      <w:r w:rsidR="001D423C">
        <w:rPr>
          <w:rStyle w:val="HTMLCite"/>
          <w:i w:val="0"/>
          <w:iCs w:val="0"/>
        </w:rPr>
        <w:t>.</w:t>
      </w:r>
      <w:r w:rsidRPr="004247DB">
        <w:rPr>
          <w:rStyle w:val="HTMLCite"/>
          <w:i w:val="0"/>
          <w:iCs w:val="0"/>
        </w:rPr>
        <w:t xml:space="preserve"> (2011).</w:t>
      </w:r>
      <w:r>
        <w:rPr>
          <w:rStyle w:val="HTMLCite"/>
        </w:rPr>
        <w:t xml:space="preserve"> Sister Citizen: Shame, Stereotypes, and Black Women in America. </w:t>
      </w:r>
      <w:r w:rsidRPr="003437EA">
        <w:rPr>
          <w:rStyle w:val="HTMLCite"/>
          <w:i w:val="0"/>
          <w:iCs w:val="0"/>
        </w:rPr>
        <w:t>Yale University Press</w:t>
      </w:r>
      <w:r w:rsidR="001D423C">
        <w:rPr>
          <w:rStyle w:val="HTMLCite"/>
          <w:i w:val="0"/>
          <w:iCs w:val="0"/>
        </w:rPr>
        <w:t xml:space="preserve">, </w:t>
      </w:r>
      <w:r w:rsidRPr="003437EA">
        <w:rPr>
          <w:rStyle w:val="HTMLCite"/>
          <w:i w:val="0"/>
          <w:iCs w:val="0"/>
        </w:rPr>
        <w:t>87–89.</w:t>
      </w:r>
    </w:p>
    <w:p w14:paraId="359C0DF3" w14:textId="30F07265" w:rsidR="00323772" w:rsidRPr="00280DAA" w:rsidRDefault="00323772" w:rsidP="00323772">
      <w:pPr>
        <w:autoSpaceDE w:val="0"/>
        <w:autoSpaceDN w:val="0"/>
        <w:adjustRightInd w:val="0"/>
        <w:spacing w:after="0" w:line="240" w:lineRule="auto"/>
        <w:contextualSpacing/>
        <w:rPr>
          <w:rFonts w:cstheme="minorHAnsi"/>
        </w:rPr>
      </w:pPr>
      <w:proofErr w:type="spellStart"/>
      <w:r w:rsidRPr="00280DAA">
        <w:rPr>
          <w:rFonts w:cstheme="minorHAnsi"/>
          <w:bCs/>
        </w:rPr>
        <w:t>Hiraldo</w:t>
      </w:r>
      <w:proofErr w:type="spellEnd"/>
      <w:r w:rsidRPr="00280DAA">
        <w:rPr>
          <w:rFonts w:cstheme="minorHAnsi"/>
          <w:bCs/>
        </w:rPr>
        <w:t>, P</w:t>
      </w:r>
      <w:r w:rsidR="001D423C">
        <w:rPr>
          <w:rFonts w:cstheme="minorHAnsi"/>
          <w:bCs/>
        </w:rPr>
        <w:t>.</w:t>
      </w:r>
      <w:r w:rsidRPr="00280DAA">
        <w:rPr>
          <w:rFonts w:cstheme="minorHAnsi"/>
          <w:bCs/>
        </w:rPr>
        <w:t xml:space="preserve"> </w:t>
      </w:r>
      <w:r w:rsidRPr="00280DAA">
        <w:rPr>
          <w:rFonts w:cstheme="minorHAnsi"/>
        </w:rPr>
        <w:t>(2019)</w:t>
      </w:r>
      <w:r w:rsidRPr="00280DAA">
        <w:rPr>
          <w:rFonts w:cstheme="minorHAnsi"/>
          <w:bCs/>
        </w:rPr>
        <w:t xml:space="preserve"> </w:t>
      </w:r>
      <w:r w:rsidRPr="00280DAA">
        <w:rPr>
          <w:rFonts w:cstheme="minorHAnsi"/>
        </w:rPr>
        <w:t>Future Scenario: Praxis in Critical Race Theory in Higher Education and Student Affairs.  The Vermont Connection, 40</w:t>
      </w:r>
      <w:r w:rsidR="001D423C">
        <w:rPr>
          <w:rFonts w:cstheme="minorHAnsi"/>
        </w:rPr>
        <w:t xml:space="preserve">(19), </w:t>
      </w:r>
      <w:r w:rsidRPr="00280DAA">
        <w:rPr>
          <w:rFonts w:cstheme="minorHAnsi"/>
        </w:rPr>
        <w:t>141-147.</w:t>
      </w:r>
    </w:p>
    <w:p w14:paraId="3ECFEECE" w14:textId="77777777" w:rsidR="00323772" w:rsidRPr="00280DAA" w:rsidRDefault="00323772" w:rsidP="00323772">
      <w:pPr>
        <w:spacing w:after="0" w:line="240" w:lineRule="auto"/>
        <w:contextualSpacing/>
        <w:rPr>
          <w:rFonts w:cstheme="minorHAnsi"/>
        </w:rPr>
      </w:pPr>
    </w:p>
    <w:p w14:paraId="65E366A5" w14:textId="2692513F" w:rsidR="00323772" w:rsidRPr="00280DAA" w:rsidRDefault="00323772" w:rsidP="00323772">
      <w:pPr>
        <w:pStyle w:val="Default"/>
        <w:contextualSpacing/>
        <w:rPr>
          <w:rFonts w:asciiTheme="minorHAnsi" w:hAnsiTheme="minorHAnsi" w:cstheme="minorHAnsi"/>
          <w:bCs/>
          <w:sz w:val="22"/>
          <w:szCs w:val="22"/>
        </w:rPr>
      </w:pPr>
      <w:r w:rsidRPr="00280DAA">
        <w:rPr>
          <w:rFonts w:asciiTheme="minorHAnsi" w:hAnsiTheme="minorHAnsi" w:cstheme="minorHAnsi"/>
          <w:bCs/>
          <w:sz w:val="22"/>
          <w:szCs w:val="22"/>
        </w:rPr>
        <w:t xml:space="preserve">Howard Nichols, A. and </w:t>
      </w:r>
      <w:proofErr w:type="spellStart"/>
      <w:r w:rsidRPr="00280DAA">
        <w:rPr>
          <w:rFonts w:asciiTheme="minorHAnsi" w:hAnsiTheme="minorHAnsi" w:cstheme="minorHAnsi"/>
          <w:bCs/>
          <w:sz w:val="22"/>
          <w:szCs w:val="22"/>
        </w:rPr>
        <w:t>Schak</w:t>
      </w:r>
      <w:proofErr w:type="spellEnd"/>
      <w:r w:rsidRPr="00280DAA">
        <w:rPr>
          <w:rFonts w:asciiTheme="minorHAnsi" w:hAnsiTheme="minorHAnsi" w:cstheme="minorHAnsi"/>
          <w:bCs/>
          <w:sz w:val="22"/>
          <w:szCs w:val="22"/>
        </w:rPr>
        <w:t>, J. O</w:t>
      </w:r>
      <w:r w:rsidRPr="00280DAA">
        <w:rPr>
          <w:rFonts w:asciiTheme="minorHAnsi" w:hAnsiTheme="minorHAnsi" w:cstheme="minorHAnsi"/>
          <w:sz w:val="22"/>
          <w:szCs w:val="22"/>
        </w:rPr>
        <w:t xml:space="preserve">. </w:t>
      </w:r>
      <w:r w:rsidR="007F75D5">
        <w:rPr>
          <w:rFonts w:asciiTheme="minorHAnsi" w:hAnsiTheme="minorHAnsi" w:cstheme="minorHAnsi"/>
          <w:sz w:val="22"/>
          <w:szCs w:val="22"/>
        </w:rPr>
        <w:t xml:space="preserve">(2017). </w:t>
      </w:r>
      <w:r w:rsidRPr="006122D2">
        <w:rPr>
          <w:rFonts w:asciiTheme="minorHAnsi" w:hAnsiTheme="minorHAnsi" w:cstheme="minorHAnsi"/>
          <w:i/>
          <w:sz w:val="22"/>
          <w:szCs w:val="22"/>
        </w:rPr>
        <w:t>Degree Attainment for Black Adults: National and State Trends</w:t>
      </w:r>
      <w:r w:rsidR="007F75D5">
        <w:rPr>
          <w:rFonts w:asciiTheme="minorHAnsi" w:hAnsiTheme="minorHAnsi" w:cstheme="minorHAnsi"/>
          <w:sz w:val="22"/>
          <w:szCs w:val="22"/>
        </w:rPr>
        <w:t xml:space="preserve">. Washington DC: The Education Trust. </w:t>
      </w:r>
    </w:p>
    <w:p w14:paraId="5FE5C2AC" w14:textId="77777777" w:rsidR="00323772" w:rsidRPr="00280DAA" w:rsidRDefault="00323772" w:rsidP="00323772">
      <w:pPr>
        <w:spacing w:after="0" w:line="240" w:lineRule="auto"/>
        <w:contextualSpacing/>
        <w:rPr>
          <w:rFonts w:cstheme="minorHAnsi"/>
        </w:rPr>
      </w:pPr>
    </w:p>
    <w:p w14:paraId="33D14BD5" w14:textId="77777777" w:rsidR="003437EA" w:rsidRDefault="003437EA" w:rsidP="003437EA">
      <w:pPr>
        <w:rPr>
          <w:rFonts w:cstheme="minorHAnsi"/>
        </w:rPr>
      </w:pPr>
      <w:r>
        <w:t xml:space="preserve">Jewell, K.S. (1993). </w:t>
      </w:r>
      <w:r>
        <w:rPr>
          <w:i/>
          <w:iCs/>
        </w:rPr>
        <w:t>From mammy to Miss America and beyond: Cultural images and the shaping of U.S. social policy</w:t>
      </w:r>
      <w:r>
        <w:t xml:space="preserve">. New York, NY: Routledge. </w:t>
      </w:r>
    </w:p>
    <w:p w14:paraId="0C6A2E8F" w14:textId="6A6BCDD7" w:rsidR="00323772" w:rsidRPr="00280DAA" w:rsidRDefault="00323772" w:rsidP="00323772">
      <w:pPr>
        <w:spacing w:after="0" w:line="240" w:lineRule="auto"/>
        <w:contextualSpacing/>
        <w:rPr>
          <w:rFonts w:cstheme="minorHAnsi"/>
        </w:rPr>
      </w:pPr>
      <w:r w:rsidRPr="00280DAA">
        <w:rPr>
          <w:rFonts w:cstheme="minorHAnsi"/>
        </w:rPr>
        <w:t>Johnson, V.D. (2003), A Comparison of European and African-Based Psychologies and their Implications for African American College Student Development.  Journal of Black Studies, 33(6), 817-829</w:t>
      </w:r>
      <w:r w:rsidR="007F75D5">
        <w:rPr>
          <w:rFonts w:cstheme="minorHAnsi"/>
        </w:rPr>
        <w:t>.</w:t>
      </w:r>
    </w:p>
    <w:p w14:paraId="6088D0E8" w14:textId="77777777" w:rsidR="00323772" w:rsidRPr="00280DAA" w:rsidRDefault="00323772" w:rsidP="00323772">
      <w:pPr>
        <w:spacing w:after="0" w:line="240" w:lineRule="auto"/>
        <w:contextualSpacing/>
        <w:rPr>
          <w:rFonts w:cstheme="minorHAnsi"/>
        </w:rPr>
      </w:pPr>
    </w:p>
    <w:p w14:paraId="09B62DF9" w14:textId="2B4D62C0" w:rsidR="00323772" w:rsidRPr="00280DAA" w:rsidRDefault="00323772" w:rsidP="007F75D5">
      <w:pPr>
        <w:spacing w:after="0" w:line="240" w:lineRule="auto"/>
        <w:contextualSpacing/>
        <w:rPr>
          <w:rFonts w:cstheme="minorHAnsi"/>
          <w:bCs/>
        </w:rPr>
      </w:pPr>
      <w:r w:rsidRPr="00280DAA">
        <w:rPr>
          <w:rFonts w:cstheme="minorHAnsi"/>
        </w:rPr>
        <w:t>Jones, V. (2017), Marginality and Mattering; Black Student Leaders’ Perceptions of Public and Private Racial Regard. The Western Journal of Black Studies, 41(3&amp;4),</w:t>
      </w:r>
      <w:r w:rsidR="007F75D5">
        <w:rPr>
          <w:rFonts w:cstheme="minorHAnsi"/>
        </w:rPr>
        <w:t xml:space="preserve"> </w:t>
      </w:r>
      <w:r w:rsidRPr="00280DAA">
        <w:rPr>
          <w:rFonts w:cstheme="minorHAnsi"/>
        </w:rPr>
        <w:t>p. 67-80</w:t>
      </w:r>
      <w:r w:rsidR="007F75D5">
        <w:rPr>
          <w:rFonts w:cstheme="minorHAnsi"/>
        </w:rPr>
        <w:t>.</w:t>
      </w:r>
    </w:p>
    <w:p w14:paraId="622F731C" w14:textId="77777777" w:rsidR="007F75D5" w:rsidRDefault="007F75D5" w:rsidP="003437EA">
      <w:pPr>
        <w:rPr>
          <w:rFonts w:cstheme="minorHAnsi"/>
        </w:rPr>
      </w:pPr>
    </w:p>
    <w:p w14:paraId="656EFF88" w14:textId="0D27C367" w:rsidR="003437EA" w:rsidRDefault="003437EA" w:rsidP="003437EA">
      <w:pPr>
        <w:rPr>
          <w:rFonts w:cstheme="minorHAnsi"/>
        </w:rPr>
      </w:pPr>
      <w:r w:rsidRPr="00542186">
        <w:rPr>
          <w:rFonts w:cstheme="minorHAnsi"/>
        </w:rPr>
        <w:t>Kaufman, M</w:t>
      </w:r>
      <w:r w:rsidR="007F75D5">
        <w:rPr>
          <w:rFonts w:cstheme="minorHAnsi"/>
        </w:rPr>
        <w:t>. (2008).</w:t>
      </w:r>
      <w:r w:rsidRPr="00542186">
        <w:rPr>
          <w:rFonts w:cstheme="minorHAnsi"/>
        </w:rPr>
        <w:t xml:space="preserve"> From Proposition 209 to Proposal 2: Examining the Effects of Anti-Affirmative Action Voter Initiatives, 13:2Mich.J. Race &amp; L. 461</w:t>
      </w:r>
    </w:p>
    <w:p w14:paraId="2D0E573D" w14:textId="77777777" w:rsidR="00323772" w:rsidRPr="00280DAA" w:rsidRDefault="00323772" w:rsidP="00323772">
      <w:pPr>
        <w:autoSpaceDE w:val="0"/>
        <w:autoSpaceDN w:val="0"/>
        <w:adjustRightInd w:val="0"/>
        <w:spacing w:after="0" w:line="240" w:lineRule="auto"/>
        <w:contextualSpacing/>
        <w:rPr>
          <w:rFonts w:cstheme="minorHAnsi"/>
        </w:rPr>
      </w:pPr>
      <w:r w:rsidRPr="00280DAA">
        <w:rPr>
          <w:rFonts w:cstheme="minorHAnsi"/>
          <w:bCs/>
        </w:rPr>
        <w:t>Ladson-Billings</w:t>
      </w:r>
      <w:r w:rsidRPr="00280DAA">
        <w:rPr>
          <w:rFonts w:cstheme="minorHAnsi"/>
        </w:rPr>
        <w:t xml:space="preserve">, G. (1998). Just what is critical race theory and what’s it doing in a nice field like education? </w:t>
      </w:r>
      <w:r w:rsidRPr="00280DAA">
        <w:rPr>
          <w:rFonts w:cstheme="minorHAnsi"/>
          <w:i/>
          <w:iCs/>
        </w:rPr>
        <w:t>International Journal of Qualitative Studies in Education,</w:t>
      </w:r>
      <w:r w:rsidRPr="00280DAA">
        <w:rPr>
          <w:rFonts w:cstheme="minorHAnsi"/>
        </w:rPr>
        <w:t xml:space="preserve"> </w:t>
      </w:r>
      <w:r w:rsidRPr="00280DAA">
        <w:rPr>
          <w:rFonts w:cstheme="minorHAnsi"/>
          <w:i/>
          <w:iCs/>
        </w:rPr>
        <w:t>11</w:t>
      </w:r>
      <w:r w:rsidRPr="00280DAA">
        <w:rPr>
          <w:rFonts w:cstheme="minorHAnsi"/>
        </w:rPr>
        <w:t>(1), 7-24.</w:t>
      </w:r>
    </w:p>
    <w:p w14:paraId="1A359854" w14:textId="77777777" w:rsidR="00323772" w:rsidRPr="00280DAA" w:rsidRDefault="00323772" w:rsidP="00323772">
      <w:pPr>
        <w:autoSpaceDE w:val="0"/>
        <w:autoSpaceDN w:val="0"/>
        <w:adjustRightInd w:val="0"/>
        <w:spacing w:after="0" w:line="240" w:lineRule="auto"/>
        <w:contextualSpacing/>
        <w:rPr>
          <w:rFonts w:cstheme="minorHAnsi"/>
        </w:rPr>
      </w:pPr>
    </w:p>
    <w:p w14:paraId="152187D7" w14:textId="0FA68C14" w:rsidR="00323772" w:rsidRPr="00280DAA" w:rsidRDefault="00323772" w:rsidP="00323772">
      <w:pPr>
        <w:pStyle w:val="NoSpacing"/>
        <w:contextualSpacing/>
        <w:rPr>
          <w:rFonts w:cstheme="minorHAnsi"/>
          <w:shd w:val="clear" w:color="auto" w:fill="FFFFFF"/>
        </w:rPr>
      </w:pPr>
      <w:r w:rsidRPr="00280DAA">
        <w:rPr>
          <w:rFonts w:cstheme="minorHAnsi"/>
          <w:bCs/>
          <w:shd w:val="clear" w:color="auto" w:fill="FFFFFF"/>
        </w:rPr>
        <w:t>Leary, J</w:t>
      </w:r>
      <w:r w:rsidR="007F75D5">
        <w:rPr>
          <w:rFonts w:cstheme="minorHAnsi"/>
          <w:bCs/>
          <w:shd w:val="clear" w:color="auto" w:fill="FFFFFF"/>
        </w:rPr>
        <w:t>.D.</w:t>
      </w:r>
      <w:r w:rsidRPr="00280DAA">
        <w:rPr>
          <w:rFonts w:cstheme="minorHAnsi"/>
          <w:shd w:val="clear" w:color="auto" w:fill="FFFFFF"/>
        </w:rPr>
        <w:t xml:space="preserve"> (2005). Post traumatic slave syndrome: America's legacy of enduring injury and healing. Milwaukie, Oregon: </w:t>
      </w:r>
      <w:proofErr w:type="spellStart"/>
      <w:r w:rsidRPr="00280DAA">
        <w:rPr>
          <w:rFonts w:cstheme="minorHAnsi"/>
          <w:shd w:val="clear" w:color="auto" w:fill="FFFFFF"/>
        </w:rPr>
        <w:t>Uptone</w:t>
      </w:r>
      <w:proofErr w:type="spellEnd"/>
      <w:r w:rsidRPr="00280DAA">
        <w:rPr>
          <w:rFonts w:cstheme="minorHAnsi"/>
          <w:shd w:val="clear" w:color="auto" w:fill="FFFFFF"/>
        </w:rPr>
        <w:t xml:space="preserve"> Press</w:t>
      </w:r>
      <w:r w:rsidR="007F75D5">
        <w:rPr>
          <w:rFonts w:cstheme="minorHAnsi"/>
          <w:shd w:val="clear" w:color="auto" w:fill="FFFFFF"/>
        </w:rPr>
        <w:t>.</w:t>
      </w:r>
    </w:p>
    <w:p w14:paraId="4264F4DC" w14:textId="723B5654" w:rsidR="00323772" w:rsidRPr="00280DAA" w:rsidRDefault="00323772" w:rsidP="00323772">
      <w:pPr>
        <w:spacing w:before="100" w:beforeAutospacing="1" w:after="0" w:line="240" w:lineRule="auto"/>
        <w:contextualSpacing/>
        <w:rPr>
          <w:rFonts w:eastAsia="Times New Roman" w:cstheme="minorHAnsi"/>
        </w:rPr>
      </w:pPr>
      <w:r w:rsidRPr="00280DAA">
        <w:rPr>
          <w:rFonts w:eastAsia="Times New Roman" w:cstheme="minorHAnsi"/>
        </w:rPr>
        <w:t>Menand,</w:t>
      </w:r>
      <w:r w:rsidR="007F75D5">
        <w:rPr>
          <w:rFonts w:eastAsia="Times New Roman" w:cstheme="minorHAnsi"/>
        </w:rPr>
        <w:t xml:space="preserve"> L. </w:t>
      </w:r>
      <w:r w:rsidR="007F75D5" w:rsidRPr="00280DAA">
        <w:rPr>
          <w:rFonts w:eastAsia="Times New Roman" w:cstheme="minorHAnsi"/>
        </w:rPr>
        <w:t>(February 12, 2001)</w:t>
      </w:r>
      <w:r w:rsidR="007F75D5">
        <w:rPr>
          <w:rFonts w:eastAsia="Times New Roman" w:cstheme="minorHAnsi"/>
        </w:rPr>
        <w:t>.</w:t>
      </w:r>
      <w:r w:rsidRPr="00280DAA">
        <w:rPr>
          <w:rFonts w:eastAsia="Times New Roman" w:cstheme="minorHAnsi"/>
        </w:rPr>
        <w:t xml:space="preserve"> Brown v. Board of Education and the Limits of Law</w:t>
      </w:r>
      <w:r w:rsidR="007F75D5">
        <w:rPr>
          <w:rFonts w:eastAsia="Times New Roman" w:cstheme="minorHAnsi"/>
        </w:rPr>
        <w:t xml:space="preserve">. </w:t>
      </w:r>
      <w:r w:rsidRPr="00280DAA">
        <w:rPr>
          <w:rFonts w:eastAsia="Times New Roman" w:cstheme="minorHAnsi"/>
        </w:rPr>
        <w:t xml:space="preserve"> </w:t>
      </w:r>
      <w:r w:rsidRPr="007F75D5">
        <w:t>The New Yorker.</w:t>
      </w:r>
      <w:r w:rsidR="007F75D5">
        <w:t xml:space="preserve"> </w:t>
      </w:r>
      <w:hyperlink r:id="rId31" w:history="1">
        <w:r w:rsidR="007F75D5" w:rsidRPr="000B2D28">
          <w:rPr>
            <w:rStyle w:val="Hyperlink"/>
          </w:rPr>
          <w:t>https://www.newyorker.com/magazine/2001/02/12/civil-actions</w:t>
        </w:r>
      </w:hyperlink>
      <w:r w:rsidR="007F75D5">
        <w:t xml:space="preserve"> </w:t>
      </w:r>
    </w:p>
    <w:p w14:paraId="361266C7" w14:textId="77777777" w:rsidR="00323772" w:rsidRPr="00280DAA" w:rsidRDefault="00323772" w:rsidP="00323772">
      <w:pPr>
        <w:spacing w:after="0" w:line="240" w:lineRule="auto"/>
        <w:contextualSpacing/>
        <w:rPr>
          <w:rFonts w:eastAsia="Calibri" w:cstheme="minorHAnsi"/>
        </w:rPr>
      </w:pPr>
    </w:p>
    <w:p w14:paraId="7AFDA560" w14:textId="6319F816" w:rsidR="00323772" w:rsidRDefault="00323772" w:rsidP="00323772">
      <w:pPr>
        <w:spacing w:after="0" w:line="240" w:lineRule="auto"/>
        <w:contextualSpacing/>
        <w:rPr>
          <w:rStyle w:val="Hyperlink"/>
          <w:rFonts w:eastAsia="Calibri" w:cstheme="minorHAnsi"/>
          <w:iCs/>
        </w:rPr>
      </w:pPr>
      <w:proofErr w:type="spellStart"/>
      <w:r w:rsidRPr="00280DAA">
        <w:rPr>
          <w:rFonts w:eastAsia="Calibri" w:cstheme="minorHAnsi"/>
        </w:rPr>
        <w:t>Maharrey</w:t>
      </w:r>
      <w:proofErr w:type="spellEnd"/>
      <w:r w:rsidRPr="00280DAA">
        <w:rPr>
          <w:rFonts w:eastAsia="Calibri" w:cstheme="minorHAnsi"/>
        </w:rPr>
        <w:t xml:space="preserve">, M. (2019, September 18). </w:t>
      </w:r>
      <w:r w:rsidRPr="00280DAA">
        <w:rPr>
          <w:rFonts w:eastAsia="Calibri" w:cstheme="minorHAnsi"/>
          <w:i/>
        </w:rPr>
        <w:t>Fugitive Slave Act of 1850.</w:t>
      </w:r>
      <w:r w:rsidR="007F75D5">
        <w:rPr>
          <w:rFonts w:eastAsia="Calibri" w:cstheme="minorHAnsi"/>
          <w:i/>
        </w:rPr>
        <w:t xml:space="preserve">  </w:t>
      </w:r>
      <w:hyperlink r:id="rId32" w:history="1">
        <w:r w:rsidRPr="006122D2">
          <w:rPr>
            <w:rStyle w:val="Hyperlink"/>
            <w:rFonts w:eastAsia="Calibri" w:cstheme="minorHAnsi"/>
            <w:iCs/>
          </w:rPr>
          <w:t>https://tenthamendmentcenter.com/category/history/personal-liberty-laws/</w:t>
        </w:r>
      </w:hyperlink>
    </w:p>
    <w:p w14:paraId="2378F7C1" w14:textId="77777777" w:rsidR="007F26D8" w:rsidRDefault="007F26D8" w:rsidP="00323772">
      <w:pPr>
        <w:spacing w:after="0" w:line="240" w:lineRule="auto"/>
        <w:contextualSpacing/>
        <w:rPr>
          <w:rStyle w:val="Hyperlink"/>
          <w:rFonts w:eastAsia="Calibri" w:cstheme="minorHAnsi"/>
          <w:iCs/>
        </w:rPr>
      </w:pPr>
    </w:p>
    <w:p w14:paraId="041CD577" w14:textId="02057525" w:rsidR="00162C64" w:rsidRDefault="00162C64" w:rsidP="00323772">
      <w:pPr>
        <w:spacing w:after="0" w:line="240" w:lineRule="auto"/>
        <w:contextualSpacing/>
        <w:rPr>
          <w:rStyle w:val="Hyperlink"/>
          <w:rFonts w:eastAsia="Calibri" w:cstheme="minorHAnsi"/>
          <w:iCs/>
          <w:color w:val="auto"/>
          <w:u w:val="none"/>
        </w:rPr>
      </w:pPr>
      <w:r w:rsidRPr="007F26D8">
        <w:rPr>
          <w:rStyle w:val="Hyperlink"/>
          <w:rFonts w:eastAsia="Calibri" w:cstheme="minorHAnsi"/>
          <w:iCs/>
          <w:color w:val="auto"/>
          <w:u w:val="none"/>
        </w:rPr>
        <w:t xml:space="preserve">Mason, H. P. (1994). </w:t>
      </w:r>
      <w:r w:rsidRPr="007F26D8">
        <w:rPr>
          <w:rStyle w:val="Hyperlink"/>
          <w:rFonts w:eastAsia="Calibri" w:cstheme="minorHAnsi"/>
          <w:i/>
          <w:iCs/>
          <w:color w:val="auto"/>
          <w:u w:val="none"/>
        </w:rPr>
        <w:t>The relationships of academic, background, and environmental variables in the persistence of adult African American male students in an urban community college</w:t>
      </w:r>
      <w:r w:rsidR="007F26D8" w:rsidRPr="007F26D8">
        <w:rPr>
          <w:rStyle w:val="Hyperlink"/>
          <w:rFonts w:eastAsia="Calibri" w:cstheme="minorHAnsi"/>
          <w:iCs/>
          <w:color w:val="auto"/>
          <w:u w:val="none"/>
        </w:rPr>
        <w:t xml:space="preserve"> (Doctoral Dissertation). Retrieved from ProQuest Dissertations and Theses da</w:t>
      </w:r>
      <w:r w:rsidR="007F26D8">
        <w:rPr>
          <w:rStyle w:val="Hyperlink"/>
          <w:rFonts w:eastAsia="Calibri" w:cstheme="minorHAnsi"/>
          <w:iCs/>
          <w:color w:val="auto"/>
          <w:u w:val="none"/>
        </w:rPr>
        <w:t>t</w:t>
      </w:r>
      <w:r w:rsidR="007F26D8" w:rsidRPr="007F26D8">
        <w:rPr>
          <w:rStyle w:val="Hyperlink"/>
          <w:rFonts w:eastAsia="Calibri" w:cstheme="minorHAnsi"/>
          <w:iCs/>
          <w:color w:val="auto"/>
          <w:u w:val="none"/>
        </w:rPr>
        <w:t>abase. (UMI No 9430242)</w:t>
      </w:r>
    </w:p>
    <w:p w14:paraId="5D834F77" w14:textId="3B948437" w:rsidR="007F26D8" w:rsidRDefault="007F26D8" w:rsidP="00323772">
      <w:pPr>
        <w:spacing w:after="0" w:line="240" w:lineRule="auto"/>
        <w:contextualSpacing/>
        <w:rPr>
          <w:rStyle w:val="Hyperlink"/>
          <w:rFonts w:eastAsia="Calibri" w:cstheme="minorHAnsi"/>
          <w:iCs/>
          <w:color w:val="auto"/>
          <w:u w:val="none"/>
        </w:rPr>
      </w:pPr>
    </w:p>
    <w:p w14:paraId="4BA11423" w14:textId="76C9EED3" w:rsidR="007F26D8" w:rsidRPr="007F26D8" w:rsidRDefault="007F26D8" w:rsidP="00323772">
      <w:pPr>
        <w:spacing w:after="0" w:line="240" w:lineRule="auto"/>
        <w:contextualSpacing/>
        <w:rPr>
          <w:rStyle w:val="Hyperlink"/>
          <w:rFonts w:eastAsia="Calibri" w:cstheme="minorHAnsi"/>
          <w:iCs/>
          <w:color w:val="auto"/>
          <w:u w:val="none"/>
        </w:rPr>
      </w:pPr>
      <w:r>
        <w:rPr>
          <w:rStyle w:val="Hyperlink"/>
          <w:rFonts w:eastAsia="Calibri" w:cstheme="minorHAnsi"/>
          <w:iCs/>
          <w:color w:val="auto"/>
          <w:u w:val="none"/>
        </w:rPr>
        <w:t xml:space="preserve">Mason, H. P. (1998). A persistence model for African American male urban community college students. </w:t>
      </w:r>
      <w:r w:rsidRPr="007F26D8">
        <w:rPr>
          <w:rStyle w:val="Hyperlink"/>
          <w:rFonts w:eastAsia="Calibri" w:cstheme="minorHAnsi"/>
          <w:i/>
          <w:iCs/>
          <w:color w:val="auto"/>
          <w:u w:val="none"/>
        </w:rPr>
        <w:t>Community College Journal of Research and Practice,</w:t>
      </w:r>
      <w:r>
        <w:rPr>
          <w:rStyle w:val="Hyperlink"/>
          <w:rFonts w:eastAsia="Calibri" w:cstheme="minorHAnsi"/>
          <w:iCs/>
          <w:color w:val="auto"/>
          <w:u w:val="none"/>
        </w:rPr>
        <w:t xml:space="preserve"> 22(8), 751-760</w:t>
      </w:r>
    </w:p>
    <w:p w14:paraId="3F512631" w14:textId="4C42B671" w:rsidR="00195AA0" w:rsidRDefault="00195AA0" w:rsidP="00323772">
      <w:pPr>
        <w:spacing w:after="0" w:line="240" w:lineRule="auto"/>
        <w:contextualSpacing/>
        <w:rPr>
          <w:rStyle w:val="Hyperlink"/>
          <w:rFonts w:eastAsia="Calibri" w:cstheme="minorHAnsi"/>
          <w:iCs/>
        </w:rPr>
      </w:pPr>
    </w:p>
    <w:p w14:paraId="75AE7D18" w14:textId="77777777" w:rsidR="007F75D5" w:rsidRDefault="003437EA" w:rsidP="007F75D5">
      <w:pPr>
        <w:spacing w:after="0"/>
        <w:rPr>
          <w:rFonts w:eastAsia="Times New Roman" w:cstheme="minorHAnsi"/>
          <w:color w:val="000000"/>
        </w:rPr>
      </w:pPr>
      <w:r w:rsidRPr="00F826A3">
        <w:rPr>
          <w:rFonts w:eastAsia="Times New Roman" w:cstheme="minorHAnsi"/>
          <w:color w:val="000000"/>
        </w:rPr>
        <w:t xml:space="preserve">McBride, A. (n.d.). Brown v. Board of Education </w:t>
      </w:r>
      <w:r w:rsidR="007F75D5">
        <w:rPr>
          <w:rFonts w:eastAsia="Times New Roman" w:cstheme="minorHAnsi"/>
          <w:color w:val="000000"/>
        </w:rPr>
        <w:t>(</w:t>
      </w:r>
      <w:r w:rsidRPr="00F826A3">
        <w:rPr>
          <w:rFonts w:eastAsia="Times New Roman" w:cstheme="minorHAnsi"/>
          <w:color w:val="000000"/>
        </w:rPr>
        <w:t xml:space="preserve">1954).  </w:t>
      </w:r>
    </w:p>
    <w:p w14:paraId="50A5C725" w14:textId="469C9183" w:rsidR="003437EA" w:rsidRPr="00F826A3" w:rsidRDefault="007F75D5" w:rsidP="003437EA">
      <w:pPr>
        <w:rPr>
          <w:rFonts w:eastAsia="Times New Roman" w:cstheme="minorHAnsi"/>
          <w:sz w:val="24"/>
          <w:szCs w:val="24"/>
        </w:rPr>
      </w:pPr>
      <w:hyperlink r:id="rId33" w:history="1">
        <w:r w:rsidRPr="000B2D28">
          <w:rPr>
            <w:rStyle w:val="Hyperlink"/>
            <w:rFonts w:eastAsia="Times New Roman" w:cstheme="minorHAnsi"/>
          </w:rPr>
          <w:t>https://www.thirteen.org/wnet/supremecourt/rights/landmark_brown.html</w:t>
        </w:r>
      </w:hyperlink>
      <w:r>
        <w:rPr>
          <w:rFonts w:eastAsia="Times New Roman" w:cstheme="minorHAnsi"/>
          <w:color w:val="000000"/>
        </w:rPr>
        <w:t xml:space="preserve"> </w:t>
      </w:r>
    </w:p>
    <w:p w14:paraId="408F97CE" w14:textId="2A8E8502" w:rsidR="003437EA" w:rsidRPr="004247DB" w:rsidRDefault="003437EA" w:rsidP="003437EA">
      <w:pPr>
        <w:rPr>
          <w:rFonts w:cstheme="minorHAnsi"/>
        </w:rPr>
      </w:pPr>
      <w:r w:rsidRPr="004247DB">
        <w:rPr>
          <w:rStyle w:val="HTMLCite"/>
          <w:i w:val="0"/>
          <w:iCs w:val="0"/>
        </w:rPr>
        <w:t xml:space="preserve">McLeod, Elizabeth. </w:t>
      </w:r>
      <w:r>
        <w:rPr>
          <w:rStyle w:val="HTMLCite"/>
          <w:i w:val="0"/>
          <w:iCs w:val="0"/>
        </w:rPr>
        <w:t xml:space="preserve">(August 2004). </w:t>
      </w:r>
      <w:r w:rsidRPr="007F75D5">
        <w:rPr>
          <w:i/>
          <w:iCs/>
        </w:rPr>
        <w:t>Amos 'n' Andy In Person</w:t>
      </w:r>
      <w:r w:rsidRPr="004247DB">
        <w:rPr>
          <w:rStyle w:val="HTMLCite"/>
          <w:i w:val="0"/>
          <w:iCs w:val="0"/>
        </w:rPr>
        <w:t xml:space="preserve">. </w:t>
      </w:r>
      <w:hyperlink r:id="rId34" w:history="1">
        <w:r w:rsidR="007F75D5" w:rsidRPr="000B2D28">
          <w:rPr>
            <w:rStyle w:val="Hyperlink"/>
          </w:rPr>
          <w:t>https://web.archive.org/web/20040824084907/http:/www.midcoast.com/~lizmcl/aa.html</w:t>
        </w:r>
      </w:hyperlink>
      <w:r w:rsidR="007F75D5">
        <w:t xml:space="preserve"> </w:t>
      </w:r>
    </w:p>
    <w:p w14:paraId="5A5FD142" w14:textId="040B9BBF" w:rsidR="003437EA" w:rsidRDefault="003437EA" w:rsidP="003437EA">
      <w:r>
        <w:t>Moreno, P</w:t>
      </w:r>
      <w:r w:rsidR="007F75D5">
        <w:t>.B. (April 2003)</w:t>
      </w:r>
      <w:r>
        <w:t xml:space="preserve">. “The History of Affirmative Action Law and Its Relation to College Admission.” </w:t>
      </w:r>
      <w:r>
        <w:rPr>
          <w:i/>
          <w:iCs/>
        </w:rPr>
        <w:t>Journal of College Admission</w:t>
      </w:r>
      <w:r>
        <w:t>, 179, 14–21</w:t>
      </w:r>
      <w:r w:rsidR="007F75D5">
        <w:t>.</w:t>
      </w:r>
      <w:r>
        <w:t xml:space="preserve"> </w:t>
      </w:r>
      <w:hyperlink r:id="rId35" w:history="1">
        <w:r w:rsidRPr="00663566">
          <w:rPr>
            <w:rStyle w:val="Hyperlink"/>
          </w:rPr>
          <w:t>http://search.proquest.com/docview/62231690/</w:t>
        </w:r>
      </w:hyperlink>
      <w:r>
        <w:t>.</w:t>
      </w:r>
    </w:p>
    <w:p w14:paraId="365DF2BB" w14:textId="5E5C462D" w:rsidR="00195AA0" w:rsidRPr="00195AA0" w:rsidRDefault="00195AA0" w:rsidP="00323772">
      <w:pPr>
        <w:spacing w:after="0" w:line="240" w:lineRule="auto"/>
        <w:contextualSpacing/>
        <w:rPr>
          <w:rStyle w:val="Hyperlink"/>
          <w:rFonts w:eastAsia="Calibri" w:cstheme="minorHAnsi"/>
          <w:iCs/>
          <w:color w:val="auto"/>
          <w:u w:val="none"/>
        </w:rPr>
      </w:pPr>
      <w:proofErr w:type="spellStart"/>
      <w:r w:rsidRPr="00195AA0">
        <w:rPr>
          <w:rStyle w:val="Hyperlink"/>
          <w:rFonts w:eastAsia="Calibri" w:cstheme="minorHAnsi"/>
          <w:iCs/>
          <w:color w:val="auto"/>
          <w:u w:val="none"/>
        </w:rPr>
        <w:t>Museus</w:t>
      </w:r>
      <w:proofErr w:type="spellEnd"/>
      <w:r w:rsidRPr="00195AA0">
        <w:rPr>
          <w:rStyle w:val="Hyperlink"/>
          <w:rFonts w:eastAsia="Calibri" w:cstheme="minorHAnsi"/>
          <w:iCs/>
          <w:color w:val="auto"/>
          <w:u w:val="none"/>
        </w:rPr>
        <w:t xml:space="preserve"> S.D. (2014)</w:t>
      </w:r>
      <w:r>
        <w:rPr>
          <w:rStyle w:val="Hyperlink"/>
          <w:rFonts w:eastAsia="Calibri" w:cstheme="minorHAnsi"/>
          <w:iCs/>
          <w:color w:val="auto"/>
          <w:u w:val="none"/>
        </w:rPr>
        <w:t xml:space="preserve">. </w:t>
      </w:r>
      <w:r w:rsidRPr="00195AA0">
        <w:rPr>
          <w:rStyle w:val="Hyperlink"/>
          <w:rFonts w:eastAsia="Calibri" w:cstheme="minorHAnsi"/>
          <w:iCs/>
          <w:color w:val="auto"/>
          <w:u w:val="none"/>
        </w:rPr>
        <w:t xml:space="preserve"> </w:t>
      </w:r>
      <w:r w:rsidRPr="007F26D8">
        <w:rPr>
          <w:rStyle w:val="Hyperlink"/>
          <w:rFonts w:eastAsia="Calibri" w:cstheme="minorHAnsi"/>
          <w:i/>
          <w:iCs/>
          <w:color w:val="auto"/>
          <w:u w:val="none"/>
        </w:rPr>
        <w:t>The Culturally Engaging Campus Environments (CECE) Model: A New Theory of Success Among Racially Diverse College Student Populations</w:t>
      </w:r>
      <w:r w:rsidRPr="00195AA0">
        <w:rPr>
          <w:rStyle w:val="Hyperlink"/>
          <w:rFonts w:eastAsia="Calibri" w:cstheme="minorHAnsi"/>
          <w:iCs/>
          <w:color w:val="auto"/>
          <w:u w:val="none"/>
        </w:rPr>
        <w:t>.</w:t>
      </w:r>
      <w:r w:rsidR="007F26D8">
        <w:rPr>
          <w:rStyle w:val="Hyperlink"/>
          <w:rFonts w:eastAsia="Calibri" w:cstheme="minorHAnsi"/>
          <w:iCs/>
          <w:color w:val="auto"/>
          <w:u w:val="none"/>
        </w:rPr>
        <w:t xml:space="preserve"> </w:t>
      </w:r>
      <w:r w:rsidRPr="00195AA0">
        <w:rPr>
          <w:rStyle w:val="Hyperlink"/>
          <w:rFonts w:eastAsia="Calibri" w:cstheme="minorHAnsi"/>
          <w:iCs/>
          <w:color w:val="auto"/>
          <w:u w:val="none"/>
        </w:rPr>
        <w:t xml:space="preserve">Higher Education: Handbook of Theory and Research. Higher Education: Handbook of Theory and Research, </w:t>
      </w:r>
      <w:r w:rsidR="007F75D5">
        <w:rPr>
          <w:rStyle w:val="Hyperlink"/>
          <w:rFonts w:eastAsia="Calibri" w:cstheme="minorHAnsi"/>
          <w:iCs/>
          <w:color w:val="auto"/>
          <w:u w:val="none"/>
        </w:rPr>
        <w:t>(</w:t>
      </w:r>
      <w:r w:rsidRPr="00195AA0">
        <w:rPr>
          <w:rStyle w:val="Hyperlink"/>
          <w:rFonts w:eastAsia="Calibri" w:cstheme="minorHAnsi"/>
          <w:iCs/>
          <w:color w:val="auto"/>
          <w:u w:val="none"/>
        </w:rPr>
        <w:t>29</w:t>
      </w:r>
      <w:r w:rsidR="007F75D5">
        <w:rPr>
          <w:rStyle w:val="Hyperlink"/>
          <w:rFonts w:eastAsia="Calibri" w:cstheme="minorHAnsi"/>
          <w:iCs/>
          <w:color w:val="auto"/>
          <w:u w:val="none"/>
        </w:rPr>
        <w:t>)</w:t>
      </w:r>
      <w:r w:rsidRPr="00195AA0">
        <w:rPr>
          <w:rStyle w:val="Hyperlink"/>
          <w:rFonts w:eastAsia="Calibri" w:cstheme="minorHAnsi"/>
          <w:iCs/>
          <w:color w:val="auto"/>
          <w:u w:val="none"/>
        </w:rPr>
        <w:t>. Springer, Dordrecht</w:t>
      </w:r>
    </w:p>
    <w:p w14:paraId="33BD2AB7" w14:textId="77777777" w:rsidR="00153CEA" w:rsidRPr="00195AA0" w:rsidRDefault="00153CEA" w:rsidP="00323772">
      <w:pPr>
        <w:spacing w:after="0" w:line="240" w:lineRule="auto"/>
        <w:contextualSpacing/>
        <w:rPr>
          <w:rStyle w:val="Hyperlink"/>
          <w:rFonts w:eastAsia="Calibri" w:cstheme="minorHAnsi"/>
          <w:iCs/>
          <w:color w:val="auto"/>
          <w:u w:val="none"/>
        </w:rPr>
      </w:pPr>
    </w:p>
    <w:p w14:paraId="70A437EE" w14:textId="3C88AF82" w:rsidR="00323772" w:rsidRPr="00280DAA" w:rsidRDefault="00323772" w:rsidP="00323772">
      <w:pPr>
        <w:spacing w:after="0" w:line="240" w:lineRule="auto"/>
        <w:contextualSpacing/>
        <w:rPr>
          <w:rFonts w:cstheme="minorHAnsi"/>
        </w:rPr>
      </w:pPr>
      <w:proofErr w:type="spellStart"/>
      <w:r w:rsidRPr="00280DAA">
        <w:rPr>
          <w:rFonts w:cstheme="minorHAnsi"/>
        </w:rPr>
        <w:t>Myeroff</w:t>
      </w:r>
      <w:proofErr w:type="spellEnd"/>
      <w:r w:rsidRPr="00280DAA">
        <w:rPr>
          <w:rFonts w:cstheme="minorHAnsi"/>
        </w:rPr>
        <w:t>, B.</w:t>
      </w:r>
      <w:r w:rsidR="007F75D5">
        <w:rPr>
          <w:rFonts w:cstheme="minorHAnsi"/>
        </w:rPr>
        <w:t xml:space="preserve"> (1985).</w:t>
      </w:r>
      <w:r w:rsidRPr="00280DAA">
        <w:rPr>
          <w:rFonts w:cstheme="minorHAnsi"/>
        </w:rPr>
        <w:t xml:space="preserve"> "Rites of Renewal." In a film produced by N. K. Schlossberg and others, The Adult Years: Continuity and Change. Owings Mills, Md.: International University Consortium</w:t>
      </w:r>
      <w:r w:rsidR="007F75D5">
        <w:rPr>
          <w:rFonts w:cstheme="minorHAnsi"/>
        </w:rPr>
        <w:t>.</w:t>
      </w:r>
    </w:p>
    <w:p w14:paraId="6702860B" w14:textId="77777777" w:rsidR="00323772" w:rsidRPr="00280DAA" w:rsidRDefault="00323772" w:rsidP="00323772">
      <w:pPr>
        <w:spacing w:after="0" w:line="240" w:lineRule="auto"/>
        <w:contextualSpacing/>
        <w:rPr>
          <w:rFonts w:cstheme="minorHAnsi"/>
        </w:rPr>
      </w:pPr>
    </w:p>
    <w:p w14:paraId="44C55447" w14:textId="77777777" w:rsidR="003437EA" w:rsidRPr="003E3F18" w:rsidRDefault="003437EA" w:rsidP="003437EA">
      <w:proofErr w:type="spellStart"/>
      <w:r w:rsidRPr="003E3F18">
        <w:t>Nasaw</w:t>
      </w:r>
      <w:proofErr w:type="spellEnd"/>
      <w:r w:rsidRPr="003E3F18">
        <w:t>, David</w:t>
      </w:r>
      <w:r>
        <w:t xml:space="preserve"> (1981). </w:t>
      </w:r>
      <w:r w:rsidRPr="003E3F18">
        <w:t>Schooled to Order: A Social History of Public Schooling in the United States. OUP USA.</w:t>
      </w:r>
    </w:p>
    <w:p w14:paraId="7A0B0B48" w14:textId="44165001" w:rsidR="003437EA" w:rsidRDefault="003437EA" w:rsidP="003437EA">
      <w:pPr>
        <w:rPr>
          <w:rStyle w:val="HTMLCite"/>
          <w:i w:val="0"/>
          <w:iCs w:val="0"/>
        </w:rPr>
      </w:pPr>
      <w:r w:rsidRPr="004247DB">
        <w:rPr>
          <w:rStyle w:val="HTMLCite"/>
          <w:i w:val="0"/>
          <w:iCs w:val="0"/>
        </w:rPr>
        <w:t xml:space="preserve">Niemann, Greg (2006). </w:t>
      </w:r>
      <w:hyperlink r:id="rId36" w:anchor="v=onepage&amp;q=palm%20springs%20film%20locations&amp;f=false" w:history="1">
        <w:r w:rsidRPr="004247DB">
          <w:rPr>
            <w:rStyle w:val="Hyperlink"/>
            <w:i/>
            <w:iCs/>
          </w:rPr>
          <w:t>Palm Sprin</w:t>
        </w:r>
        <w:r w:rsidRPr="004247DB">
          <w:rPr>
            <w:rStyle w:val="Hyperlink"/>
            <w:i/>
            <w:iCs/>
          </w:rPr>
          <w:t>gs Legends: creation of a desert oasis</w:t>
        </w:r>
      </w:hyperlink>
      <w:r w:rsidRPr="004247DB">
        <w:rPr>
          <w:rStyle w:val="HTMLCite"/>
          <w:i w:val="0"/>
          <w:iCs w:val="0"/>
        </w:rPr>
        <w:t>. San Diego, CA</w:t>
      </w:r>
      <w:r w:rsidRPr="007F75D5">
        <w:rPr>
          <w:rStyle w:val="HTMLCite"/>
        </w:rPr>
        <w:t xml:space="preserve">: </w:t>
      </w:r>
      <w:r w:rsidRPr="007F75D5">
        <w:t>Sunbelt Publications</w:t>
      </w:r>
      <w:r w:rsidRPr="007F75D5">
        <w:rPr>
          <w:rStyle w:val="HTMLCite"/>
        </w:rPr>
        <w:t>.</w:t>
      </w:r>
    </w:p>
    <w:p w14:paraId="66DD3314" w14:textId="3DCB6DCC" w:rsidR="00323772" w:rsidRPr="00280DAA" w:rsidRDefault="00323772" w:rsidP="00323772">
      <w:pPr>
        <w:spacing w:after="0" w:line="240" w:lineRule="auto"/>
        <w:contextualSpacing/>
        <w:rPr>
          <w:rFonts w:cstheme="minorHAnsi"/>
        </w:rPr>
      </w:pPr>
      <w:r w:rsidRPr="00280DAA">
        <w:rPr>
          <w:rFonts w:cstheme="minorHAnsi"/>
        </w:rPr>
        <w:t>Nobles, W. (1992). African Philosophy: Foundations of Black Psychology. In R. L. Jones (Ed.), Black Psychology</w:t>
      </w:r>
      <w:r w:rsidR="007F75D5">
        <w:rPr>
          <w:rFonts w:cstheme="minorHAnsi"/>
        </w:rPr>
        <w:t xml:space="preserve">, </w:t>
      </w:r>
      <w:r w:rsidRPr="00280DAA">
        <w:rPr>
          <w:rFonts w:cstheme="minorHAnsi"/>
        </w:rPr>
        <w:t>47-64. Berkeley, CA: Cobb and Henry</w:t>
      </w:r>
    </w:p>
    <w:p w14:paraId="4EFD735C" w14:textId="77777777" w:rsidR="00323772" w:rsidRPr="00280DAA" w:rsidRDefault="00323772" w:rsidP="00323772">
      <w:pPr>
        <w:spacing w:after="0" w:line="240" w:lineRule="auto"/>
        <w:contextualSpacing/>
        <w:rPr>
          <w:rFonts w:cstheme="minorHAnsi"/>
        </w:rPr>
      </w:pPr>
    </w:p>
    <w:p w14:paraId="6C3F7C3E" w14:textId="54D2ABA5" w:rsidR="00323772" w:rsidRPr="00280DAA" w:rsidRDefault="00323772" w:rsidP="00323772">
      <w:pPr>
        <w:spacing w:after="0" w:line="240" w:lineRule="auto"/>
        <w:contextualSpacing/>
        <w:rPr>
          <w:rFonts w:cstheme="minorHAnsi"/>
        </w:rPr>
      </w:pPr>
      <w:r w:rsidRPr="00280DAA">
        <w:rPr>
          <w:rFonts w:cstheme="minorHAnsi"/>
        </w:rPr>
        <w:t>Patton, L.D. (2006)</w:t>
      </w:r>
      <w:r w:rsidR="007F75D5">
        <w:rPr>
          <w:rFonts w:cstheme="minorHAnsi"/>
        </w:rPr>
        <w:t xml:space="preserve">. </w:t>
      </w:r>
      <w:r w:rsidRPr="00280DAA">
        <w:rPr>
          <w:rFonts w:cstheme="minorHAnsi"/>
        </w:rPr>
        <w:t>The Voice of Reason: A Qualitative Examination of Black Student Perceptions of Black Culture Centers. Journal of College Student Development, 47(6), (p. 628-645)</w:t>
      </w:r>
      <w:r w:rsidR="007F75D5">
        <w:rPr>
          <w:rFonts w:cstheme="minorHAnsi"/>
        </w:rPr>
        <w:t>.</w:t>
      </w:r>
      <w:r w:rsidRPr="00280DAA">
        <w:rPr>
          <w:rFonts w:cstheme="minorHAnsi"/>
        </w:rPr>
        <w:t xml:space="preserve"> </w:t>
      </w:r>
    </w:p>
    <w:p w14:paraId="5A8E3EF9" w14:textId="77777777" w:rsidR="00323772" w:rsidRPr="00280DAA" w:rsidRDefault="00323772" w:rsidP="00323772">
      <w:pPr>
        <w:spacing w:after="0" w:line="240" w:lineRule="auto"/>
        <w:contextualSpacing/>
        <w:rPr>
          <w:rFonts w:cstheme="minorHAnsi"/>
        </w:rPr>
      </w:pPr>
    </w:p>
    <w:p w14:paraId="1E12B864" w14:textId="77777777" w:rsidR="00323772" w:rsidRPr="00280DAA" w:rsidRDefault="00323772" w:rsidP="00323772">
      <w:pPr>
        <w:spacing w:after="0" w:line="240" w:lineRule="auto"/>
        <w:contextualSpacing/>
        <w:rPr>
          <w:rFonts w:cstheme="minorHAnsi"/>
        </w:rPr>
      </w:pPr>
      <w:r w:rsidRPr="00280DAA">
        <w:rPr>
          <w:rFonts w:cstheme="minorHAnsi"/>
        </w:rPr>
        <w:t>Phinney, J. S., &amp; Ong, A. D. (2007). Conceptualization and measurement of ethnic identity: Current status and future directions. Journal of Counseling Psychology, 54(3), 271–281.</w:t>
      </w:r>
    </w:p>
    <w:p w14:paraId="4F389750" w14:textId="77777777" w:rsidR="00323772" w:rsidRPr="00280DAA" w:rsidRDefault="00323772" w:rsidP="00323772">
      <w:pPr>
        <w:spacing w:after="0" w:line="240" w:lineRule="auto"/>
        <w:contextualSpacing/>
        <w:rPr>
          <w:rFonts w:eastAsia="Calibri" w:cstheme="minorHAnsi"/>
        </w:rPr>
      </w:pPr>
    </w:p>
    <w:p w14:paraId="4911C0BD" w14:textId="77777777" w:rsidR="00323772" w:rsidRPr="00280DAA" w:rsidRDefault="00323772" w:rsidP="00323772">
      <w:pPr>
        <w:spacing w:after="0" w:line="240" w:lineRule="auto"/>
        <w:contextualSpacing/>
        <w:rPr>
          <w:rFonts w:eastAsia="Calibri" w:cstheme="minorHAnsi"/>
          <w:i/>
        </w:rPr>
      </w:pPr>
      <w:r w:rsidRPr="00280DAA">
        <w:rPr>
          <w:rFonts w:eastAsia="Calibri" w:cstheme="minorHAnsi"/>
        </w:rPr>
        <w:t xml:space="preserve">Richard, J.M. (1986) </w:t>
      </w:r>
      <w:r w:rsidRPr="00280DAA">
        <w:rPr>
          <w:rFonts w:eastAsia="Calibri" w:cstheme="minorHAnsi"/>
          <w:i/>
        </w:rPr>
        <w:t>Christian Reconstruction: The American Missionary Association and Southern Blacks, 1861-1890.</w:t>
      </w:r>
    </w:p>
    <w:p w14:paraId="491BE2FC" w14:textId="77777777" w:rsidR="00323772" w:rsidRPr="00280DAA" w:rsidRDefault="00323772" w:rsidP="00323772">
      <w:pPr>
        <w:spacing w:after="0" w:line="240" w:lineRule="auto"/>
        <w:contextualSpacing/>
        <w:rPr>
          <w:rFonts w:cstheme="minorHAnsi"/>
        </w:rPr>
      </w:pPr>
    </w:p>
    <w:p w14:paraId="4DDFAC99" w14:textId="2F9AFFA3" w:rsidR="00323772" w:rsidRDefault="00323772" w:rsidP="00323772">
      <w:pPr>
        <w:spacing w:after="0" w:line="240" w:lineRule="auto"/>
        <w:contextualSpacing/>
        <w:rPr>
          <w:rFonts w:cstheme="minorHAnsi"/>
        </w:rPr>
      </w:pPr>
      <w:r w:rsidRPr="00280DAA">
        <w:rPr>
          <w:rFonts w:cstheme="minorHAnsi"/>
        </w:rPr>
        <w:t xml:space="preserve">Rosenberg, M., &amp; McCullough, B. C. (1981). Mattering: Inferred significance and Mental Health. Research I Community and Mental Health, </w:t>
      </w:r>
      <w:r w:rsidR="007F75D5">
        <w:rPr>
          <w:rFonts w:cstheme="minorHAnsi"/>
        </w:rPr>
        <w:t>(</w:t>
      </w:r>
      <w:r w:rsidRPr="00280DAA">
        <w:rPr>
          <w:rFonts w:cstheme="minorHAnsi"/>
        </w:rPr>
        <w:t>2</w:t>
      </w:r>
      <w:r w:rsidR="007F75D5">
        <w:rPr>
          <w:rFonts w:cstheme="minorHAnsi"/>
        </w:rPr>
        <w:t xml:space="preserve">), </w:t>
      </w:r>
      <w:r w:rsidRPr="00280DAA">
        <w:rPr>
          <w:rFonts w:cstheme="minorHAnsi"/>
        </w:rPr>
        <w:t>163-182</w:t>
      </w:r>
      <w:r w:rsidR="007F75D5">
        <w:rPr>
          <w:rFonts w:cstheme="minorHAnsi"/>
        </w:rPr>
        <w:t>.</w:t>
      </w:r>
    </w:p>
    <w:p w14:paraId="133C0B6E" w14:textId="4495D573" w:rsidR="00125B3B" w:rsidRDefault="00125B3B" w:rsidP="00323772">
      <w:pPr>
        <w:spacing w:after="0" w:line="240" w:lineRule="auto"/>
        <w:contextualSpacing/>
        <w:rPr>
          <w:rFonts w:cstheme="minorHAnsi"/>
        </w:rPr>
      </w:pPr>
    </w:p>
    <w:p w14:paraId="432A708C" w14:textId="32F4B9FD" w:rsidR="00125B3B" w:rsidRPr="00280DAA" w:rsidRDefault="00125B3B" w:rsidP="00323772">
      <w:pPr>
        <w:spacing w:after="0" w:line="240" w:lineRule="auto"/>
        <w:contextualSpacing/>
        <w:rPr>
          <w:rFonts w:cstheme="minorHAnsi"/>
        </w:rPr>
      </w:pPr>
      <w:proofErr w:type="spellStart"/>
      <w:r>
        <w:rPr>
          <w:rFonts w:cstheme="minorHAnsi"/>
        </w:rPr>
        <w:t>Scheile</w:t>
      </w:r>
      <w:proofErr w:type="spellEnd"/>
      <w:r>
        <w:rPr>
          <w:rFonts w:cstheme="minorHAnsi"/>
        </w:rPr>
        <w:t>, J. H. (1990). Organizational theory from an Afrocentric perspective. Journal of Black Studies, 21(2), 145-161.</w:t>
      </w:r>
    </w:p>
    <w:p w14:paraId="18ED3543" w14:textId="77777777" w:rsidR="00323772" w:rsidRPr="00280DAA" w:rsidRDefault="00323772" w:rsidP="00323772">
      <w:pPr>
        <w:spacing w:after="0" w:line="240" w:lineRule="auto"/>
        <w:contextualSpacing/>
        <w:rPr>
          <w:rFonts w:cstheme="minorHAnsi"/>
        </w:rPr>
      </w:pPr>
    </w:p>
    <w:p w14:paraId="5F211059" w14:textId="697952AE" w:rsidR="00323772" w:rsidRPr="00280DAA" w:rsidRDefault="00323772" w:rsidP="00323772">
      <w:pPr>
        <w:spacing w:after="0" w:line="240" w:lineRule="auto"/>
        <w:contextualSpacing/>
        <w:rPr>
          <w:rFonts w:cstheme="minorHAnsi"/>
        </w:rPr>
      </w:pPr>
      <w:r w:rsidRPr="00280DAA">
        <w:rPr>
          <w:rFonts w:cstheme="minorHAnsi"/>
        </w:rPr>
        <w:t>Schlossberg, N. (1989)</w:t>
      </w:r>
      <w:r w:rsidR="007F75D5">
        <w:rPr>
          <w:rFonts w:cstheme="minorHAnsi"/>
        </w:rPr>
        <w:t>.</w:t>
      </w:r>
      <w:r w:rsidRPr="00280DAA">
        <w:rPr>
          <w:rFonts w:cstheme="minorHAnsi"/>
        </w:rPr>
        <w:t xml:space="preserve"> Marginality and Mattering: Key Issues in Building Community. New Directions for Student Services, 48</w:t>
      </w:r>
      <w:r w:rsidR="007F75D5">
        <w:rPr>
          <w:rFonts w:cstheme="minorHAnsi"/>
        </w:rPr>
        <w:t>.</w:t>
      </w:r>
    </w:p>
    <w:p w14:paraId="127D0B57" w14:textId="77777777" w:rsidR="00323772" w:rsidRPr="00280DAA" w:rsidRDefault="00323772" w:rsidP="00323772">
      <w:pPr>
        <w:spacing w:after="0" w:line="240" w:lineRule="auto"/>
        <w:contextualSpacing/>
        <w:rPr>
          <w:rFonts w:cstheme="minorHAnsi"/>
        </w:rPr>
      </w:pPr>
    </w:p>
    <w:p w14:paraId="6228B663" w14:textId="323A91F3" w:rsidR="00323772" w:rsidRPr="00280DAA" w:rsidRDefault="00323772" w:rsidP="00323772">
      <w:pPr>
        <w:spacing w:after="0" w:line="240" w:lineRule="auto"/>
        <w:contextualSpacing/>
        <w:rPr>
          <w:rFonts w:cstheme="minorHAnsi"/>
        </w:rPr>
      </w:pPr>
      <w:r w:rsidRPr="00280DAA">
        <w:rPr>
          <w:rFonts w:cstheme="minorHAnsi"/>
        </w:rPr>
        <w:t>Schlossberg, N.K.; Lynch, A.Q.; Chickering, A.W.</w:t>
      </w:r>
      <w:r w:rsidR="00CC6757">
        <w:rPr>
          <w:rFonts w:cstheme="minorHAnsi"/>
        </w:rPr>
        <w:t xml:space="preserve"> (1989). </w:t>
      </w:r>
      <w:r w:rsidRPr="00280DAA">
        <w:rPr>
          <w:rFonts w:cstheme="minorHAnsi"/>
        </w:rPr>
        <w:t xml:space="preserve"> Improving Higher Education Environments for Adults. San Francisco: Jossey-Bass</w:t>
      </w:r>
      <w:r w:rsidR="00CC6757">
        <w:rPr>
          <w:rFonts w:cstheme="minorHAnsi"/>
        </w:rPr>
        <w:t>.</w:t>
      </w:r>
    </w:p>
    <w:p w14:paraId="4EE9CD21" w14:textId="77777777" w:rsidR="00323772" w:rsidRPr="00280DAA" w:rsidRDefault="00323772" w:rsidP="00323772">
      <w:pPr>
        <w:spacing w:after="0" w:line="240" w:lineRule="auto"/>
        <w:contextualSpacing/>
        <w:rPr>
          <w:rFonts w:cstheme="minorHAnsi"/>
        </w:rPr>
      </w:pPr>
    </w:p>
    <w:p w14:paraId="2DEA4725" w14:textId="77777777" w:rsidR="00CC6757" w:rsidRPr="003E3F18" w:rsidRDefault="00CC6757" w:rsidP="00CC6757">
      <w:pPr>
        <w:rPr>
          <w:rFonts w:eastAsia="Times New Roman" w:cstheme="minorHAnsi"/>
          <w:color w:val="000000"/>
        </w:rPr>
      </w:pPr>
      <w:proofErr w:type="spellStart"/>
      <w:r w:rsidRPr="00F826A3">
        <w:rPr>
          <w:rFonts w:eastAsia="Times New Roman" w:cstheme="minorHAnsi"/>
          <w:color w:val="000000"/>
        </w:rPr>
        <w:t>Stooksbury</w:t>
      </w:r>
      <w:proofErr w:type="spellEnd"/>
      <w:r w:rsidRPr="00F826A3">
        <w:rPr>
          <w:rFonts w:eastAsia="Times New Roman" w:cstheme="minorHAnsi"/>
          <w:color w:val="000000"/>
        </w:rPr>
        <w:t xml:space="preserve">, K. E., </w:t>
      </w:r>
      <w:proofErr w:type="spellStart"/>
      <w:r w:rsidRPr="00F826A3">
        <w:rPr>
          <w:rFonts w:eastAsia="Times New Roman" w:cstheme="minorHAnsi"/>
          <w:color w:val="000000"/>
        </w:rPr>
        <w:t>Scheb</w:t>
      </w:r>
      <w:proofErr w:type="spellEnd"/>
      <w:r w:rsidRPr="00F826A3">
        <w:rPr>
          <w:rFonts w:eastAsia="Times New Roman" w:cstheme="minorHAnsi"/>
          <w:color w:val="000000"/>
        </w:rPr>
        <w:t>, J. M., &amp; Stephens, O. H. (Eds.)</w:t>
      </w:r>
      <w:r>
        <w:rPr>
          <w:rFonts w:eastAsia="Times New Roman" w:cstheme="minorHAnsi"/>
          <w:color w:val="000000"/>
        </w:rPr>
        <w:t>. (2017).</w:t>
      </w:r>
      <w:r w:rsidRPr="00F826A3">
        <w:rPr>
          <w:rFonts w:eastAsia="Times New Roman" w:cstheme="minorHAnsi"/>
          <w:color w:val="000000"/>
        </w:rPr>
        <w:t xml:space="preserve"> </w:t>
      </w:r>
      <w:r w:rsidRPr="00F826A3">
        <w:rPr>
          <w:rFonts w:eastAsia="Times New Roman" w:cstheme="minorHAnsi"/>
          <w:i/>
          <w:iCs/>
          <w:color w:val="000000"/>
        </w:rPr>
        <w:t>Encyclopedia of American civil rights and liberties</w:t>
      </w:r>
      <w:r>
        <w:rPr>
          <w:rFonts w:eastAsia="Times New Roman" w:cstheme="minorHAnsi"/>
          <w:i/>
          <w:iCs/>
          <w:color w:val="000000"/>
        </w:rPr>
        <w:t>.</w:t>
      </w:r>
      <w:r w:rsidRPr="00F826A3">
        <w:rPr>
          <w:rFonts w:eastAsia="Times New Roman" w:cstheme="minorHAnsi"/>
          <w:color w:val="000000"/>
        </w:rPr>
        <w:t xml:space="preserve"> </w:t>
      </w:r>
    </w:p>
    <w:p w14:paraId="3A196672" w14:textId="77777777" w:rsidR="00CC6757" w:rsidRDefault="00CC6757" w:rsidP="00323772">
      <w:pPr>
        <w:spacing w:after="0" w:line="240" w:lineRule="auto"/>
        <w:contextualSpacing/>
        <w:rPr>
          <w:rFonts w:cstheme="minorHAnsi"/>
        </w:rPr>
      </w:pPr>
    </w:p>
    <w:p w14:paraId="7A6F4AAB" w14:textId="7879CA59" w:rsidR="00323772" w:rsidRDefault="00323772" w:rsidP="00323772">
      <w:pPr>
        <w:spacing w:after="0" w:line="240" w:lineRule="auto"/>
        <w:contextualSpacing/>
        <w:rPr>
          <w:rFonts w:cstheme="minorHAnsi"/>
        </w:rPr>
      </w:pPr>
      <w:r w:rsidRPr="00280DAA">
        <w:rPr>
          <w:rFonts w:cstheme="minorHAnsi"/>
        </w:rPr>
        <w:t xml:space="preserve">Sullivan, H.S. (1947), </w:t>
      </w:r>
      <w:r w:rsidRPr="00280DAA">
        <w:rPr>
          <w:rFonts w:cstheme="minorHAnsi"/>
          <w:i/>
        </w:rPr>
        <w:t>Conceptions of Modern Psychiatry: The First William Alanson White Psychiatric</w:t>
      </w:r>
      <w:r w:rsidRPr="00280DAA">
        <w:rPr>
          <w:rFonts w:cstheme="minorHAnsi"/>
        </w:rPr>
        <w:t xml:space="preserve"> </w:t>
      </w:r>
      <w:r w:rsidRPr="00280DAA">
        <w:rPr>
          <w:rFonts w:cstheme="minorHAnsi"/>
          <w:i/>
        </w:rPr>
        <w:t>Memorial Lectures</w:t>
      </w:r>
      <w:r w:rsidRPr="00280DAA">
        <w:rPr>
          <w:rFonts w:cstheme="minorHAnsi"/>
        </w:rPr>
        <w:t>. Washington DC:</w:t>
      </w:r>
      <w:r w:rsidR="006122D2">
        <w:rPr>
          <w:rFonts w:cstheme="minorHAnsi"/>
        </w:rPr>
        <w:t xml:space="preserve"> </w:t>
      </w:r>
      <w:r w:rsidRPr="00280DAA">
        <w:rPr>
          <w:rFonts w:cstheme="minorHAnsi"/>
        </w:rPr>
        <w:t>The William Alanson White Foundation</w:t>
      </w:r>
      <w:r w:rsidR="00CC6757">
        <w:rPr>
          <w:rFonts w:cstheme="minorHAnsi"/>
        </w:rPr>
        <w:t>.</w:t>
      </w:r>
    </w:p>
    <w:p w14:paraId="1A90809A" w14:textId="77777777" w:rsidR="00323772" w:rsidRDefault="00323772" w:rsidP="00323772">
      <w:pPr>
        <w:spacing w:after="0" w:line="240" w:lineRule="auto"/>
        <w:contextualSpacing/>
        <w:rPr>
          <w:rFonts w:cstheme="minorHAnsi"/>
        </w:rPr>
      </w:pPr>
    </w:p>
    <w:p w14:paraId="34A25ECD" w14:textId="7354B3D0" w:rsidR="00323772" w:rsidRPr="00280DAA" w:rsidRDefault="00323772" w:rsidP="00323772">
      <w:pPr>
        <w:spacing w:after="0" w:line="240" w:lineRule="auto"/>
        <w:contextualSpacing/>
        <w:rPr>
          <w:rFonts w:cstheme="minorHAnsi"/>
        </w:rPr>
      </w:pPr>
      <w:r w:rsidRPr="00280DAA">
        <w:rPr>
          <w:rFonts w:cstheme="minorHAnsi"/>
        </w:rPr>
        <w:t>Sullivan, H.S.</w:t>
      </w:r>
      <w:r>
        <w:rPr>
          <w:rFonts w:cstheme="minorHAnsi"/>
        </w:rPr>
        <w:t xml:space="preserve"> (</w:t>
      </w:r>
      <w:r w:rsidRPr="00280DAA">
        <w:rPr>
          <w:rFonts w:cstheme="minorHAnsi"/>
        </w:rPr>
        <w:t xml:space="preserve">1953), </w:t>
      </w:r>
      <w:r w:rsidRPr="00280DAA">
        <w:rPr>
          <w:rFonts w:cstheme="minorHAnsi"/>
          <w:i/>
        </w:rPr>
        <w:t>The Interpersonal Theory of Psychiatry</w:t>
      </w:r>
      <w:r w:rsidRPr="00280DAA">
        <w:rPr>
          <w:rFonts w:cstheme="minorHAnsi"/>
        </w:rPr>
        <w:t>. New York: Norton</w:t>
      </w:r>
      <w:r w:rsidR="00CC6757">
        <w:rPr>
          <w:rFonts w:cstheme="minorHAnsi"/>
        </w:rPr>
        <w:t>.</w:t>
      </w:r>
      <w:r w:rsidRPr="00280DAA">
        <w:rPr>
          <w:rFonts w:cstheme="minorHAnsi"/>
        </w:rPr>
        <w:tab/>
      </w:r>
    </w:p>
    <w:p w14:paraId="541BA38E" w14:textId="77777777" w:rsidR="00323772" w:rsidRPr="00280DAA" w:rsidRDefault="00323772" w:rsidP="00323772">
      <w:pPr>
        <w:autoSpaceDE w:val="0"/>
        <w:autoSpaceDN w:val="0"/>
        <w:adjustRightInd w:val="0"/>
        <w:spacing w:after="0" w:line="240" w:lineRule="auto"/>
        <w:contextualSpacing/>
        <w:rPr>
          <w:rFonts w:cstheme="minorHAnsi"/>
          <w:bCs/>
          <w:iCs/>
          <w:color w:val="000000"/>
        </w:rPr>
      </w:pPr>
    </w:p>
    <w:p w14:paraId="435E6A8F" w14:textId="737541ED" w:rsidR="00323772" w:rsidRDefault="00323772" w:rsidP="00323772">
      <w:pPr>
        <w:autoSpaceDE w:val="0"/>
        <w:autoSpaceDN w:val="0"/>
        <w:adjustRightInd w:val="0"/>
        <w:spacing w:after="0" w:line="240" w:lineRule="auto"/>
        <w:contextualSpacing/>
        <w:rPr>
          <w:rFonts w:cstheme="minorHAnsi"/>
          <w:iCs/>
          <w:color w:val="000000"/>
        </w:rPr>
      </w:pPr>
      <w:r w:rsidRPr="00280DAA">
        <w:rPr>
          <w:rFonts w:cstheme="minorHAnsi"/>
          <w:bCs/>
          <w:iCs/>
          <w:color w:val="000000"/>
        </w:rPr>
        <w:t>Swartz, Ellen</w:t>
      </w:r>
      <w:r w:rsidRPr="00280DAA">
        <w:rPr>
          <w:rFonts w:cstheme="minorHAnsi"/>
          <w:iCs/>
          <w:color w:val="000000"/>
        </w:rPr>
        <w:t xml:space="preserve">. (Summer 1992). Emancipatory Narratives: Rewriting the Master Script in the School Curriculum.  The Journal of Negro Education, </w:t>
      </w:r>
      <w:r w:rsidR="00CC6757">
        <w:rPr>
          <w:rFonts w:cstheme="minorHAnsi"/>
          <w:iCs/>
          <w:color w:val="000000"/>
        </w:rPr>
        <w:t>(</w:t>
      </w:r>
      <w:r w:rsidRPr="00280DAA">
        <w:rPr>
          <w:rFonts w:cstheme="minorHAnsi"/>
          <w:iCs/>
          <w:color w:val="000000"/>
        </w:rPr>
        <w:t>61</w:t>
      </w:r>
      <w:r w:rsidR="00CC6757">
        <w:rPr>
          <w:rFonts w:cstheme="minorHAnsi"/>
          <w:iCs/>
          <w:color w:val="000000"/>
        </w:rPr>
        <w:t>)</w:t>
      </w:r>
      <w:r w:rsidRPr="00280DAA">
        <w:rPr>
          <w:rFonts w:cstheme="minorHAnsi"/>
          <w:iCs/>
          <w:color w:val="000000"/>
        </w:rPr>
        <w:t>3, 341-355</w:t>
      </w:r>
      <w:r w:rsidR="00CC6757">
        <w:rPr>
          <w:rFonts w:cstheme="minorHAnsi"/>
          <w:iCs/>
          <w:color w:val="000000"/>
        </w:rPr>
        <w:t>.</w:t>
      </w:r>
    </w:p>
    <w:p w14:paraId="27C98540" w14:textId="31AEE974" w:rsidR="00C52C5D" w:rsidRDefault="00C52C5D" w:rsidP="00323772">
      <w:pPr>
        <w:autoSpaceDE w:val="0"/>
        <w:autoSpaceDN w:val="0"/>
        <w:adjustRightInd w:val="0"/>
        <w:spacing w:after="0" w:line="240" w:lineRule="auto"/>
        <w:contextualSpacing/>
        <w:rPr>
          <w:rFonts w:cstheme="minorHAnsi"/>
          <w:iCs/>
          <w:color w:val="000000"/>
        </w:rPr>
      </w:pPr>
    </w:p>
    <w:p w14:paraId="5B7182C7" w14:textId="0C0066A6" w:rsidR="00C52C5D" w:rsidRDefault="00C52C5D" w:rsidP="00C52C5D">
      <w:pPr>
        <w:autoSpaceDE w:val="0"/>
        <w:autoSpaceDN w:val="0"/>
        <w:adjustRightInd w:val="0"/>
        <w:spacing w:after="0" w:line="240" w:lineRule="auto"/>
        <w:contextualSpacing/>
        <w:rPr>
          <w:rFonts w:cstheme="minorHAnsi"/>
          <w:iCs/>
          <w:color w:val="000000"/>
        </w:rPr>
      </w:pPr>
      <w:r w:rsidRPr="00C52C5D">
        <w:rPr>
          <w:rFonts w:cstheme="minorHAnsi"/>
          <w:iCs/>
          <w:color w:val="000000"/>
        </w:rPr>
        <w:t xml:space="preserve">Tovar, E. (2013). A Conceptual Model on the Impact of Mattering, Sense of Belonging, Engagement/Involvement, and Socio-Academic Integrative Experiences on Community College Students’ Intent to Persist. CGU Theses &amp; Dissertations, 81. </w:t>
      </w:r>
      <w:hyperlink r:id="rId37" w:history="1">
        <w:r w:rsidR="00CC6757" w:rsidRPr="000B2D28">
          <w:rPr>
            <w:rStyle w:val="Hyperlink"/>
            <w:rFonts w:cstheme="minorHAnsi"/>
            <w:iCs/>
          </w:rPr>
          <w:t>https://scholarship.claremont.edu/cgu_etd/81</w:t>
        </w:r>
      </w:hyperlink>
      <w:r w:rsidR="00CC6757">
        <w:rPr>
          <w:rFonts w:cstheme="minorHAnsi"/>
          <w:iCs/>
          <w:color w:val="000000"/>
        </w:rPr>
        <w:t xml:space="preserve"> </w:t>
      </w:r>
    </w:p>
    <w:p w14:paraId="066EB80A" w14:textId="77777777" w:rsidR="00CC6757" w:rsidRPr="00280DAA" w:rsidRDefault="00CC6757" w:rsidP="00C52C5D">
      <w:pPr>
        <w:autoSpaceDE w:val="0"/>
        <w:autoSpaceDN w:val="0"/>
        <w:adjustRightInd w:val="0"/>
        <w:spacing w:after="0" w:line="240" w:lineRule="auto"/>
        <w:contextualSpacing/>
        <w:rPr>
          <w:rFonts w:cstheme="minorHAnsi"/>
        </w:rPr>
      </w:pPr>
    </w:p>
    <w:p w14:paraId="41561DCE" w14:textId="77777777" w:rsidR="00CC6757" w:rsidRDefault="00323772" w:rsidP="00C52C5D">
      <w:pPr>
        <w:spacing w:after="0" w:line="240" w:lineRule="auto"/>
        <w:contextualSpacing/>
        <w:rPr>
          <w:rFonts w:cstheme="minorHAnsi"/>
        </w:rPr>
      </w:pPr>
      <w:proofErr w:type="spellStart"/>
      <w:r w:rsidRPr="00280DAA">
        <w:rPr>
          <w:rFonts w:cstheme="minorHAnsi"/>
        </w:rPr>
        <w:t>Trippi</w:t>
      </w:r>
      <w:proofErr w:type="spellEnd"/>
      <w:r w:rsidRPr="00280DAA">
        <w:rPr>
          <w:rFonts w:cstheme="minorHAnsi"/>
        </w:rPr>
        <w:t>, J., &amp; Cheatham, H. E. (1991). Counseling effects on African American college student graduation. Journal of College Student Development, 32(4), 342–349</w:t>
      </w:r>
      <w:r w:rsidR="00CC6757">
        <w:rPr>
          <w:rFonts w:cstheme="minorHAnsi"/>
        </w:rPr>
        <w:t>.</w:t>
      </w:r>
    </w:p>
    <w:p w14:paraId="7BCE4AF6" w14:textId="77777777" w:rsidR="00CC6757" w:rsidRDefault="00CC6757" w:rsidP="00C52C5D">
      <w:pPr>
        <w:spacing w:after="0" w:line="240" w:lineRule="auto"/>
        <w:contextualSpacing/>
        <w:rPr>
          <w:rFonts w:cstheme="minorHAnsi"/>
        </w:rPr>
      </w:pPr>
    </w:p>
    <w:p w14:paraId="7814EECC" w14:textId="17BD2078" w:rsidR="00323772" w:rsidRPr="00280DAA" w:rsidRDefault="00323772" w:rsidP="00C52C5D">
      <w:pPr>
        <w:spacing w:after="0" w:line="240" w:lineRule="auto"/>
        <w:contextualSpacing/>
        <w:rPr>
          <w:rFonts w:cstheme="minorHAnsi"/>
          <w:iCs/>
        </w:rPr>
      </w:pPr>
      <w:r w:rsidRPr="00280DAA">
        <w:rPr>
          <w:rFonts w:cstheme="minorHAnsi"/>
          <w:bCs/>
          <w:iCs/>
        </w:rPr>
        <w:t>U.S. Department of Education Office for Civil Rights</w:t>
      </w:r>
      <w:r w:rsidR="00CC6757">
        <w:rPr>
          <w:rFonts w:cstheme="minorHAnsi"/>
          <w:iCs/>
        </w:rPr>
        <w:t>. (March 21, 2014). C</w:t>
      </w:r>
      <w:r w:rsidRPr="00280DAA">
        <w:rPr>
          <w:rFonts w:cstheme="minorHAnsi"/>
          <w:iCs/>
        </w:rPr>
        <w:t>ivil Rights Data Collection: Data Snapshot (College and Career Readiness)</w:t>
      </w:r>
      <w:r w:rsidR="00CC6757">
        <w:rPr>
          <w:rFonts w:cstheme="minorHAnsi"/>
          <w:iCs/>
        </w:rPr>
        <w:t>.</w:t>
      </w:r>
    </w:p>
    <w:p w14:paraId="5619F1FB" w14:textId="77777777" w:rsidR="00323772" w:rsidRPr="00280DAA" w:rsidRDefault="00323772" w:rsidP="00323772">
      <w:pPr>
        <w:autoSpaceDE w:val="0"/>
        <w:autoSpaceDN w:val="0"/>
        <w:adjustRightInd w:val="0"/>
        <w:spacing w:after="0" w:line="240" w:lineRule="auto"/>
        <w:contextualSpacing/>
        <w:rPr>
          <w:rFonts w:cstheme="minorHAnsi"/>
        </w:rPr>
      </w:pPr>
    </w:p>
    <w:p w14:paraId="3C651D59" w14:textId="77A62B33" w:rsidR="00323772" w:rsidRPr="00280DAA" w:rsidRDefault="00323772" w:rsidP="00323772">
      <w:pPr>
        <w:autoSpaceDE w:val="0"/>
        <w:autoSpaceDN w:val="0"/>
        <w:adjustRightInd w:val="0"/>
        <w:spacing w:after="0" w:line="240" w:lineRule="auto"/>
        <w:contextualSpacing/>
        <w:rPr>
          <w:rFonts w:cstheme="minorHAnsi"/>
          <w:iCs/>
          <w:color w:val="000000"/>
        </w:rPr>
      </w:pPr>
      <w:r w:rsidRPr="00280DAA">
        <w:rPr>
          <w:rFonts w:cstheme="minorHAnsi"/>
          <w:bCs/>
          <w:iCs/>
          <w:color w:val="000000"/>
        </w:rPr>
        <w:t>Watson, V</w:t>
      </w:r>
      <w:r w:rsidRPr="00280DAA">
        <w:rPr>
          <w:rFonts w:cstheme="minorHAnsi"/>
          <w:iCs/>
          <w:color w:val="000000"/>
        </w:rPr>
        <w:t>. (December 2014)</w:t>
      </w:r>
      <w:r w:rsidR="00CC6757">
        <w:rPr>
          <w:rFonts w:cstheme="minorHAnsi"/>
          <w:iCs/>
          <w:color w:val="000000"/>
        </w:rPr>
        <w:t xml:space="preserve">. </w:t>
      </w:r>
      <w:r w:rsidRPr="00280DAA">
        <w:rPr>
          <w:rFonts w:cstheme="minorHAnsi"/>
          <w:iCs/>
          <w:color w:val="000000"/>
        </w:rPr>
        <w:t xml:space="preserve"> The Black </w:t>
      </w:r>
      <w:proofErr w:type="spellStart"/>
      <w:r w:rsidRPr="00280DAA">
        <w:rPr>
          <w:rFonts w:cstheme="minorHAnsi"/>
          <w:iCs/>
          <w:color w:val="000000"/>
        </w:rPr>
        <w:t>Sonrise</w:t>
      </w:r>
      <w:proofErr w:type="spellEnd"/>
      <w:r w:rsidRPr="00280DAA">
        <w:rPr>
          <w:rFonts w:cstheme="minorHAnsi"/>
          <w:iCs/>
          <w:color w:val="000000"/>
        </w:rPr>
        <w:t>: The Oakland Unified School District’s Commitment to Address Institutionalized Racism. An evaluation report prepared for the Office of African American Male Achievement, Oakland Unified School District, Oakland, CA.</w:t>
      </w:r>
    </w:p>
    <w:p w14:paraId="0E23C025" w14:textId="77777777" w:rsidR="00323772" w:rsidRPr="00280DAA" w:rsidRDefault="00323772" w:rsidP="00323772">
      <w:pPr>
        <w:autoSpaceDE w:val="0"/>
        <w:autoSpaceDN w:val="0"/>
        <w:adjustRightInd w:val="0"/>
        <w:spacing w:after="0" w:line="240" w:lineRule="auto"/>
        <w:contextualSpacing/>
        <w:rPr>
          <w:rFonts w:cstheme="minorHAnsi"/>
          <w:bCs/>
          <w:iCs/>
          <w:color w:val="000000"/>
        </w:rPr>
      </w:pPr>
    </w:p>
    <w:p w14:paraId="6C3E7AD8" w14:textId="25B1500E" w:rsidR="003437EA" w:rsidRDefault="003437EA" w:rsidP="003437EA">
      <w:r>
        <w:t>Williams, J</w:t>
      </w:r>
      <w:r w:rsidR="00CC6757">
        <w:t>.,</w:t>
      </w:r>
      <w:r>
        <w:t xml:space="preserve"> Ashley, D</w:t>
      </w:r>
      <w:r w:rsidR="00CC6757">
        <w:t>.,</w:t>
      </w:r>
      <w:r>
        <w:t xml:space="preserve"> Rhea, S. </w:t>
      </w:r>
      <w:r w:rsidR="00CC6757">
        <w:t xml:space="preserve">(2004). </w:t>
      </w:r>
      <w:r>
        <w:t>I’ll find a way or make one: a tribute to Historically Black Colleges and Universities, 1</w:t>
      </w:r>
      <w:r w:rsidRPr="005048B0">
        <w:rPr>
          <w:vertAlign w:val="superscript"/>
        </w:rPr>
        <w:t>st</w:t>
      </w:r>
      <w:r>
        <w:t xml:space="preserve"> ed. </w:t>
      </w:r>
      <w:r w:rsidR="00CC6757">
        <w:t xml:space="preserve"> New York: </w:t>
      </w:r>
      <w:r>
        <w:t>Amistad.</w:t>
      </w:r>
    </w:p>
    <w:p w14:paraId="0C8EF2A2" w14:textId="77777777" w:rsidR="00323772" w:rsidRPr="00280DAA" w:rsidRDefault="00323772" w:rsidP="00323772">
      <w:pPr>
        <w:autoSpaceDE w:val="0"/>
        <w:autoSpaceDN w:val="0"/>
        <w:adjustRightInd w:val="0"/>
        <w:spacing w:after="0" w:line="240" w:lineRule="auto"/>
        <w:contextualSpacing/>
        <w:rPr>
          <w:rFonts w:cstheme="minorHAnsi"/>
          <w:iCs/>
          <w:color w:val="000000"/>
        </w:rPr>
      </w:pPr>
      <w:r w:rsidRPr="00280DAA">
        <w:rPr>
          <w:rFonts w:cstheme="minorHAnsi"/>
          <w:bCs/>
          <w:iCs/>
          <w:color w:val="000000"/>
        </w:rPr>
        <w:t>Wood, J. L., Harris III, F., &amp; Howard, T. C.</w:t>
      </w:r>
      <w:r w:rsidRPr="00280DAA">
        <w:rPr>
          <w:rFonts w:cstheme="minorHAnsi"/>
          <w:iCs/>
          <w:color w:val="000000"/>
        </w:rPr>
        <w:t xml:space="preserve"> (2018). Get Out! Black Male Suspensions in California Public Schools. San Diego, CA: Community College Equity Assessment Lab and the UCLA Black Male Institute.</w:t>
      </w:r>
    </w:p>
    <w:p w14:paraId="62FEE440" w14:textId="77777777" w:rsidR="00323772" w:rsidRPr="00280DAA" w:rsidRDefault="00323772" w:rsidP="00323772">
      <w:pPr>
        <w:autoSpaceDE w:val="0"/>
        <w:autoSpaceDN w:val="0"/>
        <w:adjustRightInd w:val="0"/>
        <w:spacing w:after="0" w:line="240" w:lineRule="auto"/>
        <w:contextualSpacing/>
        <w:rPr>
          <w:rFonts w:cstheme="minorHAnsi"/>
          <w:iCs/>
          <w:color w:val="000000"/>
        </w:rPr>
      </w:pPr>
    </w:p>
    <w:p w14:paraId="67875C51" w14:textId="69624B98" w:rsidR="00323772" w:rsidRPr="00280DAA" w:rsidRDefault="00323772" w:rsidP="00323772">
      <w:pPr>
        <w:pStyle w:val="NoSpacing"/>
        <w:contextualSpacing/>
        <w:rPr>
          <w:rFonts w:cstheme="minorHAnsi"/>
        </w:rPr>
      </w:pPr>
      <w:r w:rsidRPr="00280DAA">
        <w:rPr>
          <w:rFonts w:cstheme="minorHAnsi"/>
          <w:bCs/>
        </w:rPr>
        <w:t>Wood, J. L., Harris III, F. and White, K.</w:t>
      </w:r>
      <w:r w:rsidRPr="00280DAA">
        <w:rPr>
          <w:rFonts w:cstheme="minorHAnsi"/>
        </w:rPr>
        <w:t xml:space="preserve"> (2015). </w:t>
      </w:r>
      <w:r w:rsidRPr="00280DAA">
        <w:rPr>
          <w:rFonts w:cstheme="minorHAnsi"/>
          <w:i/>
        </w:rPr>
        <w:t>Teaching Men of Color in the Community College: A Guidebook</w:t>
      </w:r>
      <w:r w:rsidRPr="00280DAA">
        <w:rPr>
          <w:rFonts w:cstheme="minorHAnsi"/>
        </w:rPr>
        <w:t xml:space="preserve">. </w:t>
      </w:r>
      <w:r w:rsidR="00CC6757">
        <w:rPr>
          <w:rFonts w:cstheme="minorHAnsi"/>
        </w:rPr>
        <w:t xml:space="preserve">San Diego: </w:t>
      </w:r>
      <w:r w:rsidRPr="00280DAA">
        <w:rPr>
          <w:rFonts w:cstheme="minorHAnsi"/>
        </w:rPr>
        <w:t>Montezuma Publishing.</w:t>
      </w:r>
    </w:p>
    <w:p w14:paraId="4EED6CF0" w14:textId="77777777" w:rsidR="00323772" w:rsidRPr="00280DAA" w:rsidRDefault="00323772" w:rsidP="00323772">
      <w:pPr>
        <w:pStyle w:val="NoSpacing"/>
        <w:contextualSpacing/>
        <w:rPr>
          <w:rFonts w:cstheme="minorHAnsi"/>
        </w:rPr>
      </w:pPr>
    </w:p>
    <w:p w14:paraId="0579010B" w14:textId="77777777" w:rsidR="00323772" w:rsidRPr="00280DAA" w:rsidRDefault="00323772" w:rsidP="00323772">
      <w:pPr>
        <w:spacing w:after="0" w:line="240" w:lineRule="auto"/>
        <w:contextualSpacing/>
        <w:rPr>
          <w:rFonts w:cstheme="minorHAnsi"/>
        </w:rPr>
      </w:pPr>
      <w:r w:rsidRPr="00280DAA">
        <w:rPr>
          <w:rFonts w:cstheme="minorHAnsi"/>
        </w:rPr>
        <w:t xml:space="preserve">Wood, J.L. (2019), Black Minds Matter. San Diego, California: Montezuma Publishing </w:t>
      </w:r>
    </w:p>
    <w:p w14:paraId="0E29ABE9" w14:textId="77777777" w:rsidR="00323772" w:rsidRPr="00280DAA" w:rsidRDefault="00323772" w:rsidP="00323772">
      <w:pPr>
        <w:spacing w:after="0" w:line="240" w:lineRule="auto"/>
        <w:contextualSpacing/>
        <w:rPr>
          <w:rFonts w:cstheme="minorHAnsi"/>
        </w:rPr>
      </w:pPr>
    </w:p>
    <w:p w14:paraId="6FB4C3DC" w14:textId="7AFAE90C" w:rsidR="00323772" w:rsidRPr="00280DAA" w:rsidRDefault="00323772" w:rsidP="00323772">
      <w:pPr>
        <w:spacing w:after="0" w:line="240" w:lineRule="auto"/>
        <w:contextualSpacing/>
        <w:rPr>
          <w:rFonts w:cstheme="minorHAnsi"/>
        </w:rPr>
      </w:pPr>
      <w:r w:rsidRPr="00280DAA">
        <w:rPr>
          <w:rFonts w:cstheme="minorHAnsi"/>
        </w:rPr>
        <w:t>Wood, J.L., Bush, E., Hicks, T., Kambui, H. A. Black Male Collegians in Community Colleges: Factors Affecting Their Persistence and Academic Success</w:t>
      </w:r>
      <w:r w:rsidR="00CC6757">
        <w:rPr>
          <w:rFonts w:cstheme="minorHAnsi"/>
        </w:rPr>
        <w:t>.</w:t>
      </w:r>
    </w:p>
    <w:p w14:paraId="04CAD44C" w14:textId="795817DE" w:rsidR="00323772" w:rsidRDefault="00323772" w:rsidP="00323772">
      <w:pPr>
        <w:spacing w:after="0"/>
        <w:rPr>
          <w:rFonts w:cstheme="minorHAnsi"/>
        </w:rPr>
      </w:pPr>
    </w:p>
    <w:p w14:paraId="43988CAB" w14:textId="1B4D1F35" w:rsidR="00D34B6F" w:rsidRDefault="00D34B6F" w:rsidP="00323772">
      <w:pPr>
        <w:spacing w:after="0"/>
        <w:rPr>
          <w:rFonts w:cstheme="minorHAnsi"/>
        </w:rPr>
      </w:pPr>
      <w:r>
        <w:rPr>
          <w:rFonts w:cstheme="minorHAnsi"/>
        </w:rPr>
        <w:t xml:space="preserve">Wood, J. L. (2012b, April). Persistence factors for Black males in the community college: An examination of background, academic, social and environmental variables. Paper presented at the American Association of Community Colleges, Orlando, FL. </w:t>
      </w:r>
    </w:p>
    <w:p w14:paraId="300E8590" w14:textId="77777777" w:rsidR="00D34B6F" w:rsidRDefault="00D34B6F" w:rsidP="00323772">
      <w:pPr>
        <w:spacing w:after="0"/>
        <w:rPr>
          <w:rFonts w:cstheme="minorHAnsi"/>
        </w:rPr>
      </w:pPr>
    </w:p>
    <w:p w14:paraId="3175E416" w14:textId="245A1CC5" w:rsidR="003437EA" w:rsidRPr="00280DAA" w:rsidRDefault="003437EA" w:rsidP="00323772">
      <w:pPr>
        <w:spacing w:after="0"/>
        <w:rPr>
          <w:rFonts w:cstheme="minorHAnsi"/>
        </w:rPr>
        <w:sectPr w:rsidR="003437EA" w:rsidRPr="00280DAA" w:rsidSect="00323772">
          <w:headerReference w:type="default" r:id="rId38"/>
          <w:footerReference w:type="default" r:id="rId39"/>
          <w:type w:val="continuous"/>
          <w:pgSz w:w="12240" w:h="15840"/>
          <w:pgMar w:top="720" w:right="720" w:bottom="720" w:left="720" w:header="743" w:footer="720" w:gutter="0"/>
          <w:pgNumType w:start="0"/>
          <w:cols w:space="720"/>
          <w:docGrid w:linePitch="299"/>
        </w:sectPr>
      </w:pPr>
    </w:p>
    <w:p w14:paraId="58FAB0B6" w14:textId="1AFB3E9C" w:rsidR="003437EA" w:rsidRPr="00620459" w:rsidRDefault="003437EA" w:rsidP="003437EA">
      <w:pPr>
        <w:rPr>
          <w:rFonts w:cstheme="minorHAnsi"/>
          <w:sz w:val="24"/>
          <w:szCs w:val="24"/>
        </w:rPr>
      </w:pPr>
      <w:r>
        <w:t>Woodward, C</w:t>
      </w:r>
      <w:r w:rsidR="00CC6757">
        <w:t>.</w:t>
      </w:r>
      <w:r>
        <w:t xml:space="preserve"> E</w:t>
      </w:r>
      <w:r w:rsidR="00CC6757">
        <w:t>. (2014)</w:t>
      </w:r>
      <w:r>
        <w:t xml:space="preserve">. </w:t>
      </w:r>
      <w:r w:rsidRPr="00CC6757">
        <w:t>Marching Masters: Slavery, Race, and the Confederate Army during the Civil War</w:t>
      </w:r>
      <w:r w:rsidRPr="00391B02">
        <w:t>.</w:t>
      </w:r>
      <w:r>
        <w:t xml:space="preserve"> University of Virginia Press</w:t>
      </w:r>
      <w:r w:rsidR="00CC6757">
        <w:t xml:space="preserve">. </w:t>
      </w:r>
      <w:hyperlink r:id="rId40" w:history="1">
        <w:r w:rsidR="00CC6757" w:rsidRPr="000B2D28">
          <w:rPr>
            <w:rStyle w:val="Hyperlink"/>
          </w:rPr>
          <w:t>https://muse.jhu.edu/book/28770</w:t>
        </w:r>
      </w:hyperlink>
      <w:r w:rsidR="00CC6757">
        <w:t xml:space="preserve">. </w:t>
      </w:r>
    </w:p>
    <w:p w14:paraId="74D91626" w14:textId="00756125" w:rsidR="003437EA" w:rsidRPr="00D41A5F" w:rsidRDefault="003437EA" w:rsidP="003437EA">
      <w:proofErr w:type="spellStart"/>
      <w:r w:rsidRPr="00D41A5F">
        <w:rPr>
          <w:rStyle w:val="HTMLCite"/>
          <w:i w:val="0"/>
          <w:iCs w:val="0"/>
        </w:rPr>
        <w:t>Zenou</w:t>
      </w:r>
      <w:proofErr w:type="spellEnd"/>
      <w:r w:rsidRPr="00D41A5F">
        <w:rPr>
          <w:rStyle w:val="HTMLCite"/>
          <w:i w:val="0"/>
          <w:iCs w:val="0"/>
        </w:rPr>
        <w:t>, Y</w:t>
      </w:r>
      <w:r w:rsidR="00CC6757">
        <w:rPr>
          <w:rStyle w:val="HTMLCite"/>
          <w:i w:val="0"/>
          <w:iCs w:val="0"/>
        </w:rPr>
        <w:t xml:space="preserve">., &amp; </w:t>
      </w:r>
      <w:proofErr w:type="spellStart"/>
      <w:r w:rsidRPr="00D41A5F">
        <w:rPr>
          <w:rStyle w:val="HTMLCite"/>
          <w:i w:val="0"/>
          <w:iCs w:val="0"/>
        </w:rPr>
        <w:t>Boccard</w:t>
      </w:r>
      <w:proofErr w:type="spellEnd"/>
      <w:r w:rsidRPr="00D41A5F">
        <w:rPr>
          <w:rStyle w:val="HTMLCite"/>
          <w:i w:val="0"/>
          <w:iCs w:val="0"/>
        </w:rPr>
        <w:t>, N</w:t>
      </w:r>
      <w:r w:rsidR="00CC6757">
        <w:rPr>
          <w:rStyle w:val="HTMLCite"/>
          <w:i w:val="0"/>
          <w:iCs w:val="0"/>
        </w:rPr>
        <w:t>.</w:t>
      </w:r>
      <w:r w:rsidRPr="00D41A5F">
        <w:rPr>
          <w:rStyle w:val="HTMLCite"/>
          <w:i w:val="0"/>
          <w:iCs w:val="0"/>
        </w:rPr>
        <w:t xml:space="preserve"> (September 2000). </w:t>
      </w:r>
      <w:hyperlink r:id="rId41" w:history="1">
        <w:r w:rsidRPr="00D41A5F">
          <w:rPr>
            <w:rStyle w:val="Hyperlink"/>
            <w:i/>
            <w:iCs/>
          </w:rPr>
          <w:t>Racial Discrimination and Redlining in Cities</w:t>
        </w:r>
      </w:hyperlink>
      <w:r w:rsidRPr="00D41A5F">
        <w:rPr>
          <w:rStyle w:val="HTMLCite"/>
          <w:i w:val="0"/>
          <w:iCs w:val="0"/>
        </w:rPr>
        <w:t xml:space="preserve">. Journal of Urban Economics. </w:t>
      </w:r>
      <w:r w:rsidR="00CC6757">
        <w:rPr>
          <w:rStyle w:val="HTMLCite"/>
          <w:i w:val="0"/>
          <w:iCs w:val="0"/>
        </w:rPr>
        <w:t>(</w:t>
      </w:r>
      <w:r w:rsidRPr="00CC6757">
        <w:rPr>
          <w:rStyle w:val="HTMLCite"/>
          <w:i w:val="0"/>
          <w:iCs w:val="0"/>
        </w:rPr>
        <w:t>48</w:t>
      </w:r>
      <w:r w:rsidR="00CC6757">
        <w:rPr>
          <w:rStyle w:val="HTMLCite"/>
          <w:i w:val="0"/>
          <w:iCs w:val="0"/>
        </w:rPr>
        <w:t>)</w:t>
      </w:r>
      <w:r w:rsidRPr="00D41A5F">
        <w:rPr>
          <w:rStyle w:val="HTMLCite"/>
          <w:i w:val="0"/>
          <w:iCs w:val="0"/>
        </w:rPr>
        <w:t>2</w:t>
      </w:r>
      <w:r w:rsidR="00CC6757">
        <w:rPr>
          <w:rStyle w:val="HTMLCite"/>
          <w:i w:val="0"/>
          <w:iCs w:val="0"/>
        </w:rPr>
        <w:t xml:space="preserve">, </w:t>
      </w:r>
      <w:r w:rsidRPr="00D41A5F">
        <w:rPr>
          <w:rStyle w:val="HTMLCite"/>
          <w:i w:val="0"/>
          <w:iCs w:val="0"/>
        </w:rPr>
        <w:t>260–285.</w:t>
      </w:r>
      <w:r w:rsidRPr="00D41A5F">
        <w:rPr>
          <w:rFonts w:ascii="Times New Roman" w:eastAsia="Times New Roman" w:hAnsi="Times New Roman" w:cs="Times New Roman"/>
          <w:i/>
          <w:iCs/>
          <w:sz w:val="24"/>
          <w:szCs w:val="24"/>
        </w:rPr>
        <w:br/>
      </w:r>
    </w:p>
    <w:p w14:paraId="31A01741" w14:textId="4FE36340" w:rsidR="00B37710" w:rsidRDefault="00B37710">
      <w:pPr>
        <w:rPr>
          <w:b/>
          <w:caps/>
          <w:color w:val="FFFFFF" w:themeColor="background1"/>
          <w:sz w:val="24"/>
          <w:szCs w:val="20"/>
        </w:rPr>
      </w:pPr>
    </w:p>
    <w:p w14:paraId="3F12BB37" w14:textId="77777777" w:rsidR="006054CD" w:rsidRDefault="006054CD">
      <w:pPr>
        <w:rPr>
          <w:b/>
          <w:caps/>
          <w:color w:val="FFFFFF" w:themeColor="background1"/>
          <w:sz w:val="24"/>
          <w:szCs w:val="20"/>
        </w:rPr>
      </w:pPr>
      <w:r>
        <w:br w:type="page"/>
      </w:r>
    </w:p>
    <w:p w14:paraId="3A3EEDCF" w14:textId="7026B408" w:rsidR="008E3258" w:rsidRDefault="00707A0D" w:rsidP="009C48AA">
      <w:pPr>
        <w:pStyle w:val="Heading-DI"/>
      </w:pPr>
      <w:bookmarkStart w:id="37" w:name="_Toc38301093"/>
      <w:r>
        <w:t>Appendix A: Connecting Theoretical Concepts</w:t>
      </w:r>
      <w:bookmarkEnd w:id="37"/>
    </w:p>
    <w:p w14:paraId="532C0E0B" w14:textId="46C5A7E1" w:rsidR="009C48AA" w:rsidRDefault="009C48AA" w:rsidP="009C48AA">
      <w:pPr>
        <w:widowControl w:val="0"/>
        <w:pBdr>
          <w:top w:val="nil"/>
          <w:left w:val="nil"/>
          <w:bottom w:val="nil"/>
          <w:right w:val="nil"/>
          <w:between w:val="nil"/>
        </w:pBdr>
        <w:spacing w:before="5" w:after="0" w:line="240" w:lineRule="auto"/>
      </w:pPr>
      <w:r>
        <w:rPr>
          <w:noProof/>
        </w:rPr>
        <w:drawing>
          <wp:anchor distT="0" distB="0" distL="114300" distR="114300" simplePos="0" relativeHeight="251660288" behindDoc="0" locked="0" layoutInCell="1" allowOverlap="1" wp14:anchorId="1A8A073E" wp14:editId="06770744">
            <wp:simplePos x="0" y="0"/>
            <wp:positionH relativeFrom="margin">
              <wp:posOffset>488950</wp:posOffset>
            </wp:positionH>
            <wp:positionV relativeFrom="paragraph">
              <wp:posOffset>365760</wp:posOffset>
            </wp:positionV>
            <wp:extent cx="5880100" cy="2362200"/>
            <wp:effectExtent l="0" t="0" r="6350" b="0"/>
            <wp:wrapTopAndBottom/>
            <wp:docPr id="18" name="Diagram 1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2" r:lo="rId43" r:qs="rId44" r:cs="rId45"/>
              </a:graphicData>
            </a:graphic>
            <wp14:sizeRelH relativeFrom="page">
              <wp14:pctWidth>0</wp14:pctWidth>
            </wp14:sizeRelH>
            <wp14:sizeRelV relativeFrom="page">
              <wp14:pctHeight>0</wp14:pctHeight>
            </wp14:sizeRelV>
          </wp:anchor>
        </w:drawing>
      </w:r>
      <w:r>
        <w:t xml:space="preserve">The theoretical concepts can be connected into practical application that </w:t>
      </w:r>
      <w:r w:rsidR="00E527DF">
        <w:t xml:space="preserve">creates the conditions for student belonging, equity, and success at ARC.  </w:t>
      </w:r>
    </w:p>
    <w:p w14:paraId="47F026CD" w14:textId="77D66AFE" w:rsidR="009C48AA" w:rsidRPr="00E527DF" w:rsidRDefault="00E527DF" w:rsidP="009C48AA">
      <w:pPr>
        <w:spacing w:before="82" w:after="0"/>
        <w:ind w:left="111"/>
        <w:jc w:val="center"/>
        <w:rPr>
          <w:rFonts w:eastAsia="Times New Roman" w:cstheme="minorHAnsi"/>
        </w:rPr>
      </w:pPr>
      <w:r w:rsidRPr="00E527DF">
        <w:rPr>
          <w:rFonts w:eastAsia="Times New Roman" w:cstheme="minorHAnsi"/>
          <w:bCs/>
        </w:rPr>
        <w:t>Specifically, there must be</w:t>
      </w:r>
      <w:r w:rsidRPr="00E527DF">
        <w:rPr>
          <w:rFonts w:eastAsia="Times New Roman" w:cstheme="minorHAnsi"/>
          <w:b/>
        </w:rPr>
        <w:t xml:space="preserve"> </w:t>
      </w:r>
      <w:r w:rsidR="009C48AA" w:rsidRPr="00E527DF">
        <w:rPr>
          <w:rFonts w:eastAsia="Times New Roman" w:cstheme="minorHAnsi"/>
          <w:b/>
          <w:u w:val="single"/>
        </w:rPr>
        <w:t>Counter-Spaces</w:t>
      </w:r>
      <w:r w:rsidR="009C48AA" w:rsidRPr="00E527DF">
        <w:rPr>
          <w:rFonts w:eastAsia="Times New Roman" w:cstheme="minorHAnsi"/>
          <w:b/>
        </w:rPr>
        <w:t xml:space="preserve"> </w:t>
      </w:r>
      <w:r w:rsidR="009C48AA" w:rsidRPr="00E527DF">
        <w:rPr>
          <w:rFonts w:eastAsia="Times New Roman" w:cstheme="minorHAnsi"/>
        </w:rPr>
        <w:t>where students can tell</w:t>
      </w:r>
      <w:r w:rsidR="009C48AA" w:rsidRPr="00E527DF">
        <w:rPr>
          <w:rFonts w:eastAsia="Times New Roman" w:cstheme="minorHAnsi"/>
          <w:u w:val="single"/>
        </w:rPr>
        <w:t xml:space="preserve"> </w:t>
      </w:r>
      <w:r w:rsidR="009C48AA" w:rsidRPr="00E527DF">
        <w:rPr>
          <w:rFonts w:eastAsia="Times New Roman" w:cstheme="minorHAnsi"/>
          <w:b/>
          <w:u w:val="single"/>
        </w:rPr>
        <w:t>Counter-Stories</w:t>
      </w:r>
      <w:r w:rsidR="009C48AA" w:rsidRPr="00E527DF">
        <w:rPr>
          <w:rFonts w:eastAsia="Times New Roman" w:cstheme="minorHAnsi"/>
          <w:b/>
        </w:rPr>
        <w:t xml:space="preserve"> </w:t>
      </w:r>
      <w:r w:rsidR="009C48AA" w:rsidRPr="00E527DF">
        <w:rPr>
          <w:rFonts w:eastAsia="Times New Roman" w:cstheme="minorHAnsi"/>
        </w:rPr>
        <w:t xml:space="preserve">to foster </w:t>
      </w:r>
      <w:r w:rsidR="009C48AA" w:rsidRPr="00E527DF">
        <w:rPr>
          <w:rFonts w:eastAsia="Times New Roman" w:cstheme="minorHAnsi"/>
          <w:b/>
          <w:u w:val="single"/>
        </w:rPr>
        <w:t>Mattering</w:t>
      </w:r>
      <w:r w:rsidR="009C48AA" w:rsidRPr="00E527DF">
        <w:rPr>
          <w:rFonts w:eastAsia="Times New Roman" w:cstheme="minorHAnsi"/>
          <w:b/>
        </w:rPr>
        <w:t xml:space="preserve"> </w:t>
      </w:r>
      <w:r w:rsidR="009C48AA" w:rsidRPr="00E527DF">
        <w:rPr>
          <w:rFonts w:eastAsia="Times New Roman" w:cstheme="minorHAnsi"/>
        </w:rPr>
        <w:t>on campus.</w:t>
      </w:r>
    </w:p>
    <w:p w14:paraId="0D9FDD48" w14:textId="77777777" w:rsidR="009C48AA" w:rsidRDefault="009C48AA"/>
    <w:tbl>
      <w:tblPr>
        <w:tblW w:w="108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600"/>
        <w:gridCol w:w="3600"/>
        <w:gridCol w:w="3600"/>
      </w:tblGrid>
      <w:tr w:rsidR="009C48AA" w14:paraId="36C19078" w14:textId="77777777" w:rsidTr="009C48AA">
        <w:trPr>
          <w:trHeight w:val="598"/>
          <w:jc w:val="center"/>
        </w:trPr>
        <w:tc>
          <w:tcPr>
            <w:tcW w:w="3600" w:type="dxa"/>
            <w:tcBorders>
              <w:bottom w:val="single" w:sz="4" w:space="0" w:color="003057"/>
              <w:right w:val="single" w:sz="4" w:space="0" w:color="FFFFFF" w:themeColor="background1"/>
            </w:tcBorders>
            <w:shd w:val="clear" w:color="auto" w:fill="003057"/>
          </w:tcPr>
          <w:p w14:paraId="48F8D9BD" w14:textId="713DD6AA" w:rsidR="009C48AA" w:rsidRPr="009C48AA" w:rsidRDefault="009C48AA" w:rsidP="00307F42">
            <w:pPr>
              <w:jc w:val="center"/>
              <w:rPr>
                <w:rFonts w:eastAsia="Times New Roman" w:cstheme="minorHAnsi"/>
                <w:b/>
                <w:sz w:val="20"/>
                <w:szCs w:val="20"/>
              </w:rPr>
            </w:pPr>
            <w:r w:rsidRPr="009C48AA">
              <w:rPr>
                <w:rFonts w:eastAsia="Times New Roman" w:cstheme="minorHAnsi"/>
                <w:b/>
                <w:sz w:val="20"/>
                <w:szCs w:val="20"/>
              </w:rPr>
              <w:t>Counter</w:t>
            </w:r>
            <w:r w:rsidR="002E69D3">
              <w:rPr>
                <w:rFonts w:eastAsia="Times New Roman" w:cstheme="minorHAnsi"/>
                <w:b/>
                <w:sz w:val="20"/>
                <w:szCs w:val="20"/>
              </w:rPr>
              <w:t>-</w:t>
            </w:r>
            <w:r w:rsidRPr="009C48AA">
              <w:rPr>
                <w:rFonts w:eastAsia="Times New Roman" w:cstheme="minorHAnsi"/>
                <w:b/>
                <w:sz w:val="20"/>
                <w:szCs w:val="20"/>
              </w:rPr>
              <w:t>spaces</w:t>
            </w:r>
          </w:p>
        </w:tc>
        <w:tc>
          <w:tcPr>
            <w:tcW w:w="3600" w:type="dxa"/>
            <w:tcBorders>
              <w:left w:val="single" w:sz="4" w:space="0" w:color="FFFFFF" w:themeColor="background1"/>
              <w:bottom w:val="single" w:sz="4" w:space="0" w:color="003057"/>
              <w:right w:val="single" w:sz="4" w:space="0" w:color="FFFFFF" w:themeColor="background1"/>
            </w:tcBorders>
            <w:shd w:val="clear" w:color="auto" w:fill="003057"/>
          </w:tcPr>
          <w:p w14:paraId="0DC6058C" w14:textId="642BFE0C" w:rsidR="009C48AA" w:rsidRPr="009C48AA" w:rsidRDefault="009C48AA" w:rsidP="00307F42">
            <w:pPr>
              <w:jc w:val="center"/>
              <w:rPr>
                <w:rFonts w:eastAsia="Times New Roman" w:cstheme="minorHAnsi"/>
                <w:b/>
                <w:sz w:val="20"/>
                <w:szCs w:val="20"/>
              </w:rPr>
            </w:pPr>
            <w:r w:rsidRPr="009C48AA">
              <w:rPr>
                <w:rFonts w:eastAsia="Times New Roman" w:cstheme="minorHAnsi"/>
                <w:b/>
                <w:sz w:val="20"/>
                <w:szCs w:val="20"/>
              </w:rPr>
              <w:t>Counter</w:t>
            </w:r>
            <w:r w:rsidR="002E69D3">
              <w:rPr>
                <w:rFonts w:eastAsia="Times New Roman" w:cstheme="minorHAnsi"/>
                <w:b/>
                <w:sz w:val="20"/>
                <w:szCs w:val="20"/>
              </w:rPr>
              <w:t>-</w:t>
            </w:r>
            <w:r w:rsidRPr="009C48AA">
              <w:rPr>
                <w:rFonts w:eastAsia="Times New Roman" w:cstheme="minorHAnsi"/>
                <w:b/>
                <w:sz w:val="20"/>
                <w:szCs w:val="20"/>
              </w:rPr>
              <w:t>stories</w:t>
            </w:r>
          </w:p>
        </w:tc>
        <w:tc>
          <w:tcPr>
            <w:tcW w:w="3600" w:type="dxa"/>
            <w:tcBorders>
              <w:left w:val="single" w:sz="4" w:space="0" w:color="FFFFFF" w:themeColor="background1"/>
              <w:bottom w:val="single" w:sz="4" w:space="0" w:color="003057"/>
            </w:tcBorders>
            <w:shd w:val="clear" w:color="auto" w:fill="003057"/>
          </w:tcPr>
          <w:p w14:paraId="00CF9631" w14:textId="77777777" w:rsidR="009C48AA" w:rsidRPr="009C48AA" w:rsidRDefault="009C48AA" w:rsidP="00307F42">
            <w:pPr>
              <w:jc w:val="center"/>
              <w:rPr>
                <w:rFonts w:eastAsia="Times New Roman" w:cstheme="minorHAnsi"/>
                <w:b/>
                <w:sz w:val="20"/>
                <w:szCs w:val="20"/>
              </w:rPr>
            </w:pPr>
            <w:r w:rsidRPr="009C48AA">
              <w:rPr>
                <w:rFonts w:eastAsia="Times New Roman" w:cstheme="minorHAnsi"/>
                <w:b/>
                <w:sz w:val="20"/>
                <w:szCs w:val="20"/>
              </w:rPr>
              <w:t>Mattering</w:t>
            </w:r>
          </w:p>
        </w:tc>
      </w:tr>
      <w:tr w:rsidR="009C48AA" w14:paraId="0B56FF5C" w14:textId="77777777" w:rsidTr="009C48AA">
        <w:trPr>
          <w:trHeight w:val="598"/>
          <w:jc w:val="center"/>
        </w:trPr>
        <w:tc>
          <w:tcPr>
            <w:tcW w:w="3600" w:type="dxa"/>
            <w:tcBorders>
              <w:top w:val="single" w:sz="4" w:space="0" w:color="003057"/>
              <w:left w:val="single" w:sz="4" w:space="0" w:color="003057"/>
              <w:bottom w:val="single" w:sz="4" w:space="0" w:color="003057"/>
              <w:right w:val="single" w:sz="4" w:space="0" w:color="003057"/>
            </w:tcBorders>
            <w:shd w:val="clear" w:color="auto" w:fill="BDD6EE" w:themeFill="accent1" w:themeFillTint="66"/>
          </w:tcPr>
          <w:p w14:paraId="3AD02E0D" w14:textId="77777777" w:rsidR="009C48AA" w:rsidRPr="009C48AA" w:rsidRDefault="009C48AA" w:rsidP="00307F42">
            <w:pPr>
              <w:jc w:val="center"/>
              <w:rPr>
                <w:rFonts w:eastAsia="Times New Roman" w:cstheme="minorHAnsi"/>
                <w:b/>
                <w:i/>
                <w:sz w:val="20"/>
                <w:szCs w:val="20"/>
              </w:rPr>
            </w:pPr>
            <w:r w:rsidRPr="009C48AA">
              <w:rPr>
                <w:rFonts w:eastAsia="Times New Roman" w:cstheme="minorHAnsi"/>
                <w:b/>
                <w:i/>
                <w:sz w:val="20"/>
                <w:szCs w:val="20"/>
              </w:rPr>
              <w:t>Racial Identity</w:t>
            </w:r>
          </w:p>
        </w:tc>
        <w:tc>
          <w:tcPr>
            <w:tcW w:w="3600" w:type="dxa"/>
            <w:tcBorders>
              <w:top w:val="single" w:sz="4" w:space="0" w:color="003057"/>
              <w:left w:val="single" w:sz="4" w:space="0" w:color="003057"/>
              <w:bottom w:val="single" w:sz="4" w:space="0" w:color="003057"/>
              <w:right w:val="single" w:sz="4" w:space="0" w:color="003057"/>
            </w:tcBorders>
            <w:shd w:val="clear" w:color="auto" w:fill="BDD6EE" w:themeFill="accent1" w:themeFillTint="66"/>
          </w:tcPr>
          <w:p w14:paraId="5F838196" w14:textId="77777777" w:rsidR="009C48AA" w:rsidRPr="009C48AA" w:rsidRDefault="009C48AA" w:rsidP="00307F42">
            <w:pPr>
              <w:jc w:val="center"/>
              <w:rPr>
                <w:rFonts w:eastAsia="Times New Roman" w:cstheme="minorHAnsi"/>
                <w:b/>
                <w:i/>
                <w:sz w:val="20"/>
                <w:szCs w:val="20"/>
              </w:rPr>
            </w:pPr>
            <w:r w:rsidRPr="009C48AA">
              <w:rPr>
                <w:rFonts w:eastAsia="Times New Roman" w:cstheme="minorHAnsi"/>
                <w:b/>
                <w:i/>
                <w:sz w:val="20"/>
                <w:szCs w:val="20"/>
              </w:rPr>
              <w:t>Critical Race Theory</w:t>
            </w:r>
          </w:p>
        </w:tc>
        <w:tc>
          <w:tcPr>
            <w:tcW w:w="3600" w:type="dxa"/>
            <w:tcBorders>
              <w:top w:val="single" w:sz="4" w:space="0" w:color="003057"/>
              <w:left w:val="single" w:sz="4" w:space="0" w:color="003057"/>
              <w:bottom w:val="single" w:sz="4" w:space="0" w:color="003057"/>
              <w:right w:val="single" w:sz="4" w:space="0" w:color="003057"/>
            </w:tcBorders>
            <w:shd w:val="clear" w:color="auto" w:fill="BDD6EE" w:themeFill="accent1" w:themeFillTint="66"/>
          </w:tcPr>
          <w:p w14:paraId="530F41AA" w14:textId="77777777" w:rsidR="009C48AA" w:rsidRPr="009C48AA" w:rsidRDefault="009C48AA" w:rsidP="00307F42">
            <w:pPr>
              <w:jc w:val="center"/>
              <w:rPr>
                <w:rFonts w:eastAsia="Times New Roman" w:cstheme="minorHAnsi"/>
                <w:b/>
                <w:i/>
                <w:sz w:val="20"/>
                <w:szCs w:val="20"/>
              </w:rPr>
            </w:pPr>
            <w:r w:rsidRPr="009C48AA">
              <w:rPr>
                <w:rFonts w:eastAsia="Times New Roman" w:cstheme="minorHAnsi"/>
                <w:b/>
                <w:i/>
                <w:sz w:val="20"/>
                <w:szCs w:val="20"/>
              </w:rPr>
              <w:t>Marginality &amp; Mattering</w:t>
            </w:r>
          </w:p>
        </w:tc>
      </w:tr>
      <w:tr w:rsidR="009C48AA" w14:paraId="2E82064D" w14:textId="77777777" w:rsidTr="009C48AA">
        <w:trPr>
          <w:trHeight w:val="444"/>
          <w:jc w:val="center"/>
        </w:trPr>
        <w:tc>
          <w:tcPr>
            <w:tcW w:w="3600" w:type="dxa"/>
            <w:tcBorders>
              <w:top w:val="single" w:sz="4" w:space="0" w:color="003057"/>
              <w:left w:val="single" w:sz="4" w:space="0" w:color="003057"/>
              <w:bottom w:val="single" w:sz="18" w:space="0" w:color="003057"/>
              <w:right w:val="single" w:sz="4" w:space="0" w:color="003057"/>
            </w:tcBorders>
            <w:shd w:val="clear" w:color="auto" w:fill="D9D9D9" w:themeFill="background1" w:themeFillShade="D9"/>
          </w:tcPr>
          <w:p w14:paraId="238F35C7" w14:textId="77777777" w:rsidR="009C48AA" w:rsidRPr="009C48AA" w:rsidRDefault="009C48AA" w:rsidP="00307F42">
            <w:pPr>
              <w:jc w:val="center"/>
              <w:rPr>
                <w:rFonts w:eastAsia="Times New Roman" w:cstheme="minorHAnsi"/>
                <w:b/>
                <w:sz w:val="20"/>
                <w:szCs w:val="20"/>
              </w:rPr>
            </w:pPr>
            <w:r w:rsidRPr="009C48AA">
              <w:rPr>
                <w:rFonts w:eastAsia="Times New Roman" w:cstheme="minorHAnsi"/>
                <w:b/>
                <w:sz w:val="20"/>
                <w:szCs w:val="20"/>
              </w:rPr>
              <w:t>Themes</w:t>
            </w:r>
          </w:p>
        </w:tc>
        <w:tc>
          <w:tcPr>
            <w:tcW w:w="3600" w:type="dxa"/>
            <w:tcBorders>
              <w:top w:val="single" w:sz="4" w:space="0" w:color="003057"/>
              <w:left w:val="single" w:sz="4" w:space="0" w:color="003057"/>
              <w:bottom w:val="single" w:sz="18" w:space="0" w:color="003057"/>
              <w:right w:val="single" w:sz="4" w:space="0" w:color="003057"/>
            </w:tcBorders>
            <w:shd w:val="clear" w:color="auto" w:fill="D9D9D9" w:themeFill="background1" w:themeFillShade="D9"/>
          </w:tcPr>
          <w:p w14:paraId="480EE677" w14:textId="7C31A0BB" w:rsidR="009C48AA" w:rsidRPr="009C48AA" w:rsidRDefault="009C48AA" w:rsidP="00307F42">
            <w:pPr>
              <w:jc w:val="center"/>
              <w:rPr>
                <w:rFonts w:eastAsia="Times New Roman" w:cstheme="minorHAnsi"/>
                <w:b/>
                <w:sz w:val="20"/>
                <w:szCs w:val="20"/>
              </w:rPr>
            </w:pPr>
            <w:r w:rsidRPr="009C48AA">
              <w:rPr>
                <w:rFonts w:eastAsia="Times New Roman" w:cstheme="minorHAnsi"/>
                <w:b/>
                <w:sz w:val="20"/>
                <w:szCs w:val="20"/>
              </w:rPr>
              <w:t xml:space="preserve">7 </w:t>
            </w:r>
            <w:r>
              <w:rPr>
                <w:rFonts w:eastAsia="Times New Roman" w:cstheme="minorHAnsi"/>
                <w:b/>
                <w:sz w:val="20"/>
                <w:szCs w:val="20"/>
              </w:rPr>
              <w:t>T</w:t>
            </w:r>
            <w:r w:rsidRPr="009C48AA">
              <w:rPr>
                <w:rFonts w:eastAsia="Times New Roman" w:cstheme="minorHAnsi"/>
                <w:b/>
                <w:sz w:val="20"/>
                <w:szCs w:val="20"/>
              </w:rPr>
              <w:t>enants</w:t>
            </w:r>
          </w:p>
        </w:tc>
        <w:tc>
          <w:tcPr>
            <w:tcW w:w="3600" w:type="dxa"/>
            <w:tcBorders>
              <w:top w:val="single" w:sz="4" w:space="0" w:color="003057"/>
              <w:left w:val="single" w:sz="4" w:space="0" w:color="003057"/>
              <w:bottom w:val="single" w:sz="18" w:space="0" w:color="003057"/>
              <w:right w:val="single" w:sz="4" w:space="0" w:color="003057"/>
            </w:tcBorders>
            <w:shd w:val="clear" w:color="auto" w:fill="D9D9D9" w:themeFill="background1" w:themeFillShade="D9"/>
          </w:tcPr>
          <w:p w14:paraId="7EAC2E88" w14:textId="77777777" w:rsidR="009C48AA" w:rsidRPr="009C48AA" w:rsidRDefault="009C48AA" w:rsidP="00307F42">
            <w:pPr>
              <w:jc w:val="center"/>
              <w:rPr>
                <w:rFonts w:eastAsia="Times New Roman" w:cstheme="minorHAnsi"/>
                <w:b/>
                <w:sz w:val="20"/>
                <w:szCs w:val="20"/>
              </w:rPr>
            </w:pPr>
            <w:r w:rsidRPr="009C48AA">
              <w:rPr>
                <w:rFonts w:eastAsia="Times New Roman" w:cstheme="minorHAnsi"/>
                <w:b/>
                <w:sz w:val="20"/>
                <w:szCs w:val="20"/>
              </w:rPr>
              <w:t>Themes</w:t>
            </w:r>
          </w:p>
        </w:tc>
      </w:tr>
      <w:tr w:rsidR="009C48AA" w14:paraId="566702D1" w14:textId="77777777" w:rsidTr="009C48AA">
        <w:trPr>
          <w:trHeight w:val="428"/>
          <w:jc w:val="center"/>
        </w:trPr>
        <w:tc>
          <w:tcPr>
            <w:tcW w:w="3600" w:type="dxa"/>
            <w:tcBorders>
              <w:top w:val="single" w:sz="18" w:space="0" w:color="003057"/>
              <w:left w:val="single" w:sz="4" w:space="0" w:color="003057"/>
              <w:bottom w:val="single" w:sz="4" w:space="0" w:color="003057"/>
              <w:right w:val="single" w:sz="4" w:space="0" w:color="003057"/>
            </w:tcBorders>
          </w:tcPr>
          <w:p w14:paraId="4D388B38" w14:textId="77777777" w:rsidR="009C48AA" w:rsidRPr="009C48AA" w:rsidRDefault="009C48AA" w:rsidP="00E527DF">
            <w:pPr>
              <w:pBdr>
                <w:top w:val="nil"/>
                <w:left w:val="nil"/>
                <w:bottom w:val="nil"/>
                <w:right w:val="nil"/>
                <w:between w:val="nil"/>
              </w:pBdr>
              <w:spacing w:after="0" w:line="240" w:lineRule="auto"/>
              <w:jc w:val="center"/>
              <w:rPr>
                <w:rFonts w:eastAsia="Times New Roman" w:cstheme="minorHAnsi"/>
                <w:color w:val="000000"/>
                <w:sz w:val="20"/>
                <w:szCs w:val="20"/>
              </w:rPr>
            </w:pPr>
            <w:r w:rsidRPr="009C48AA">
              <w:rPr>
                <w:rFonts w:eastAsia="Times New Roman" w:cstheme="minorHAnsi"/>
                <w:color w:val="000000"/>
                <w:sz w:val="20"/>
                <w:szCs w:val="20"/>
              </w:rPr>
              <w:t>Self- Determination</w:t>
            </w:r>
          </w:p>
        </w:tc>
        <w:tc>
          <w:tcPr>
            <w:tcW w:w="3600" w:type="dxa"/>
            <w:tcBorders>
              <w:top w:val="single" w:sz="18" w:space="0" w:color="003057"/>
              <w:left w:val="single" w:sz="4" w:space="0" w:color="003057"/>
              <w:bottom w:val="single" w:sz="4" w:space="0" w:color="003057"/>
              <w:right w:val="single" w:sz="4" w:space="0" w:color="003057"/>
            </w:tcBorders>
          </w:tcPr>
          <w:p w14:paraId="0D41B59E" w14:textId="77777777" w:rsidR="009C48AA" w:rsidRPr="009C48AA" w:rsidRDefault="009C48AA" w:rsidP="00E527DF">
            <w:pPr>
              <w:pBdr>
                <w:top w:val="nil"/>
                <w:left w:val="nil"/>
                <w:bottom w:val="nil"/>
                <w:right w:val="nil"/>
                <w:between w:val="nil"/>
              </w:pBdr>
              <w:jc w:val="center"/>
              <w:rPr>
                <w:rFonts w:eastAsia="Times New Roman" w:cstheme="minorHAnsi"/>
                <w:color w:val="000000"/>
                <w:sz w:val="20"/>
                <w:szCs w:val="20"/>
              </w:rPr>
            </w:pPr>
            <w:r w:rsidRPr="009C48AA">
              <w:rPr>
                <w:rFonts w:eastAsia="Times New Roman" w:cstheme="minorHAnsi"/>
                <w:color w:val="000000"/>
                <w:sz w:val="20"/>
                <w:szCs w:val="20"/>
              </w:rPr>
              <w:t>Whiteness as property</w:t>
            </w:r>
          </w:p>
        </w:tc>
        <w:tc>
          <w:tcPr>
            <w:tcW w:w="3600" w:type="dxa"/>
            <w:tcBorders>
              <w:top w:val="single" w:sz="18" w:space="0" w:color="003057"/>
              <w:left w:val="single" w:sz="4" w:space="0" w:color="003057"/>
              <w:bottom w:val="single" w:sz="4" w:space="0" w:color="003057"/>
              <w:right w:val="single" w:sz="4" w:space="0" w:color="003057"/>
            </w:tcBorders>
          </w:tcPr>
          <w:p w14:paraId="2CE132CF" w14:textId="77777777" w:rsidR="009C48AA" w:rsidRPr="009C48AA" w:rsidRDefault="009C48AA" w:rsidP="00E527DF">
            <w:pPr>
              <w:pBdr>
                <w:top w:val="nil"/>
                <w:left w:val="nil"/>
                <w:bottom w:val="nil"/>
                <w:right w:val="nil"/>
                <w:between w:val="nil"/>
              </w:pBdr>
              <w:spacing w:after="0" w:line="240" w:lineRule="auto"/>
              <w:jc w:val="center"/>
              <w:rPr>
                <w:rFonts w:eastAsia="Times New Roman" w:cstheme="minorHAnsi"/>
                <w:color w:val="000000"/>
                <w:sz w:val="20"/>
                <w:szCs w:val="20"/>
              </w:rPr>
            </w:pPr>
            <w:r w:rsidRPr="009C48AA">
              <w:rPr>
                <w:rFonts w:eastAsia="Times New Roman" w:cstheme="minorHAnsi"/>
                <w:color w:val="000000"/>
                <w:sz w:val="20"/>
                <w:szCs w:val="20"/>
              </w:rPr>
              <w:t>Attention</w:t>
            </w:r>
          </w:p>
        </w:tc>
      </w:tr>
      <w:tr w:rsidR="009C48AA" w14:paraId="0F2FE250" w14:textId="77777777" w:rsidTr="009C48AA">
        <w:trPr>
          <w:trHeight w:val="444"/>
          <w:jc w:val="center"/>
        </w:trPr>
        <w:tc>
          <w:tcPr>
            <w:tcW w:w="3600" w:type="dxa"/>
            <w:tcBorders>
              <w:top w:val="single" w:sz="4" w:space="0" w:color="003057"/>
              <w:left w:val="single" w:sz="4" w:space="0" w:color="003057"/>
              <w:bottom w:val="single" w:sz="4" w:space="0" w:color="003057"/>
              <w:right w:val="single" w:sz="4" w:space="0" w:color="003057"/>
            </w:tcBorders>
          </w:tcPr>
          <w:p w14:paraId="48E4010A" w14:textId="1D12B00A" w:rsidR="009C48AA" w:rsidRPr="009C48AA" w:rsidRDefault="009C48AA" w:rsidP="00E527DF">
            <w:pPr>
              <w:spacing w:after="0" w:line="240" w:lineRule="auto"/>
              <w:jc w:val="center"/>
              <w:rPr>
                <w:rFonts w:eastAsia="Times New Roman" w:cstheme="minorHAnsi"/>
                <w:sz w:val="20"/>
                <w:szCs w:val="20"/>
              </w:rPr>
            </w:pPr>
            <w:r w:rsidRPr="009C48AA">
              <w:rPr>
                <w:rFonts w:eastAsia="Times New Roman" w:cstheme="minorHAnsi"/>
                <w:color w:val="000000"/>
                <w:sz w:val="20"/>
                <w:szCs w:val="20"/>
              </w:rPr>
              <w:t>Counter spaces</w:t>
            </w:r>
          </w:p>
        </w:tc>
        <w:tc>
          <w:tcPr>
            <w:tcW w:w="3600" w:type="dxa"/>
            <w:tcBorders>
              <w:top w:val="single" w:sz="4" w:space="0" w:color="003057"/>
              <w:left w:val="single" w:sz="4" w:space="0" w:color="003057"/>
              <w:bottom w:val="single" w:sz="4" w:space="0" w:color="003057"/>
              <w:right w:val="single" w:sz="4" w:space="0" w:color="003057"/>
            </w:tcBorders>
          </w:tcPr>
          <w:p w14:paraId="6E08B2CC" w14:textId="77777777" w:rsidR="009C48AA" w:rsidRPr="009C48AA" w:rsidRDefault="009C48AA" w:rsidP="00E527DF">
            <w:pPr>
              <w:pBdr>
                <w:top w:val="nil"/>
                <w:left w:val="nil"/>
                <w:bottom w:val="nil"/>
                <w:right w:val="nil"/>
                <w:between w:val="nil"/>
              </w:pBdr>
              <w:jc w:val="center"/>
              <w:rPr>
                <w:rFonts w:eastAsia="Times New Roman" w:cstheme="minorHAnsi"/>
                <w:color w:val="000000"/>
                <w:sz w:val="20"/>
                <w:szCs w:val="20"/>
              </w:rPr>
            </w:pPr>
            <w:r w:rsidRPr="009C48AA">
              <w:rPr>
                <w:rFonts w:eastAsia="Times New Roman" w:cstheme="minorHAnsi"/>
                <w:color w:val="000000"/>
                <w:sz w:val="20"/>
                <w:szCs w:val="20"/>
              </w:rPr>
              <w:t>Interest convergence</w:t>
            </w:r>
          </w:p>
        </w:tc>
        <w:tc>
          <w:tcPr>
            <w:tcW w:w="3600" w:type="dxa"/>
            <w:tcBorders>
              <w:top w:val="single" w:sz="4" w:space="0" w:color="003057"/>
              <w:left w:val="single" w:sz="4" w:space="0" w:color="003057"/>
              <w:bottom w:val="single" w:sz="4" w:space="0" w:color="003057"/>
              <w:right w:val="single" w:sz="4" w:space="0" w:color="003057"/>
            </w:tcBorders>
          </w:tcPr>
          <w:p w14:paraId="5EC037F7" w14:textId="77777777" w:rsidR="009C48AA" w:rsidRPr="009C48AA" w:rsidRDefault="009C48AA" w:rsidP="00E527DF">
            <w:pPr>
              <w:pBdr>
                <w:top w:val="nil"/>
                <w:left w:val="nil"/>
                <w:bottom w:val="nil"/>
                <w:right w:val="nil"/>
                <w:between w:val="nil"/>
              </w:pBdr>
              <w:jc w:val="center"/>
              <w:rPr>
                <w:rFonts w:eastAsia="Times New Roman" w:cstheme="minorHAnsi"/>
                <w:color w:val="000000"/>
                <w:sz w:val="20"/>
                <w:szCs w:val="20"/>
              </w:rPr>
            </w:pPr>
            <w:r w:rsidRPr="009C48AA">
              <w:rPr>
                <w:rFonts w:eastAsia="Times New Roman" w:cstheme="minorHAnsi"/>
                <w:color w:val="000000"/>
                <w:sz w:val="20"/>
                <w:szCs w:val="20"/>
              </w:rPr>
              <w:t>Importance</w:t>
            </w:r>
          </w:p>
        </w:tc>
      </w:tr>
      <w:tr w:rsidR="009C48AA" w14:paraId="2F7439DD" w14:textId="77777777" w:rsidTr="009C48AA">
        <w:trPr>
          <w:trHeight w:val="1880"/>
          <w:jc w:val="center"/>
        </w:trPr>
        <w:tc>
          <w:tcPr>
            <w:tcW w:w="3600" w:type="dxa"/>
            <w:tcBorders>
              <w:top w:val="single" w:sz="4" w:space="0" w:color="003057"/>
              <w:left w:val="single" w:sz="4" w:space="0" w:color="003057"/>
              <w:bottom w:val="single" w:sz="4" w:space="0" w:color="003057"/>
              <w:right w:val="single" w:sz="4" w:space="0" w:color="003057"/>
            </w:tcBorders>
          </w:tcPr>
          <w:p w14:paraId="3B09D9E6" w14:textId="70F82A26" w:rsidR="009C48AA" w:rsidRPr="009C48AA" w:rsidRDefault="009C48AA" w:rsidP="00E527DF">
            <w:pPr>
              <w:pBdr>
                <w:top w:val="nil"/>
                <w:left w:val="nil"/>
                <w:bottom w:val="nil"/>
                <w:right w:val="nil"/>
                <w:between w:val="nil"/>
              </w:pBdr>
              <w:jc w:val="center"/>
              <w:rPr>
                <w:rFonts w:eastAsia="Times New Roman" w:cstheme="minorHAnsi"/>
                <w:color w:val="000000"/>
                <w:sz w:val="20"/>
                <w:szCs w:val="20"/>
              </w:rPr>
            </w:pPr>
            <w:r w:rsidRPr="009C48AA">
              <w:rPr>
                <w:rFonts w:eastAsia="Times New Roman" w:cstheme="minorHAnsi"/>
                <w:color w:val="000000"/>
                <w:sz w:val="20"/>
                <w:szCs w:val="20"/>
              </w:rPr>
              <w:t>Community Perpetuity</w:t>
            </w:r>
          </w:p>
        </w:tc>
        <w:tc>
          <w:tcPr>
            <w:tcW w:w="3600" w:type="dxa"/>
            <w:tcBorders>
              <w:top w:val="single" w:sz="4" w:space="0" w:color="003057"/>
              <w:left w:val="single" w:sz="4" w:space="0" w:color="003057"/>
              <w:bottom w:val="single" w:sz="4" w:space="0" w:color="003057"/>
              <w:right w:val="single" w:sz="4" w:space="0" w:color="003057"/>
            </w:tcBorders>
          </w:tcPr>
          <w:p w14:paraId="7652AB94" w14:textId="77777777" w:rsidR="00E527DF" w:rsidRDefault="009C48AA" w:rsidP="00E527DF">
            <w:pPr>
              <w:pBdr>
                <w:top w:val="nil"/>
                <w:left w:val="nil"/>
                <w:bottom w:val="nil"/>
                <w:right w:val="nil"/>
                <w:between w:val="nil"/>
              </w:pBdr>
              <w:jc w:val="center"/>
              <w:rPr>
                <w:rFonts w:eastAsia="Times New Roman" w:cstheme="minorHAnsi"/>
                <w:color w:val="000000"/>
                <w:sz w:val="20"/>
                <w:szCs w:val="20"/>
              </w:rPr>
            </w:pPr>
            <w:r w:rsidRPr="009C48AA">
              <w:rPr>
                <w:rFonts w:eastAsia="Times New Roman" w:cstheme="minorHAnsi"/>
                <w:color w:val="000000"/>
                <w:sz w:val="20"/>
                <w:szCs w:val="20"/>
              </w:rPr>
              <w:t xml:space="preserve">Critique of liberalism </w:t>
            </w:r>
          </w:p>
          <w:p w14:paraId="03F9274C" w14:textId="5C8D3E48" w:rsidR="009C48AA" w:rsidRPr="009C48AA" w:rsidRDefault="009C48AA" w:rsidP="00E527DF">
            <w:pPr>
              <w:pBdr>
                <w:top w:val="nil"/>
                <w:left w:val="nil"/>
                <w:bottom w:val="nil"/>
                <w:right w:val="nil"/>
                <w:between w:val="nil"/>
              </w:pBdr>
              <w:jc w:val="center"/>
              <w:rPr>
                <w:rFonts w:eastAsia="Times New Roman" w:cstheme="minorHAnsi"/>
                <w:color w:val="000000"/>
                <w:sz w:val="20"/>
                <w:szCs w:val="20"/>
              </w:rPr>
            </w:pPr>
            <w:r w:rsidRPr="009C48AA">
              <w:rPr>
                <w:rFonts w:eastAsia="Times New Roman" w:cstheme="minorHAnsi"/>
                <w:color w:val="000000"/>
                <w:sz w:val="20"/>
                <w:szCs w:val="20"/>
              </w:rPr>
              <w:t>(a political philosophy based on belief in progress, the essential goodness of the human race, and the autonomy of the individual and standing for the protection of political and civil liberties</w:t>
            </w:r>
            <w:r w:rsidR="00E527DF">
              <w:rPr>
                <w:rFonts w:eastAsia="Times New Roman" w:cstheme="minorHAnsi"/>
                <w:color w:val="000000"/>
                <w:sz w:val="20"/>
                <w:szCs w:val="20"/>
              </w:rPr>
              <w:t>)</w:t>
            </w:r>
          </w:p>
        </w:tc>
        <w:tc>
          <w:tcPr>
            <w:tcW w:w="3600" w:type="dxa"/>
            <w:tcBorders>
              <w:top w:val="single" w:sz="4" w:space="0" w:color="003057"/>
              <w:left w:val="single" w:sz="4" w:space="0" w:color="003057"/>
              <w:bottom w:val="single" w:sz="4" w:space="0" w:color="003057"/>
              <w:right w:val="single" w:sz="4" w:space="0" w:color="003057"/>
            </w:tcBorders>
          </w:tcPr>
          <w:p w14:paraId="086540D1" w14:textId="77777777" w:rsidR="009C48AA" w:rsidRPr="009C48AA" w:rsidRDefault="009C48AA" w:rsidP="00E527DF">
            <w:pPr>
              <w:pBdr>
                <w:top w:val="nil"/>
                <w:left w:val="nil"/>
                <w:bottom w:val="nil"/>
                <w:right w:val="nil"/>
                <w:between w:val="nil"/>
              </w:pBdr>
              <w:jc w:val="center"/>
              <w:rPr>
                <w:rFonts w:eastAsia="Times New Roman" w:cstheme="minorHAnsi"/>
                <w:color w:val="000000"/>
                <w:sz w:val="20"/>
                <w:szCs w:val="20"/>
              </w:rPr>
            </w:pPr>
            <w:r w:rsidRPr="009C48AA">
              <w:rPr>
                <w:rFonts w:eastAsia="Times New Roman" w:cstheme="minorHAnsi"/>
                <w:color w:val="000000"/>
                <w:sz w:val="20"/>
                <w:szCs w:val="20"/>
              </w:rPr>
              <w:t>Ego-Extension</w:t>
            </w:r>
          </w:p>
        </w:tc>
      </w:tr>
      <w:tr w:rsidR="009C48AA" w14:paraId="31CBD9F7" w14:textId="77777777" w:rsidTr="009C48AA">
        <w:trPr>
          <w:trHeight w:val="428"/>
          <w:jc w:val="center"/>
        </w:trPr>
        <w:tc>
          <w:tcPr>
            <w:tcW w:w="3600" w:type="dxa"/>
            <w:tcBorders>
              <w:top w:val="single" w:sz="4" w:space="0" w:color="003057"/>
              <w:left w:val="single" w:sz="4" w:space="0" w:color="003057"/>
              <w:bottom w:val="single" w:sz="4" w:space="0" w:color="003057"/>
              <w:right w:val="single" w:sz="4" w:space="0" w:color="003057"/>
            </w:tcBorders>
          </w:tcPr>
          <w:p w14:paraId="18DCA602" w14:textId="77777777" w:rsidR="009C48AA" w:rsidRPr="009C48AA" w:rsidRDefault="009C48AA" w:rsidP="00E527DF">
            <w:pPr>
              <w:pBdr>
                <w:top w:val="nil"/>
                <w:left w:val="nil"/>
                <w:bottom w:val="nil"/>
                <w:right w:val="nil"/>
                <w:between w:val="nil"/>
              </w:pBdr>
              <w:ind w:left="360"/>
              <w:jc w:val="center"/>
              <w:rPr>
                <w:rFonts w:eastAsia="Times New Roman" w:cstheme="minorHAnsi"/>
                <w:color w:val="000000"/>
                <w:sz w:val="20"/>
                <w:szCs w:val="20"/>
              </w:rPr>
            </w:pPr>
          </w:p>
        </w:tc>
        <w:tc>
          <w:tcPr>
            <w:tcW w:w="3600" w:type="dxa"/>
            <w:tcBorders>
              <w:top w:val="single" w:sz="4" w:space="0" w:color="003057"/>
              <w:left w:val="single" w:sz="4" w:space="0" w:color="003057"/>
              <w:bottom w:val="single" w:sz="4" w:space="0" w:color="003057"/>
              <w:right w:val="single" w:sz="4" w:space="0" w:color="003057"/>
            </w:tcBorders>
          </w:tcPr>
          <w:p w14:paraId="63D96295" w14:textId="77777777" w:rsidR="009C48AA" w:rsidRPr="009C48AA" w:rsidRDefault="009C48AA" w:rsidP="00E527DF">
            <w:pPr>
              <w:pBdr>
                <w:top w:val="nil"/>
                <w:left w:val="nil"/>
                <w:bottom w:val="nil"/>
                <w:right w:val="nil"/>
                <w:between w:val="nil"/>
              </w:pBdr>
              <w:jc w:val="center"/>
              <w:rPr>
                <w:rFonts w:eastAsia="Times New Roman" w:cstheme="minorHAnsi"/>
                <w:color w:val="000000"/>
                <w:sz w:val="20"/>
                <w:szCs w:val="20"/>
              </w:rPr>
            </w:pPr>
            <w:r w:rsidRPr="009C48AA">
              <w:rPr>
                <w:rFonts w:eastAsia="Times New Roman" w:cstheme="minorHAnsi"/>
                <w:color w:val="000000"/>
                <w:sz w:val="20"/>
                <w:szCs w:val="20"/>
              </w:rPr>
              <w:t>Intersectionality</w:t>
            </w:r>
          </w:p>
        </w:tc>
        <w:tc>
          <w:tcPr>
            <w:tcW w:w="3600" w:type="dxa"/>
            <w:tcBorders>
              <w:top w:val="single" w:sz="4" w:space="0" w:color="003057"/>
              <w:left w:val="single" w:sz="4" w:space="0" w:color="003057"/>
              <w:bottom w:val="single" w:sz="4" w:space="0" w:color="003057"/>
              <w:right w:val="single" w:sz="4" w:space="0" w:color="003057"/>
            </w:tcBorders>
          </w:tcPr>
          <w:p w14:paraId="25A7CF63" w14:textId="77777777" w:rsidR="009C48AA" w:rsidRPr="009C48AA" w:rsidRDefault="009C48AA" w:rsidP="00E527DF">
            <w:pPr>
              <w:pBdr>
                <w:top w:val="nil"/>
                <w:left w:val="nil"/>
                <w:bottom w:val="nil"/>
                <w:right w:val="nil"/>
                <w:between w:val="nil"/>
              </w:pBdr>
              <w:jc w:val="center"/>
              <w:rPr>
                <w:rFonts w:eastAsia="Times New Roman" w:cstheme="minorHAnsi"/>
                <w:color w:val="000000"/>
                <w:sz w:val="20"/>
                <w:szCs w:val="20"/>
              </w:rPr>
            </w:pPr>
            <w:r w:rsidRPr="009C48AA">
              <w:rPr>
                <w:rFonts w:eastAsia="Times New Roman" w:cstheme="minorHAnsi"/>
                <w:color w:val="000000"/>
                <w:sz w:val="20"/>
                <w:szCs w:val="20"/>
              </w:rPr>
              <w:t>Dependence</w:t>
            </w:r>
          </w:p>
        </w:tc>
      </w:tr>
      <w:tr w:rsidR="009C48AA" w14:paraId="52A8F535" w14:textId="77777777" w:rsidTr="009C48AA">
        <w:trPr>
          <w:trHeight w:val="725"/>
          <w:jc w:val="center"/>
        </w:trPr>
        <w:tc>
          <w:tcPr>
            <w:tcW w:w="3600" w:type="dxa"/>
            <w:tcBorders>
              <w:top w:val="single" w:sz="4" w:space="0" w:color="003057"/>
              <w:left w:val="single" w:sz="4" w:space="0" w:color="003057"/>
              <w:bottom w:val="single" w:sz="4" w:space="0" w:color="003057"/>
              <w:right w:val="single" w:sz="4" w:space="0" w:color="003057"/>
            </w:tcBorders>
          </w:tcPr>
          <w:p w14:paraId="747599C4" w14:textId="77777777" w:rsidR="009C48AA" w:rsidRPr="009C48AA" w:rsidRDefault="009C48AA" w:rsidP="00E527DF">
            <w:pPr>
              <w:pBdr>
                <w:top w:val="nil"/>
                <w:left w:val="nil"/>
                <w:bottom w:val="nil"/>
                <w:right w:val="nil"/>
                <w:between w:val="nil"/>
              </w:pBdr>
              <w:ind w:left="360"/>
              <w:jc w:val="center"/>
              <w:rPr>
                <w:rFonts w:eastAsia="Times New Roman" w:cstheme="minorHAnsi"/>
                <w:color w:val="000000"/>
                <w:sz w:val="20"/>
                <w:szCs w:val="20"/>
              </w:rPr>
            </w:pPr>
          </w:p>
        </w:tc>
        <w:tc>
          <w:tcPr>
            <w:tcW w:w="3600" w:type="dxa"/>
            <w:tcBorders>
              <w:top w:val="single" w:sz="4" w:space="0" w:color="003057"/>
              <w:left w:val="single" w:sz="4" w:space="0" w:color="003057"/>
              <w:bottom w:val="single" w:sz="4" w:space="0" w:color="003057"/>
              <w:right w:val="single" w:sz="4" w:space="0" w:color="003057"/>
            </w:tcBorders>
          </w:tcPr>
          <w:p w14:paraId="2D1911A2" w14:textId="77777777" w:rsidR="006122D2" w:rsidRDefault="009C48AA" w:rsidP="006122D2">
            <w:pPr>
              <w:pBdr>
                <w:top w:val="nil"/>
                <w:left w:val="nil"/>
                <w:bottom w:val="nil"/>
                <w:right w:val="nil"/>
                <w:between w:val="nil"/>
              </w:pBdr>
              <w:spacing w:after="0"/>
              <w:jc w:val="center"/>
              <w:rPr>
                <w:rFonts w:eastAsia="Times New Roman" w:cstheme="minorHAnsi"/>
                <w:color w:val="000000"/>
                <w:sz w:val="20"/>
                <w:szCs w:val="20"/>
              </w:rPr>
            </w:pPr>
            <w:r w:rsidRPr="009C48AA">
              <w:rPr>
                <w:rFonts w:eastAsia="Times New Roman" w:cstheme="minorHAnsi"/>
                <w:color w:val="000000"/>
                <w:sz w:val="20"/>
                <w:szCs w:val="20"/>
              </w:rPr>
              <w:t>Commitment to social justice</w:t>
            </w:r>
          </w:p>
          <w:p w14:paraId="5E98E784" w14:textId="6FFBE1F9" w:rsidR="009C48AA" w:rsidRPr="009C48AA" w:rsidRDefault="009C48AA" w:rsidP="00E527DF">
            <w:pPr>
              <w:pBdr>
                <w:top w:val="nil"/>
                <w:left w:val="nil"/>
                <w:bottom w:val="nil"/>
                <w:right w:val="nil"/>
                <w:between w:val="nil"/>
              </w:pBdr>
              <w:jc w:val="center"/>
              <w:rPr>
                <w:rFonts w:eastAsia="Times New Roman" w:cstheme="minorHAnsi"/>
                <w:color w:val="000000"/>
                <w:sz w:val="20"/>
                <w:szCs w:val="20"/>
              </w:rPr>
            </w:pPr>
            <w:r w:rsidRPr="009C48AA">
              <w:rPr>
                <w:rFonts w:eastAsia="Times New Roman" w:cstheme="minorHAnsi"/>
                <w:color w:val="000000"/>
                <w:sz w:val="20"/>
                <w:szCs w:val="20"/>
              </w:rPr>
              <w:t xml:space="preserve"> (primary issue- racism)</w:t>
            </w:r>
          </w:p>
        </w:tc>
        <w:tc>
          <w:tcPr>
            <w:tcW w:w="3600" w:type="dxa"/>
            <w:tcBorders>
              <w:top w:val="single" w:sz="4" w:space="0" w:color="003057"/>
              <w:left w:val="single" w:sz="4" w:space="0" w:color="003057"/>
              <w:bottom w:val="single" w:sz="4" w:space="0" w:color="003057"/>
              <w:right w:val="single" w:sz="4" w:space="0" w:color="003057"/>
            </w:tcBorders>
          </w:tcPr>
          <w:p w14:paraId="2AF6A1C6" w14:textId="77777777" w:rsidR="009C48AA" w:rsidRPr="009C48AA" w:rsidRDefault="009C48AA" w:rsidP="00E527DF">
            <w:pPr>
              <w:pBdr>
                <w:top w:val="nil"/>
                <w:left w:val="nil"/>
                <w:bottom w:val="nil"/>
                <w:right w:val="nil"/>
                <w:between w:val="nil"/>
              </w:pBdr>
              <w:jc w:val="center"/>
              <w:rPr>
                <w:rFonts w:eastAsia="Times New Roman" w:cstheme="minorHAnsi"/>
                <w:color w:val="000000"/>
                <w:sz w:val="20"/>
                <w:szCs w:val="20"/>
              </w:rPr>
            </w:pPr>
            <w:r w:rsidRPr="009C48AA">
              <w:rPr>
                <w:rFonts w:eastAsia="Times New Roman" w:cstheme="minorHAnsi"/>
                <w:color w:val="000000"/>
                <w:sz w:val="20"/>
                <w:szCs w:val="20"/>
              </w:rPr>
              <w:t>Appreciation</w:t>
            </w:r>
          </w:p>
        </w:tc>
      </w:tr>
      <w:tr w:rsidR="009C48AA" w14:paraId="1FD48ED2" w14:textId="77777777" w:rsidTr="009C48AA">
        <w:trPr>
          <w:trHeight w:val="410"/>
          <w:jc w:val="center"/>
        </w:trPr>
        <w:tc>
          <w:tcPr>
            <w:tcW w:w="3600" w:type="dxa"/>
            <w:tcBorders>
              <w:top w:val="single" w:sz="4" w:space="0" w:color="003057"/>
              <w:left w:val="single" w:sz="4" w:space="0" w:color="003057"/>
              <w:bottom w:val="single" w:sz="4" w:space="0" w:color="003057"/>
              <w:right w:val="single" w:sz="4" w:space="0" w:color="003057"/>
            </w:tcBorders>
          </w:tcPr>
          <w:p w14:paraId="36D3C8A6" w14:textId="77777777" w:rsidR="009C48AA" w:rsidRPr="009C48AA" w:rsidRDefault="009C48AA" w:rsidP="00E527DF">
            <w:pPr>
              <w:jc w:val="center"/>
              <w:rPr>
                <w:rFonts w:eastAsia="Times New Roman" w:cstheme="minorHAnsi"/>
                <w:sz w:val="20"/>
                <w:szCs w:val="20"/>
              </w:rPr>
            </w:pPr>
          </w:p>
        </w:tc>
        <w:tc>
          <w:tcPr>
            <w:tcW w:w="3600" w:type="dxa"/>
            <w:tcBorders>
              <w:top w:val="single" w:sz="4" w:space="0" w:color="003057"/>
              <w:left w:val="single" w:sz="4" w:space="0" w:color="003057"/>
              <w:bottom w:val="single" w:sz="4" w:space="0" w:color="003057"/>
              <w:right w:val="single" w:sz="4" w:space="0" w:color="003057"/>
            </w:tcBorders>
          </w:tcPr>
          <w:p w14:paraId="75C54C56" w14:textId="77777777" w:rsidR="009C48AA" w:rsidRPr="009C48AA" w:rsidRDefault="009C48AA" w:rsidP="00E527DF">
            <w:pPr>
              <w:pBdr>
                <w:top w:val="nil"/>
                <w:left w:val="nil"/>
                <w:bottom w:val="nil"/>
                <w:right w:val="nil"/>
                <w:between w:val="nil"/>
              </w:pBdr>
              <w:jc w:val="center"/>
              <w:rPr>
                <w:rFonts w:eastAsia="Times New Roman" w:cstheme="minorHAnsi"/>
                <w:color w:val="000000"/>
                <w:sz w:val="20"/>
                <w:szCs w:val="20"/>
              </w:rPr>
            </w:pPr>
            <w:r w:rsidRPr="009C48AA">
              <w:rPr>
                <w:rFonts w:eastAsia="Times New Roman" w:cstheme="minorHAnsi"/>
                <w:color w:val="000000"/>
                <w:sz w:val="20"/>
                <w:szCs w:val="20"/>
              </w:rPr>
              <w:t>Counter-storytelling</w:t>
            </w:r>
          </w:p>
        </w:tc>
        <w:tc>
          <w:tcPr>
            <w:tcW w:w="3600" w:type="dxa"/>
            <w:tcBorders>
              <w:top w:val="single" w:sz="4" w:space="0" w:color="003057"/>
              <w:left w:val="single" w:sz="4" w:space="0" w:color="003057"/>
              <w:bottom w:val="single" w:sz="4" w:space="0" w:color="003057"/>
              <w:right w:val="single" w:sz="4" w:space="0" w:color="003057"/>
            </w:tcBorders>
          </w:tcPr>
          <w:p w14:paraId="2D0E7CC0" w14:textId="77777777" w:rsidR="009C48AA" w:rsidRPr="009C48AA" w:rsidRDefault="009C48AA" w:rsidP="00E527DF">
            <w:pPr>
              <w:pBdr>
                <w:top w:val="nil"/>
                <w:left w:val="nil"/>
                <w:bottom w:val="nil"/>
                <w:right w:val="nil"/>
                <w:between w:val="nil"/>
              </w:pBdr>
              <w:ind w:left="360"/>
              <w:jc w:val="center"/>
              <w:rPr>
                <w:rFonts w:eastAsia="Times New Roman" w:cstheme="minorHAnsi"/>
                <w:color w:val="000000"/>
                <w:sz w:val="20"/>
                <w:szCs w:val="20"/>
              </w:rPr>
            </w:pPr>
          </w:p>
        </w:tc>
      </w:tr>
      <w:tr w:rsidR="009C48AA" w14:paraId="231B1848" w14:textId="77777777" w:rsidTr="009C48AA">
        <w:trPr>
          <w:trHeight w:val="341"/>
          <w:jc w:val="center"/>
        </w:trPr>
        <w:tc>
          <w:tcPr>
            <w:tcW w:w="3600" w:type="dxa"/>
            <w:tcBorders>
              <w:top w:val="single" w:sz="4" w:space="0" w:color="003057"/>
              <w:left w:val="single" w:sz="4" w:space="0" w:color="003057"/>
              <w:bottom w:val="single" w:sz="4" w:space="0" w:color="003057"/>
              <w:right w:val="single" w:sz="4" w:space="0" w:color="003057"/>
            </w:tcBorders>
          </w:tcPr>
          <w:p w14:paraId="3877C330" w14:textId="77777777" w:rsidR="009C48AA" w:rsidRPr="009C48AA" w:rsidRDefault="009C48AA" w:rsidP="00E527DF">
            <w:pPr>
              <w:jc w:val="center"/>
              <w:rPr>
                <w:rFonts w:eastAsia="Times New Roman" w:cstheme="minorHAnsi"/>
                <w:sz w:val="20"/>
                <w:szCs w:val="20"/>
              </w:rPr>
            </w:pPr>
          </w:p>
        </w:tc>
        <w:tc>
          <w:tcPr>
            <w:tcW w:w="3600" w:type="dxa"/>
            <w:tcBorders>
              <w:top w:val="single" w:sz="4" w:space="0" w:color="003057"/>
              <w:left w:val="single" w:sz="4" w:space="0" w:color="003057"/>
              <w:bottom w:val="single" w:sz="4" w:space="0" w:color="003057"/>
              <w:right w:val="single" w:sz="4" w:space="0" w:color="003057"/>
            </w:tcBorders>
          </w:tcPr>
          <w:p w14:paraId="6587EB6A" w14:textId="77777777" w:rsidR="009C48AA" w:rsidRPr="009C48AA" w:rsidRDefault="009C48AA" w:rsidP="00E527DF">
            <w:pPr>
              <w:pBdr>
                <w:top w:val="nil"/>
                <w:left w:val="nil"/>
                <w:bottom w:val="nil"/>
                <w:right w:val="nil"/>
                <w:between w:val="nil"/>
              </w:pBdr>
              <w:jc w:val="center"/>
              <w:rPr>
                <w:rFonts w:eastAsia="Times New Roman" w:cstheme="minorHAnsi"/>
                <w:color w:val="000000"/>
                <w:sz w:val="20"/>
                <w:szCs w:val="20"/>
              </w:rPr>
            </w:pPr>
            <w:r w:rsidRPr="009C48AA">
              <w:rPr>
                <w:rFonts w:eastAsia="Times New Roman" w:cstheme="minorHAnsi"/>
                <w:color w:val="000000"/>
                <w:sz w:val="20"/>
                <w:szCs w:val="20"/>
              </w:rPr>
              <w:t>The permanence of racism</w:t>
            </w:r>
          </w:p>
        </w:tc>
        <w:tc>
          <w:tcPr>
            <w:tcW w:w="3600" w:type="dxa"/>
            <w:tcBorders>
              <w:top w:val="single" w:sz="4" w:space="0" w:color="003057"/>
              <w:left w:val="single" w:sz="4" w:space="0" w:color="003057"/>
              <w:bottom w:val="single" w:sz="4" w:space="0" w:color="003057"/>
              <w:right w:val="single" w:sz="4" w:space="0" w:color="003057"/>
            </w:tcBorders>
          </w:tcPr>
          <w:p w14:paraId="2A5F3FB0" w14:textId="77777777" w:rsidR="009C48AA" w:rsidRPr="009C48AA" w:rsidRDefault="009C48AA" w:rsidP="00E527DF">
            <w:pPr>
              <w:pBdr>
                <w:top w:val="nil"/>
                <w:left w:val="nil"/>
                <w:bottom w:val="nil"/>
                <w:right w:val="nil"/>
                <w:between w:val="nil"/>
              </w:pBdr>
              <w:jc w:val="center"/>
              <w:rPr>
                <w:rFonts w:eastAsia="Times New Roman" w:cstheme="minorHAnsi"/>
                <w:color w:val="000000"/>
                <w:sz w:val="20"/>
                <w:szCs w:val="20"/>
              </w:rPr>
            </w:pPr>
          </w:p>
        </w:tc>
      </w:tr>
    </w:tbl>
    <w:p w14:paraId="630ADB3B" w14:textId="6BD869F1" w:rsidR="002F7F03" w:rsidRDefault="002F7F03">
      <w:r>
        <w:br w:type="page"/>
      </w:r>
    </w:p>
    <w:p w14:paraId="206099C2" w14:textId="221D4D9E" w:rsidR="009C48AA" w:rsidRDefault="008D6A83" w:rsidP="008D6A83">
      <w:pPr>
        <w:pStyle w:val="Heading-DI"/>
      </w:pPr>
      <w:bookmarkStart w:id="38" w:name="_Toc38301094"/>
      <w:r>
        <w:t>Appendix B: Recommendations Mapped to Guided Pathways</w:t>
      </w:r>
      <w:bookmarkEnd w:id="38"/>
      <w:r>
        <w:t xml:space="preserve"> </w:t>
      </w:r>
    </w:p>
    <w:p w14:paraId="75585613" w14:textId="77777777" w:rsidR="008D6A83" w:rsidRDefault="008D6A83" w:rsidP="008D6A83">
      <w:pPr>
        <w:spacing w:before="82" w:after="0"/>
        <w:ind w:left="111"/>
        <w:rPr>
          <w:rFonts w:ascii="Times New Roman" w:eastAsia="Times New Roman" w:hAnsi="Times New Roman" w:cs="Times New Roman"/>
          <w:sz w:val="24"/>
          <w:szCs w:val="24"/>
        </w:rPr>
      </w:pPr>
    </w:p>
    <w:p w14:paraId="513604BD" w14:textId="10767FC1" w:rsidR="009C48AA" w:rsidRDefault="0058729F">
      <w:pPr>
        <w:rPr>
          <w:b/>
          <w:caps/>
          <w:color w:val="FFFFFF" w:themeColor="background1"/>
          <w:sz w:val="24"/>
          <w:szCs w:val="20"/>
        </w:rPr>
      </w:pPr>
      <w:r w:rsidRPr="00890E67">
        <w:rPr>
          <w:rFonts w:ascii="Times New Roman" w:hAnsi="Times New Roman" w:cs="Times New Roman"/>
          <w:noProof/>
        </w:rPr>
        <w:drawing>
          <wp:inline distT="0" distB="0" distL="0" distR="0" wp14:anchorId="4258498D" wp14:editId="4DD75F80">
            <wp:extent cx="6858000" cy="4334933"/>
            <wp:effectExtent l="0" t="0" r="57150" b="8890"/>
            <wp:docPr id="28" name="Diagram 2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7" r:lo="rId48" r:qs="rId49" r:cs="rId50"/>
              </a:graphicData>
            </a:graphic>
          </wp:inline>
        </w:drawing>
      </w:r>
    </w:p>
    <w:p w14:paraId="4F83B9B8" w14:textId="10A53184" w:rsidR="0036407E" w:rsidRDefault="0036407E" w:rsidP="0036407E">
      <w:pPr>
        <w:pStyle w:val="Header"/>
        <w:jc w:val="right"/>
        <w:rPr>
          <w:rFonts w:ascii="Times New Roman" w:hAnsi="Times New Roman" w:cs="Times New Roman"/>
          <w:sz w:val="48"/>
          <w:szCs w:val="48"/>
        </w:rPr>
      </w:pPr>
    </w:p>
    <w:p w14:paraId="2C694941" w14:textId="056EA3A5" w:rsidR="0036407E" w:rsidRPr="00CC6757" w:rsidRDefault="0036407E" w:rsidP="0036407E">
      <w:pPr>
        <w:pStyle w:val="Header"/>
        <w:rPr>
          <w:rFonts w:cstheme="minorHAnsi"/>
          <w:i/>
          <w:iCs/>
          <w:sz w:val="24"/>
          <w:szCs w:val="24"/>
        </w:rPr>
      </w:pPr>
      <w:r w:rsidRPr="00CC6757">
        <w:rPr>
          <w:rFonts w:cstheme="minorHAnsi"/>
          <w:i/>
          <w:iCs/>
          <w:sz w:val="24"/>
          <w:szCs w:val="24"/>
        </w:rPr>
        <w:t>*ARC Strategic Plan Goals (2017-2021)</w:t>
      </w:r>
    </w:p>
    <w:p w14:paraId="2D0FBAF3" w14:textId="17221FC5" w:rsidR="0036407E" w:rsidRDefault="0036407E" w:rsidP="0036407E">
      <w:pPr>
        <w:rPr>
          <w:b/>
          <w:caps/>
          <w:color w:val="FFFFFF" w:themeColor="background1"/>
          <w:sz w:val="24"/>
          <w:szCs w:val="20"/>
        </w:rPr>
      </w:pPr>
      <w:r>
        <w:rPr>
          <w:rFonts w:ascii="Times New Roman" w:eastAsia="Times New Roman" w:hAnsi="Times New Roman" w:cs="Times New Roman"/>
        </w:rPr>
        <w:t>\</w:t>
      </w:r>
    </w:p>
    <w:p w14:paraId="4A5194FA" w14:textId="77777777" w:rsidR="00307F42" w:rsidRDefault="00307F42">
      <w:pPr>
        <w:rPr>
          <w:b/>
          <w:caps/>
          <w:color w:val="FFFFFF" w:themeColor="background1"/>
          <w:sz w:val="24"/>
          <w:szCs w:val="20"/>
        </w:rPr>
      </w:pPr>
      <w:r>
        <w:br w:type="page"/>
      </w:r>
    </w:p>
    <w:p w14:paraId="70C87866" w14:textId="77A97150" w:rsidR="00097712" w:rsidRDefault="002F7F03" w:rsidP="002F7F03">
      <w:pPr>
        <w:pStyle w:val="Heading-DI"/>
      </w:pPr>
      <w:bookmarkStart w:id="39" w:name="_Toc38301095"/>
      <w:r>
        <w:t xml:space="preserve">Appendix </w:t>
      </w:r>
      <w:r w:rsidR="00803491">
        <w:t>C</w:t>
      </w:r>
      <w:r>
        <w:t xml:space="preserve">: Glossary of </w:t>
      </w:r>
      <w:r w:rsidR="00640EE6">
        <w:t>T</w:t>
      </w:r>
      <w:r>
        <w:t>erms</w:t>
      </w:r>
      <w:bookmarkEnd w:id="39"/>
    </w:p>
    <w:p w14:paraId="2D46B031" w14:textId="77777777" w:rsidR="002F7F03" w:rsidRPr="00307F42" w:rsidRDefault="006A476A" w:rsidP="00307F42">
      <w:pPr>
        <w:spacing w:after="0" w:line="276" w:lineRule="auto"/>
        <w:rPr>
          <w:rFonts w:eastAsia="Calibri" w:cstheme="minorHAnsi"/>
          <w:b/>
          <w:sz w:val="20"/>
          <w:szCs w:val="20"/>
        </w:rPr>
      </w:pPr>
      <w:hyperlink r:id="rId52">
        <w:r w:rsidR="002F7F03" w:rsidRPr="00307F42">
          <w:rPr>
            <w:rFonts w:eastAsia="Calibri" w:cstheme="minorHAnsi"/>
            <w:b/>
            <w:color w:val="1155CC"/>
            <w:sz w:val="20"/>
            <w:szCs w:val="20"/>
            <w:u w:val="single"/>
          </w:rPr>
          <w:t xml:space="preserve">Black agency </w:t>
        </w:r>
      </w:hyperlink>
    </w:p>
    <w:p w14:paraId="0BE20120" w14:textId="77777777" w:rsidR="002F7F03" w:rsidRPr="00307F42" w:rsidRDefault="002F7F03" w:rsidP="002F7F03">
      <w:pPr>
        <w:spacing w:line="276" w:lineRule="auto"/>
        <w:rPr>
          <w:rFonts w:eastAsia="Calibri" w:cstheme="minorHAnsi"/>
          <w:sz w:val="20"/>
          <w:szCs w:val="20"/>
        </w:rPr>
      </w:pPr>
      <w:r w:rsidRPr="00307F42">
        <w:rPr>
          <w:rFonts w:eastAsia="Calibri" w:cstheme="minorHAnsi"/>
          <w:sz w:val="20"/>
          <w:szCs w:val="20"/>
        </w:rPr>
        <w:t>Agency is the power people have to think for themselves and act in ways that shape their experiences and life trajectories.</w:t>
      </w:r>
    </w:p>
    <w:p w14:paraId="7851DA60" w14:textId="77777777" w:rsidR="002F7F03" w:rsidRPr="00307F42" w:rsidRDefault="006A476A" w:rsidP="00307F42">
      <w:pPr>
        <w:spacing w:after="0" w:line="276" w:lineRule="auto"/>
        <w:rPr>
          <w:rFonts w:eastAsia="Calibri" w:cstheme="minorHAnsi"/>
          <w:sz w:val="20"/>
          <w:szCs w:val="20"/>
        </w:rPr>
      </w:pPr>
      <w:hyperlink r:id="rId53">
        <w:r w:rsidR="002F7F03" w:rsidRPr="00307F42">
          <w:rPr>
            <w:rFonts w:eastAsia="Calibri" w:cstheme="minorHAnsi"/>
            <w:b/>
            <w:color w:val="1155CC"/>
            <w:sz w:val="20"/>
            <w:szCs w:val="20"/>
            <w:u w:val="single"/>
          </w:rPr>
          <w:t>CCSSE</w:t>
        </w:r>
      </w:hyperlink>
      <w:r w:rsidR="002F7F03" w:rsidRPr="00307F42">
        <w:rPr>
          <w:rFonts w:eastAsia="Calibri" w:cstheme="minorHAnsi"/>
          <w:sz w:val="20"/>
          <w:szCs w:val="20"/>
        </w:rPr>
        <w:t xml:space="preserve"> (Community College Survey of Student Engagement), 2016</w:t>
      </w:r>
    </w:p>
    <w:p w14:paraId="77338617" w14:textId="77777777" w:rsidR="002F7F03" w:rsidRPr="00307F42" w:rsidRDefault="002F7F03" w:rsidP="002F7F03">
      <w:pPr>
        <w:spacing w:line="276" w:lineRule="auto"/>
        <w:rPr>
          <w:rFonts w:eastAsia="Calibri" w:cstheme="minorHAnsi"/>
          <w:sz w:val="20"/>
          <w:szCs w:val="20"/>
        </w:rPr>
      </w:pPr>
      <w:r w:rsidRPr="00307F42">
        <w:rPr>
          <w:rFonts w:eastAsia="Calibri" w:cstheme="minorHAnsi"/>
          <w:sz w:val="20"/>
          <w:szCs w:val="20"/>
        </w:rPr>
        <w:t>CCSSE provides information on student engagement, a key indicator of learning and, therefore, of the quality of community colleges. The survey, administered to community college students, asks questions that assess institutional practices and student behaviors that are correlated highly with student learning and student retention.</w:t>
      </w:r>
    </w:p>
    <w:p w14:paraId="0EAC0BE2" w14:textId="77777777" w:rsidR="002F7F03" w:rsidRPr="00307F42" w:rsidRDefault="006A476A" w:rsidP="00307F42">
      <w:pPr>
        <w:spacing w:after="0" w:line="276" w:lineRule="auto"/>
        <w:rPr>
          <w:rFonts w:eastAsia="Calibri" w:cstheme="minorHAnsi"/>
          <w:b/>
          <w:sz w:val="20"/>
          <w:szCs w:val="20"/>
        </w:rPr>
      </w:pPr>
      <w:hyperlink r:id="rId54">
        <w:r w:rsidR="002F7F03" w:rsidRPr="00307F42">
          <w:rPr>
            <w:rFonts w:eastAsia="Calibri" w:cstheme="minorHAnsi"/>
            <w:b/>
            <w:color w:val="1155CC"/>
            <w:sz w:val="20"/>
            <w:szCs w:val="20"/>
            <w:u w:val="single"/>
          </w:rPr>
          <w:t>Climate Survey</w:t>
        </w:r>
      </w:hyperlink>
    </w:p>
    <w:p w14:paraId="79508363" w14:textId="77777777" w:rsidR="002F7F03" w:rsidRPr="00307F42" w:rsidRDefault="002F7F03" w:rsidP="002F7F03">
      <w:pPr>
        <w:spacing w:line="276" w:lineRule="auto"/>
        <w:rPr>
          <w:rFonts w:eastAsia="Calibri" w:cstheme="minorHAnsi"/>
          <w:sz w:val="20"/>
          <w:szCs w:val="20"/>
        </w:rPr>
      </w:pPr>
      <w:r w:rsidRPr="00307F42">
        <w:rPr>
          <w:rFonts w:eastAsia="Calibri" w:cstheme="minorHAnsi"/>
          <w:sz w:val="20"/>
          <w:szCs w:val="20"/>
        </w:rPr>
        <w:t>Campus climate [surveys] provide a baseline of data that helps the institution better understand how members of the campus community relate to one another on a daily basis, and allows the institution to determine what is working and what is not.</w:t>
      </w:r>
    </w:p>
    <w:p w14:paraId="20CD6633" w14:textId="77777777" w:rsidR="002F7F03" w:rsidRPr="00307F42" w:rsidRDefault="006A476A" w:rsidP="00307F42">
      <w:pPr>
        <w:spacing w:after="0" w:line="276" w:lineRule="auto"/>
        <w:rPr>
          <w:rFonts w:eastAsia="Calibri" w:cstheme="minorHAnsi"/>
          <w:b/>
          <w:sz w:val="20"/>
          <w:szCs w:val="20"/>
        </w:rPr>
      </w:pPr>
      <w:hyperlink r:id="rId55">
        <w:r w:rsidR="002F7F03" w:rsidRPr="00307F42">
          <w:rPr>
            <w:rFonts w:eastAsia="Calibri" w:cstheme="minorHAnsi"/>
            <w:b/>
            <w:color w:val="1155CC"/>
            <w:sz w:val="20"/>
            <w:szCs w:val="20"/>
            <w:u w:val="single"/>
          </w:rPr>
          <w:t>Collectivist Worldview</w:t>
        </w:r>
      </w:hyperlink>
    </w:p>
    <w:p w14:paraId="02D68879" w14:textId="77777777" w:rsidR="002F7F03" w:rsidRPr="00307F42" w:rsidRDefault="002F7F03" w:rsidP="002F7F03">
      <w:pPr>
        <w:spacing w:line="276" w:lineRule="auto"/>
        <w:rPr>
          <w:rFonts w:eastAsia="Calibri" w:cstheme="minorHAnsi"/>
          <w:sz w:val="20"/>
          <w:szCs w:val="20"/>
        </w:rPr>
      </w:pPr>
      <w:r w:rsidRPr="00307F42">
        <w:rPr>
          <w:rFonts w:eastAsia="Calibri" w:cstheme="minorHAnsi"/>
          <w:sz w:val="20"/>
          <w:szCs w:val="20"/>
        </w:rPr>
        <w:t>Students who hold an collectivist worldview, may be accustomed to working together as a group to help others with their tasks even before they consider their own assignment (</w:t>
      </w:r>
      <w:proofErr w:type="spellStart"/>
      <w:r w:rsidRPr="00307F42">
        <w:rPr>
          <w:rFonts w:eastAsia="Calibri" w:cstheme="minorHAnsi"/>
          <w:sz w:val="20"/>
          <w:szCs w:val="20"/>
        </w:rPr>
        <w:t>Raeff</w:t>
      </w:r>
      <w:proofErr w:type="spellEnd"/>
      <w:r w:rsidRPr="00307F42">
        <w:rPr>
          <w:rFonts w:eastAsia="Calibri" w:cstheme="minorHAnsi"/>
          <w:sz w:val="20"/>
          <w:szCs w:val="20"/>
        </w:rPr>
        <w:t>, Greenfield, &amp; Quiroz, 2000)...In the classroom, collectivistic students help each other, and group success rather than individual achievement is the goal (McLaughlin &amp; Bryan, 2003). When such students are placed in cooperative-learning groups, they collaborate easily. They have learned to rely on and support each other, and they have been taught not to bother the teacher with questions because that could show disrespect (Valdés, 1996).</w:t>
      </w:r>
    </w:p>
    <w:p w14:paraId="7B3E4A8B" w14:textId="77777777" w:rsidR="002F7F03" w:rsidRPr="00307F42" w:rsidRDefault="002F7F03" w:rsidP="00307F42">
      <w:pPr>
        <w:spacing w:after="0" w:line="276" w:lineRule="auto"/>
        <w:rPr>
          <w:rFonts w:eastAsia="Calibri" w:cstheme="minorHAnsi"/>
          <w:b/>
          <w:sz w:val="20"/>
          <w:szCs w:val="20"/>
        </w:rPr>
      </w:pPr>
      <w:r w:rsidRPr="00307F42">
        <w:rPr>
          <w:rFonts w:eastAsia="Calibri" w:cstheme="minorHAnsi"/>
          <w:b/>
          <w:sz w:val="20"/>
          <w:szCs w:val="20"/>
        </w:rPr>
        <w:t>Common Read</w:t>
      </w:r>
    </w:p>
    <w:p w14:paraId="1FBEA65E" w14:textId="77777777" w:rsidR="002F7F03" w:rsidRPr="00307F42" w:rsidRDefault="002F7F03" w:rsidP="002F7F03">
      <w:pPr>
        <w:spacing w:line="276" w:lineRule="auto"/>
        <w:rPr>
          <w:rFonts w:eastAsia="Calibri" w:cstheme="minorHAnsi"/>
          <w:sz w:val="20"/>
          <w:szCs w:val="20"/>
        </w:rPr>
      </w:pPr>
      <w:r w:rsidRPr="00307F42">
        <w:rPr>
          <w:rFonts w:eastAsia="Calibri" w:cstheme="minorHAnsi"/>
          <w:sz w:val="20"/>
          <w:szCs w:val="20"/>
        </w:rPr>
        <w:t>American River College’s (ARC) Common Read is a community-wide reading program that offers a professional development opportunity for all ARC employees to focus on equity and social justice.</w:t>
      </w:r>
    </w:p>
    <w:p w14:paraId="700135E5" w14:textId="77777777" w:rsidR="002F7F03" w:rsidRPr="00307F42" w:rsidRDefault="006A476A" w:rsidP="00307F42">
      <w:pPr>
        <w:spacing w:after="0" w:line="276" w:lineRule="auto"/>
        <w:rPr>
          <w:rFonts w:eastAsia="Calibri" w:cstheme="minorHAnsi"/>
          <w:b/>
          <w:sz w:val="20"/>
          <w:szCs w:val="20"/>
        </w:rPr>
      </w:pPr>
      <w:hyperlink r:id="rId56">
        <w:r w:rsidR="002F7F03" w:rsidRPr="00307F42">
          <w:rPr>
            <w:rFonts w:eastAsia="Calibri" w:cstheme="minorHAnsi"/>
            <w:b/>
            <w:color w:val="1155CC"/>
            <w:sz w:val="20"/>
            <w:szCs w:val="20"/>
            <w:u w:val="single"/>
          </w:rPr>
          <w:t>Community Engagement</w:t>
        </w:r>
      </w:hyperlink>
    </w:p>
    <w:p w14:paraId="797D728C" w14:textId="77777777" w:rsidR="002F7F03" w:rsidRPr="00307F42" w:rsidRDefault="002F7F03" w:rsidP="002F7F03">
      <w:pPr>
        <w:spacing w:line="276" w:lineRule="auto"/>
        <w:rPr>
          <w:rFonts w:eastAsia="Calibri" w:cstheme="minorHAnsi"/>
          <w:sz w:val="20"/>
          <w:szCs w:val="20"/>
        </w:rPr>
      </w:pPr>
      <w:r w:rsidRPr="00307F42">
        <w:rPr>
          <w:rFonts w:eastAsia="Calibri" w:cstheme="minorHAnsi"/>
          <w:sz w:val="20"/>
          <w:szCs w:val="20"/>
        </w:rPr>
        <w:t>ARC is committed to engaging our community in efforts to eliminate inequities and to promote positive social change.</w:t>
      </w:r>
    </w:p>
    <w:p w14:paraId="5CA0557A" w14:textId="77777777" w:rsidR="002F7F03" w:rsidRPr="00307F42" w:rsidRDefault="006A476A" w:rsidP="00307F42">
      <w:pPr>
        <w:spacing w:after="0" w:line="276" w:lineRule="auto"/>
        <w:rPr>
          <w:rFonts w:eastAsia="Calibri" w:cstheme="minorHAnsi"/>
          <w:b/>
          <w:sz w:val="20"/>
          <w:szCs w:val="20"/>
        </w:rPr>
      </w:pPr>
      <w:hyperlink r:id="rId57">
        <w:r w:rsidR="002F7F03" w:rsidRPr="00307F42">
          <w:rPr>
            <w:rFonts w:eastAsia="Calibri" w:cstheme="minorHAnsi"/>
            <w:b/>
            <w:color w:val="1155CC"/>
            <w:sz w:val="20"/>
            <w:szCs w:val="20"/>
            <w:u w:val="single"/>
          </w:rPr>
          <w:t>Counter-spaces</w:t>
        </w:r>
      </w:hyperlink>
      <w:r w:rsidR="002F7F03" w:rsidRPr="00307F42">
        <w:rPr>
          <w:rFonts w:eastAsia="Calibri" w:cstheme="minorHAnsi"/>
          <w:b/>
          <w:sz w:val="20"/>
          <w:szCs w:val="20"/>
        </w:rPr>
        <w:t xml:space="preserve"> </w:t>
      </w:r>
    </w:p>
    <w:p w14:paraId="0DFC0376" w14:textId="1EB329BC" w:rsidR="002F7F03" w:rsidRPr="00307F42" w:rsidRDefault="002F7F03" w:rsidP="002F7F03">
      <w:pPr>
        <w:spacing w:line="276" w:lineRule="auto"/>
        <w:rPr>
          <w:rFonts w:eastAsia="Calibri" w:cstheme="minorHAnsi"/>
          <w:sz w:val="20"/>
          <w:szCs w:val="20"/>
        </w:rPr>
      </w:pPr>
      <w:r w:rsidRPr="00307F42">
        <w:rPr>
          <w:rFonts w:eastAsia="Calibri" w:cstheme="minorHAnsi"/>
          <w:sz w:val="20"/>
          <w:szCs w:val="20"/>
        </w:rPr>
        <w:t>Counter-spaces affirm a marginalized group’s life and racial experiences (</w:t>
      </w:r>
      <w:proofErr w:type="spellStart"/>
      <w:r w:rsidRPr="00307F42">
        <w:rPr>
          <w:rFonts w:eastAsia="Calibri" w:cstheme="minorHAnsi"/>
          <w:sz w:val="20"/>
          <w:szCs w:val="20"/>
        </w:rPr>
        <w:t>Solorzano</w:t>
      </w:r>
      <w:proofErr w:type="spellEnd"/>
      <w:r w:rsidRPr="00307F42">
        <w:rPr>
          <w:rFonts w:eastAsia="Calibri" w:cstheme="minorHAnsi"/>
          <w:sz w:val="20"/>
          <w:szCs w:val="20"/>
        </w:rPr>
        <w:t xml:space="preserve">, Ceja, &amp; </w:t>
      </w:r>
      <w:proofErr w:type="spellStart"/>
      <w:r w:rsidRPr="00307F42">
        <w:rPr>
          <w:rFonts w:eastAsia="Calibri" w:cstheme="minorHAnsi"/>
          <w:sz w:val="20"/>
          <w:szCs w:val="20"/>
        </w:rPr>
        <w:t>Yosso</w:t>
      </w:r>
      <w:proofErr w:type="spellEnd"/>
      <w:r w:rsidRPr="00307F42">
        <w:rPr>
          <w:rFonts w:eastAsia="Calibri" w:cstheme="minorHAnsi"/>
          <w:sz w:val="20"/>
          <w:szCs w:val="20"/>
        </w:rPr>
        <w:t>, 2000) and normally these same race groups are within majority “other” race settings. They can be physical places of meeting or</w:t>
      </w:r>
      <w:r w:rsidR="004862F9">
        <w:rPr>
          <w:rFonts w:eastAsia="Calibri" w:cstheme="minorHAnsi"/>
          <w:sz w:val="20"/>
          <w:szCs w:val="20"/>
        </w:rPr>
        <w:t xml:space="preserve"> </w:t>
      </w:r>
      <w:r w:rsidRPr="00307F42">
        <w:rPr>
          <w:rFonts w:eastAsia="Calibri" w:cstheme="minorHAnsi"/>
          <w:sz w:val="20"/>
          <w:szCs w:val="20"/>
        </w:rPr>
        <w:t>emotional spaces of voice, resistance, and healing.  [Dr. Dorinda J] Carter (2007) calls these spaces “identity affirming counter-spaces” that are not interchangeable with activities, opportunity, or situations but are qualitatively different.</w:t>
      </w:r>
    </w:p>
    <w:p w14:paraId="181D8D0D" w14:textId="77777777" w:rsidR="002F7F03" w:rsidRPr="00307F42" w:rsidRDefault="006A476A" w:rsidP="00307F42">
      <w:pPr>
        <w:spacing w:after="0" w:line="276" w:lineRule="auto"/>
        <w:rPr>
          <w:rFonts w:eastAsia="Calibri" w:cstheme="minorHAnsi"/>
          <w:b/>
          <w:sz w:val="20"/>
          <w:szCs w:val="20"/>
        </w:rPr>
      </w:pPr>
      <w:hyperlink r:id="rId58">
        <w:r w:rsidR="002F7F03" w:rsidRPr="00307F42">
          <w:rPr>
            <w:rFonts w:eastAsia="Calibri" w:cstheme="minorHAnsi"/>
            <w:b/>
            <w:color w:val="1155CC"/>
            <w:sz w:val="20"/>
            <w:szCs w:val="20"/>
            <w:u w:val="single"/>
          </w:rPr>
          <w:t>Culture</w:t>
        </w:r>
      </w:hyperlink>
    </w:p>
    <w:p w14:paraId="40B8F4A1" w14:textId="77777777" w:rsidR="002F7F03" w:rsidRPr="00307F42" w:rsidRDefault="002F7F03" w:rsidP="002F7F03">
      <w:pPr>
        <w:spacing w:line="276" w:lineRule="auto"/>
        <w:rPr>
          <w:rFonts w:eastAsia="Calibri" w:cstheme="minorHAnsi"/>
          <w:sz w:val="20"/>
          <w:szCs w:val="20"/>
        </w:rPr>
      </w:pPr>
      <w:r w:rsidRPr="00307F42">
        <w:rPr>
          <w:rFonts w:eastAsia="Calibri" w:cstheme="minorHAnsi"/>
          <w:sz w:val="20"/>
          <w:szCs w:val="20"/>
        </w:rPr>
        <w:t>According to sociologists, culture consists of the values, beliefs, systems of language, communication, and practices that people share in common and that can be used to define them as a collective. Culture also includes the material objects that are common to that group or society.</w:t>
      </w:r>
    </w:p>
    <w:p w14:paraId="128D9437" w14:textId="77777777" w:rsidR="002F7F03" w:rsidRPr="00307F42" w:rsidRDefault="006A476A" w:rsidP="00307F42">
      <w:pPr>
        <w:spacing w:after="0" w:line="276" w:lineRule="auto"/>
        <w:rPr>
          <w:rFonts w:eastAsia="Calibri" w:cstheme="minorHAnsi"/>
          <w:b/>
          <w:sz w:val="20"/>
          <w:szCs w:val="20"/>
        </w:rPr>
      </w:pPr>
      <w:hyperlink r:id="rId59">
        <w:r w:rsidR="002F7F03" w:rsidRPr="00307F42">
          <w:rPr>
            <w:rFonts w:eastAsia="Calibri" w:cstheme="minorHAnsi"/>
            <w:b/>
            <w:color w:val="1155CC"/>
            <w:sz w:val="20"/>
            <w:szCs w:val="20"/>
            <w:u w:val="single"/>
          </w:rPr>
          <w:t>Counter Storytelling</w:t>
        </w:r>
      </w:hyperlink>
    </w:p>
    <w:p w14:paraId="5C7BBFA5" w14:textId="36013904" w:rsidR="002F7F03" w:rsidRPr="00307F42" w:rsidRDefault="002F7F03" w:rsidP="002F7F03">
      <w:pPr>
        <w:spacing w:line="276" w:lineRule="auto"/>
        <w:rPr>
          <w:rFonts w:eastAsia="Calibri" w:cstheme="minorHAnsi"/>
          <w:sz w:val="20"/>
          <w:szCs w:val="20"/>
        </w:rPr>
      </w:pPr>
      <w:r w:rsidRPr="00307F42">
        <w:rPr>
          <w:rFonts w:eastAsia="Calibri" w:cstheme="minorHAnsi"/>
          <w:sz w:val="20"/>
          <w:szCs w:val="20"/>
        </w:rPr>
        <w:t>Counter-storytelling is a framework that legitimizes the racial and subo</w:t>
      </w:r>
      <w:r w:rsidR="004862F9">
        <w:rPr>
          <w:rFonts w:eastAsia="Calibri" w:cstheme="minorHAnsi"/>
          <w:sz w:val="20"/>
          <w:szCs w:val="20"/>
        </w:rPr>
        <w:t>r</w:t>
      </w:r>
      <w:r w:rsidRPr="00307F42">
        <w:rPr>
          <w:rFonts w:eastAsia="Calibri" w:cstheme="minorHAnsi"/>
          <w:sz w:val="20"/>
          <w:szCs w:val="20"/>
        </w:rPr>
        <w:t>dinate experiences of  marginalized groups... Counter-stories  are  personal,  composite  stories  or  narratives  of   people  of   color...The use of  counter-stories in analyzing higher education’s climate provides faculty, staff, and students of  color a voice to tell their narratives involving marginalized experiences.</w:t>
      </w:r>
    </w:p>
    <w:p w14:paraId="12740997" w14:textId="13B1EC5F" w:rsidR="002F7F03" w:rsidRPr="00307F42" w:rsidRDefault="006A476A" w:rsidP="002F7F03">
      <w:pPr>
        <w:spacing w:line="276" w:lineRule="auto"/>
        <w:rPr>
          <w:rFonts w:eastAsia="Calibri" w:cstheme="minorHAnsi"/>
          <w:sz w:val="20"/>
          <w:szCs w:val="20"/>
        </w:rPr>
      </w:pPr>
      <w:hyperlink r:id="rId60">
        <w:r w:rsidR="002F7F03" w:rsidRPr="00307F42">
          <w:rPr>
            <w:rFonts w:eastAsia="Calibri" w:cstheme="minorHAnsi"/>
            <w:b/>
            <w:color w:val="1155CC"/>
            <w:sz w:val="20"/>
            <w:szCs w:val="20"/>
            <w:u w:val="single"/>
          </w:rPr>
          <w:t>Critical Race Theory</w:t>
        </w:r>
      </w:hyperlink>
      <w:r w:rsidR="002F7F03" w:rsidRPr="00307F42">
        <w:rPr>
          <w:rFonts w:eastAsia="Calibri" w:cstheme="minorHAnsi"/>
          <w:sz w:val="20"/>
          <w:szCs w:val="20"/>
        </w:rPr>
        <w:t xml:space="preserve"> (CRT)</w:t>
      </w:r>
      <w:r w:rsidR="002F7F03" w:rsidRPr="00307F42">
        <w:rPr>
          <w:rFonts w:eastAsia="Calibri" w:cstheme="minorHAnsi"/>
          <w:sz w:val="20"/>
          <w:szCs w:val="20"/>
        </w:rPr>
        <w:br/>
        <w:t>Critical Race Theory analyzes the role of race and racism in perpetuating social disparities between dominant and marginalized racial groups...CRT’s framework is comprised of the following five tenets: counter-storytelling; the permanence of racism; Whiteness as property; interest conversion; and the critique of liberalism.</w:t>
      </w:r>
    </w:p>
    <w:p w14:paraId="08A0A7DF" w14:textId="77777777" w:rsidR="002F7F03" w:rsidRPr="00307F42" w:rsidRDefault="006A476A" w:rsidP="00307F42">
      <w:pPr>
        <w:spacing w:after="0" w:line="276" w:lineRule="auto"/>
        <w:rPr>
          <w:rFonts w:eastAsia="Calibri" w:cstheme="minorHAnsi"/>
          <w:b/>
          <w:sz w:val="20"/>
          <w:szCs w:val="20"/>
        </w:rPr>
      </w:pPr>
      <w:hyperlink r:id="rId61">
        <w:r w:rsidR="002F7F03" w:rsidRPr="00307F42">
          <w:rPr>
            <w:rFonts w:eastAsia="Calibri" w:cstheme="minorHAnsi"/>
            <w:b/>
            <w:color w:val="1155CC"/>
            <w:sz w:val="20"/>
            <w:szCs w:val="20"/>
            <w:u w:val="single"/>
          </w:rPr>
          <w:t>Data on Demand</w:t>
        </w:r>
      </w:hyperlink>
    </w:p>
    <w:p w14:paraId="1654CA77" w14:textId="2E7775F0" w:rsidR="002F7F03" w:rsidRPr="00307F42" w:rsidRDefault="002F7F03" w:rsidP="002F7F03">
      <w:pPr>
        <w:spacing w:line="276" w:lineRule="auto"/>
        <w:rPr>
          <w:rFonts w:eastAsia="Calibri" w:cstheme="minorHAnsi"/>
          <w:sz w:val="20"/>
          <w:szCs w:val="20"/>
        </w:rPr>
      </w:pPr>
      <w:r w:rsidRPr="00307F42">
        <w:rPr>
          <w:rFonts w:eastAsia="Calibri" w:cstheme="minorHAnsi"/>
          <w:sz w:val="20"/>
          <w:szCs w:val="20"/>
        </w:rPr>
        <w:t>Data</w:t>
      </w:r>
      <w:r w:rsidR="006122D2">
        <w:rPr>
          <w:rFonts w:eastAsia="Calibri" w:cstheme="minorHAnsi"/>
          <w:sz w:val="20"/>
          <w:szCs w:val="20"/>
        </w:rPr>
        <w:t xml:space="preserve"> </w:t>
      </w:r>
      <w:proofErr w:type="gramStart"/>
      <w:r w:rsidRPr="00307F42">
        <w:rPr>
          <w:rFonts w:eastAsia="Calibri" w:cstheme="minorHAnsi"/>
          <w:sz w:val="20"/>
          <w:szCs w:val="20"/>
        </w:rPr>
        <w:t>On</w:t>
      </w:r>
      <w:proofErr w:type="gramEnd"/>
      <w:r w:rsidR="006122D2">
        <w:rPr>
          <w:rFonts w:eastAsia="Calibri" w:cstheme="minorHAnsi"/>
          <w:sz w:val="20"/>
          <w:szCs w:val="20"/>
        </w:rPr>
        <w:t xml:space="preserve"> </w:t>
      </w:r>
      <w:r w:rsidRPr="00307F42">
        <w:rPr>
          <w:rFonts w:eastAsia="Calibri" w:cstheme="minorHAnsi"/>
          <w:sz w:val="20"/>
          <w:szCs w:val="20"/>
        </w:rPr>
        <w:t xml:space="preserve">Demand (DOD) is a subscription service that offers an application that enables institutions of higher education to conduct analyses of survey data with peer comparison groups that are created by the user (administrators, staff, etc.). </w:t>
      </w:r>
    </w:p>
    <w:p w14:paraId="4DE7F066" w14:textId="77777777" w:rsidR="002F7F03" w:rsidRPr="00307F42" w:rsidRDefault="006A476A" w:rsidP="00307F42">
      <w:pPr>
        <w:spacing w:after="0" w:line="276" w:lineRule="auto"/>
        <w:rPr>
          <w:rFonts w:eastAsia="Calibri" w:cstheme="minorHAnsi"/>
          <w:b/>
          <w:sz w:val="20"/>
          <w:szCs w:val="20"/>
        </w:rPr>
      </w:pPr>
      <w:hyperlink r:id="rId62">
        <w:r w:rsidR="002F7F03" w:rsidRPr="00307F42">
          <w:rPr>
            <w:rFonts w:eastAsia="Calibri" w:cstheme="minorHAnsi"/>
            <w:b/>
            <w:color w:val="1155CC"/>
            <w:sz w:val="20"/>
            <w:szCs w:val="20"/>
            <w:u w:val="single"/>
          </w:rPr>
          <w:t>DataMart</w:t>
        </w:r>
      </w:hyperlink>
    </w:p>
    <w:p w14:paraId="55FE6999" w14:textId="77777777" w:rsidR="002F7F03" w:rsidRPr="00307F42" w:rsidRDefault="002F7F03" w:rsidP="002F7F03">
      <w:pPr>
        <w:spacing w:line="276" w:lineRule="auto"/>
        <w:rPr>
          <w:rFonts w:eastAsia="Calibri" w:cstheme="minorHAnsi"/>
          <w:sz w:val="20"/>
          <w:szCs w:val="20"/>
        </w:rPr>
      </w:pPr>
      <w:r w:rsidRPr="00307F42">
        <w:rPr>
          <w:rFonts w:eastAsia="Calibri" w:cstheme="minorHAnsi"/>
          <w:sz w:val="20"/>
          <w:szCs w:val="20"/>
        </w:rPr>
        <w:t>Data mart provides information about community college students, courses, student services, outcomes and faculty and staff.</w:t>
      </w:r>
    </w:p>
    <w:p w14:paraId="1C25E5AE" w14:textId="77777777" w:rsidR="002F7F03" w:rsidRPr="00307F42" w:rsidRDefault="002F7F03" w:rsidP="00307F42">
      <w:pPr>
        <w:spacing w:after="0" w:line="276" w:lineRule="auto"/>
        <w:rPr>
          <w:rFonts w:eastAsia="Calibri" w:cstheme="minorHAnsi"/>
          <w:b/>
          <w:sz w:val="20"/>
          <w:szCs w:val="20"/>
        </w:rPr>
      </w:pPr>
      <w:r w:rsidRPr="00307F42">
        <w:rPr>
          <w:rFonts w:eastAsia="Calibri" w:cstheme="minorHAnsi"/>
          <w:b/>
          <w:sz w:val="20"/>
          <w:szCs w:val="20"/>
        </w:rPr>
        <w:t>Disproportionately Impacted (DI)</w:t>
      </w:r>
    </w:p>
    <w:p w14:paraId="74E9088B" w14:textId="77777777" w:rsidR="002F7F03" w:rsidRPr="00307F42" w:rsidRDefault="002F7F03" w:rsidP="002F7F03">
      <w:pPr>
        <w:spacing w:line="276" w:lineRule="auto"/>
        <w:rPr>
          <w:rFonts w:eastAsia="Calibri" w:cstheme="minorHAnsi"/>
          <w:sz w:val="20"/>
          <w:szCs w:val="20"/>
        </w:rPr>
      </w:pPr>
      <w:r w:rsidRPr="00307F42">
        <w:rPr>
          <w:rFonts w:eastAsia="Calibri" w:cstheme="minorHAnsi"/>
          <w:sz w:val="20"/>
          <w:szCs w:val="20"/>
        </w:rPr>
        <w:t>The term disproportionate impact is used to describe a population of students who significantly underperformed the highest performing group of students.  If a group of students at a level that is only 80% or less of the highest performing group, they are disproportionately impacted.</w:t>
      </w:r>
    </w:p>
    <w:p w14:paraId="2AF9AF83" w14:textId="77777777" w:rsidR="002F7F03" w:rsidRPr="00307F42" w:rsidRDefault="002F7F03" w:rsidP="00307F42">
      <w:pPr>
        <w:spacing w:after="0" w:line="276" w:lineRule="auto"/>
        <w:rPr>
          <w:rFonts w:eastAsia="Calibri" w:cstheme="minorHAnsi"/>
          <w:b/>
          <w:sz w:val="20"/>
          <w:szCs w:val="20"/>
        </w:rPr>
      </w:pPr>
      <w:r w:rsidRPr="00307F42">
        <w:rPr>
          <w:rFonts w:eastAsia="Calibri" w:cstheme="minorHAnsi"/>
          <w:b/>
          <w:sz w:val="20"/>
          <w:szCs w:val="20"/>
        </w:rPr>
        <w:t>Disproportionate Impact Focus Surveys</w:t>
      </w:r>
    </w:p>
    <w:p w14:paraId="47CF0789" w14:textId="77777777" w:rsidR="002F7F03" w:rsidRPr="00307F42" w:rsidRDefault="002F7F03" w:rsidP="002F7F03">
      <w:pPr>
        <w:spacing w:line="276" w:lineRule="auto"/>
        <w:rPr>
          <w:rFonts w:eastAsia="Calibri" w:cstheme="minorHAnsi"/>
          <w:sz w:val="20"/>
          <w:szCs w:val="20"/>
        </w:rPr>
      </w:pPr>
      <w:r w:rsidRPr="00307F42">
        <w:rPr>
          <w:rFonts w:eastAsia="Calibri" w:cstheme="minorHAnsi"/>
          <w:sz w:val="20"/>
          <w:szCs w:val="20"/>
        </w:rPr>
        <w:t xml:space="preserve">The Disproportionate Impact Focus Surveys were designed in consultation with members from each of the Disproportionate Impact teams and administered to ARC students in Spring 2020.   </w:t>
      </w:r>
    </w:p>
    <w:p w14:paraId="6C60EF87" w14:textId="77777777" w:rsidR="002F7F03" w:rsidRPr="00307F42" w:rsidRDefault="006A476A" w:rsidP="00307F42">
      <w:pPr>
        <w:spacing w:after="0" w:line="276" w:lineRule="auto"/>
        <w:rPr>
          <w:rFonts w:eastAsia="Calibri" w:cstheme="minorHAnsi"/>
          <w:b/>
          <w:sz w:val="20"/>
          <w:szCs w:val="20"/>
        </w:rPr>
      </w:pPr>
      <w:hyperlink r:id="rId63">
        <w:r w:rsidR="002F7F03" w:rsidRPr="00307F42">
          <w:rPr>
            <w:rFonts w:eastAsia="Calibri" w:cstheme="minorHAnsi"/>
            <w:b/>
            <w:color w:val="1155CC"/>
            <w:sz w:val="20"/>
            <w:szCs w:val="20"/>
            <w:u w:val="single"/>
          </w:rPr>
          <w:t>Educational Debt</w:t>
        </w:r>
      </w:hyperlink>
    </w:p>
    <w:p w14:paraId="5DD2094C" w14:textId="77777777" w:rsidR="002F7F03" w:rsidRPr="00307F42" w:rsidRDefault="002F7F03" w:rsidP="002F7F03">
      <w:pPr>
        <w:spacing w:line="276" w:lineRule="auto"/>
        <w:rPr>
          <w:rFonts w:eastAsia="Calibri" w:cstheme="minorHAnsi"/>
          <w:sz w:val="20"/>
          <w:szCs w:val="20"/>
        </w:rPr>
      </w:pPr>
      <w:r w:rsidRPr="00307F42">
        <w:rPr>
          <w:rFonts w:eastAsia="Calibri" w:cstheme="minorHAnsi"/>
          <w:sz w:val="20"/>
          <w:szCs w:val="20"/>
        </w:rPr>
        <w:t xml:space="preserve">The concept of educational debt was developed by Gloria Ladson-Billings in response to the term, “achievement gap” which blames individual children or their families for the gap.  The phrase educational debt recognizes the pervasiveness that systemic racism, compounded over years, has had on students of color and the poor, specifically as it relates to the “achievement gap”.  As a result, any potential solutions designed to eliminate that gap that do not consider and attempt to address the full economic, sociopolitical, moral, and historic debt owed generations of families, will continue to fail.   </w:t>
      </w:r>
    </w:p>
    <w:p w14:paraId="5DBBA12B" w14:textId="77777777" w:rsidR="002F7F03" w:rsidRPr="00307F42" w:rsidRDefault="006A476A" w:rsidP="00307F42">
      <w:pPr>
        <w:spacing w:after="0" w:line="276" w:lineRule="auto"/>
        <w:rPr>
          <w:rFonts w:eastAsia="Calibri" w:cstheme="minorHAnsi"/>
          <w:b/>
          <w:sz w:val="20"/>
          <w:szCs w:val="20"/>
        </w:rPr>
      </w:pPr>
      <w:hyperlink r:id="rId64" w:anchor="ethnicity">
        <w:r w:rsidR="002F7F03" w:rsidRPr="00307F42">
          <w:rPr>
            <w:rFonts w:eastAsia="Calibri" w:cstheme="minorHAnsi"/>
            <w:b/>
            <w:color w:val="1155CC"/>
            <w:sz w:val="20"/>
            <w:szCs w:val="20"/>
            <w:u w:val="single"/>
          </w:rPr>
          <w:t>Ethnicity</w:t>
        </w:r>
      </w:hyperlink>
    </w:p>
    <w:p w14:paraId="0222D26E" w14:textId="77777777" w:rsidR="002F7F03" w:rsidRPr="00307F42" w:rsidRDefault="002F7F03" w:rsidP="002F7F03">
      <w:pPr>
        <w:spacing w:line="276" w:lineRule="auto"/>
        <w:rPr>
          <w:rFonts w:eastAsia="Calibri" w:cstheme="minorHAnsi"/>
          <w:sz w:val="20"/>
          <w:szCs w:val="20"/>
        </w:rPr>
      </w:pPr>
      <w:r w:rsidRPr="00307F42">
        <w:rPr>
          <w:rFonts w:eastAsia="Calibri" w:cstheme="minorHAnsi"/>
          <w:sz w:val="20"/>
          <w:szCs w:val="20"/>
        </w:rPr>
        <w:t>Ethnicity is a social construct that divides people into smaller social groups based on characteristics such as shared sense of group membership, values, behavioral patterns, language, political and economic interests, history and ancestral geographical base.</w:t>
      </w:r>
    </w:p>
    <w:p w14:paraId="0CEF7758" w14:textId="77777777" w:rsidR="002F7F03" w:rsidRPr="00307F42" w:rsidRDefault="006A476A" w:rsidP="00307F42">
      <w:pPr>
        <w:spacing w:after="0" w:line="276" w:lineRule="auto"/>
        <w:rPr>
          <w:rFonts w:eastAsia="Calibri" w:cstheme="minorHAnsi"/>
          <w:b/>
          <w:sz w:val="20"/>
          <w:szCs w:val="20"/>
        </w:rPr>
      </w:pPr>
      <w:hyperlink r:id="rId65">
        <w:r w:rsidR="002F7F03" w:rsidRPr="00307F42">
          <w:rPr>
            <w:rFonts w:eastAsia="Calibri" w:cstheme="minorHAnsi"/>
            <w:b/>
            <w:color w:val="1155CC"/>
            <w:sz w:val="20"/>
            <w:szCs w:val="20"/>
            <w:u w:val="single"/>
          </w:rPr>
          <w:t>Equity</w:t>
        </w:r>
      </w:hyperlink>
    </w:p>
    <w:p w14:paraId="59C212FB" w14:textId="77777777" w:rsidR="002F7F03" w:rsidRPr="00307F42" w:rsidRDefault="002F7F03" w:rsidP="002F7F03">
      <w:pPr>
        <w:spacing w:line="276" w:lineRule="auto"/>
        <w:rPr>
          <w:rFonts w:eastAsia="Calibri" w:cstheme="minorHAnsi"/>
          <w:sz w:val="20"/>
          <w:szCs w:val="20"/>
        </w:rPr>
      </w:pPr>
      <w:r w:rsidRPr="00307F42">
        <w:rPr>
          <w:rFonts w:eastAsia="Calibri" w:cstheme="minorHAnsi"/>
          <w:sz w:val="20"/>
          <w:szCs w:val="20"/>
        </w:rPr>
        <w:t xml:space="preserve">Equity is focused on providing educational opportunities and support that meet the needs of the community, especially those who are historically underserved, marginalized, and/or disproportionately impacted.  These communities include: </w:t>
      </w:r>
    </w:p>
    <w:p w14:paraId="055F17DF" w14:textId="0B993E5B" w:rsidR="002F7F03" w:rsidRPr="00307F42" w:rsidRDefault="002F7F03" w:rsidP="002F7F03">
      <w:pPr>
        <w:spacing w:line="276" w:lineRule="auto"/>
        <w:rPr>
          <w:rFonts w:eastAsia="Calibri" w:cstheme="minorHAnsi"/>
          <w:sz w:val="20"/>
          <w:szCs w:val="20"/>
        </w:rPr>
      </w:pPr>
      <w:r w:rsidRPr="00307F42">
        <w:rPr>
          <w:rFonts w:eastAsia="Calibri" w:cstheme="minorHAnsi"/>
          <w:sz w:val="20"/>
          <w:szCs w:val="20"/>
        </w:rPr>
        <w:t xml:space="preserve">People of color including </w:t>
      </w:r>
      <w:r w:rsidR="004B2217">
        <w:rPr>
          <w:rFonts w:eastAsia="Calibri" w:cstheme="minorHAnsi"/>
          <w:sz w:val="20"/>
          <w:szCs w:val="20"/>
        </w:rPr>
        <w:t>B</w:t>
      </w:r>
      <w:r w:rsidRPr="00307F42">
        <w:rPr>
          <w:rFonts w:eastAsia="Calibri" w:cstheme="minorHAnsi"/>
          <w:sz w:val="20"/>
          <w:szCs w:val="20"/>
        </w:rPr>
        <w:t>lack and African American, Asian and Asian American, Pacific Islander American, Latinx, Native American, multiracial, and other people disadvantaged due to racial and ethnic identity; Lesbian, gay, bisexual, transgender, queer and others (LGBTQ+); women-identified and females; undoc</w:t>
      </w:r>
      <w:r w:rsidR="006122D2">
        <w:rPr>
          <w:rFonts w:eastAsia="Calibri" w:cstheme="minorHAnsi"/>
          <w:sz w:val="20"/>
          <w:szCs w:val="20"/>
        </w:rPr>
        <w:t>u</w:t>
      </w:r>
      <w:r w:rsidRPr="00307F42">
        <w:rPr>
          <w:rFonts w:eastAsia="Calibri" w:cstheme="minorHAnsi"/>
          <w:sz w:val="20"/>
          <w:szCs w:val="20"/>
        </w:rPr>
        <w:t>mented, DACA, AB540, and mixed-status fam</w:t>
      </w:r>
      <w:r w:rsidR="006122D2">
        <w:rPr>
          <w:rFonts w:eastAsia="Calibri" w:cstheme="minorHAnsi"/>
          <w:sz w:val="20"/>
          <w:szCs w:val="20"/>
        </w:rPr>
        <w:t>i</w:t>
      </w:r>
      <w:r w:rsidRPr="00307F42">
        <w:rPr>
          <w:rFonts w:eastAsia="Calibri" w:cstheme="minorHAnsi"/>
          <w:sz w:val="20"/>
          <w:szCs w:val="20"/>
        </w:rPr>
        <w:t xml:space="preserve">lies; low-income and first </w:t>
      </w:r>
      <w:proofErr w:type="spellStart"/>
      <w:r w:rsidRPr="00307F42">
        <w:rPr>
          <w:rFonts w:eastAsia="Calibri" w:cstheme="minorHAnsi"/>
          <w:sz w:val="20"/>
          <w:szCs w:val="20"/>
        </w:rPr>
        <w:t>generatoin</w:t>
      </w:r>
      <w:proofErr w:type="spellEnd"/>
      <w:r w:rsidRPr="00307F42">
        <w:rPr>
          <w:rFonts w:eastAsia="Calibri" w:cstheme="minorHAnsi"/>
          <w:sz w:val="20"/>
          <w:szCs w:val="20"/>
        </w:rPr>
        <w:t>; current and former foster youth; people with disabilities; non-majority religious and spiritual grou</w:t>
      </w:r>
      <w:r w:rsidR="006122D2">
        <w:rPr>
          <w:rFonts w:eastAsia="Calibri" w:cstheme="minorHAnsi"/>
          <w:sz w:val="20"/>
          <w:szCs w:val="20"/>
        </w:rPr>
        <w:t>p</w:t>
      </w:r>
      <w:r w:rsidRPr="00307F42">
        <w:rPr>
          <w:rFonts w:eastAsia="Calibri" w:cstheme="minorHAnsi"/>
          <w:sz w:val="20"/>
          <w:szCs w:val="20"/>
        </w:rPr>
        <w:t>s; refugees and persons holding Special Immigrant Visas (SIV); international students; people with limited us of the English lang</w:t>
      </w:r>
      <w:r w:rsidR="006122D2">
        <w:rPr>
          <w:rFonts w:eastAsia="Calibri" w:cstheme="minorHAnsi"/>
          <w:sz w:val="20"/>
          <w:szCs w:val="20"/>
        </w:rPr>
        <w:t>u</w:t>
      </w:r>
      <w:r w:rsidRPr="00307F42">
        <w:rPr>
          <w:rFonts w:eastAsia="Calibri" w:cstheme="minorHAnsi"/>
          <w:sz w:val="20"/>
          <w:szCs w:val="20"/>
        </w:rPr>
        <w:t>age.</w:t>
      </w:r>
    </w:p>
    <w:p w14:paraId="2C237166" w14:textId="77777777" w:rsidR="002F7F03" w:rsidRPr="00307F42" w:rsidRDefault="006A476A" w:rsidP="00307F42">
      <w:pPr>
        <w:spacing w:after="0" w:line="276" w:lineRule="auto"/>
        <w:rPr>
          <w:rFonts w:eastAsia="Calibri" w:cstheme="minorHAnsi"/>
          <w:b/>
          <w:sz w:val="20"/>
          <w:szCs w:val="20"/>
        </w:rPr>
      </w:pPr>
      <w:hyperlink r:id="rId66">
        <w:r w:rsidR="002F7F03" w:rsidRPr="00307F42">
          <w:rPr>
            <w:rFonts w:eastAsia="Calibri" w:cstheme="minorHAnsi"/>
            <w:b/>
            <w:color w:val="1155CC"/>
            <w:sz w:val="20"/>
            <w:szCs w:val="20"/>
            <w:u w:val="single"/>
          </w:rPr>
          <w:t>Equity Action Institute</w:t>
        </w:r>
      </w:hyperlink>
    </w:p>
    <w:p w14:paraId="66C2100C" w14:textId="77777777" w:rsidR="002F7F03" w:rsidRPr="00307F42" w:rsidRDefault="002F7F03" w:rsidP="002F7F03">
      <w:pPr>
        <w:spacing w:line="276" w:lineRule="auto"/>
        <w:rPr>
          <w:rFonts w:eastAsia="Calibri" w:cstheme="minorHAnsi"/>
          <w:sz w:val="20"/>
          <w:szCs w:val="20"/>
        </w:rPr>
      </w:pPr>
      <w:r w:rsidRPr="00307F42">
        <w:rPr>
          <w:rFonts w:eastAsia="Calibri" w:cstheme="minorHAnsi"/>
          <w:sz w:val="20"/>
          <w:szCs w:val="20"/>
        </w:rPr>
        <w:t xml:space="preserve">The ARC Equity Action Institute is a two-semester cohort experience designed for full-time faculty members who want to improve disproportionately impacted student population success rates at American River College. In collaboration with other faculty, participants support one other while engaging in reading, reflection, dialogue, group work, and other transformative processes that deepen practitioner development around one’s racial and other identities and expand their ability to use teaching and learning tool kits to address the needs of our underserved students.   </w:t>
      </w:r>
    </w:p>
    <w:p w14:paraId="3DEE8CD4" w14:textId="77777777" w:rsidR="002F7F03" w:rsidRPr="00307F42" w:rsidRDefault="006A476A" w:rsidP="00307F42">
      <w:pPr>
        <w:spacing w:after="0" w:line="276" w:lineRule="auto"/>
        <w:rPr>
          <w:rFonts w:eastAsia="Calibri" w:cstheme="minorHAnsi"/>
          <w:b/>
          <w:sz w:val="20"/>
          <w:szCs w:val="20"/>
        </w:rPr>
      </w:pPr>
      <w:hyperlink r:id="rId67">
        <w:r w:rsidR="002F7F03" w:rsidRPr="00307F42">
          <w:rPr>
            <w:rFonts w:eastAsia="Calibri" w:cstheme="minorHAnsi"/>
            <w:b/>
            <w:color w:val="1155CC"/>
            <w:sz w:val="20"/>
            <w:szCs w:val="20"/>
            <w:u w:val="single"/>
          </w:rPr>
          <w:t>Equity-Minded Education</w:t>
        </w:r>
      </w:hyperlink>
    </w:p>
    <w:p w14:paraId="039D6D26" w14:textId="05C103B4" w:rsidR="002F7F03" w:rsidRPr="00307F42" w:rsidRDefault="002F7F03" w:rsidP="002F7F03">
      <w:pPr>
        <w:spacing w:line="276" w:lineRule="auto"/>
        <w:rPr>
          <w:rFonts w:eastAsia="Calibri" w:cstheme="minorHAnsi"/>
          <w:sz w:val="20"/>
          <w:szCs w:val="20"/>
        </w:rPr>
      </w:pPr>
      <w:r w:rsidRPr="00307F42">
        <w:rPr>
          <w:rFonts w:eastAsia="Calibri" w:cstheme="minorHAnsi"/>
          <w:sz w:val="20"/>
          <w:szCs w:val="20"/>
        </w:rPr>
        <w:t xml:space="preserve">An </w:t>
      </w:r>
      <w:proofErr w:type="gramStart"/>
      <w:r w:rsidRPr="00307F42">
        <w:rPr>
          <w:rFonts w:eastAsia="Calibri" w:cstheme="minorHAnsi"/>
          <w:sz w:val="20"/>
          <w:szCs w:val="20"/>
        </w:rPr>
        <w:t>equity-minded education values students</w:t>
      </w:r>
      <w:proofErr w:type="gramEnd"/>
      <w:r w:rsidRPr="00307F42">
        <w:rPr>
          <w:rFonts w:eastAsia="Calibri" w:cstheme="minorHAnsi"/>
          <w:sz w:val="20"/>
          <w:szCs w:val="20"/>
        </w:rPr>
        <w:t xml:space="preserve"> and their life histories and experiences, making them central to the teaching and learning process.  The histories, culture, and contributions of diverse groups are included in the student experience.  Learning environments and curricula directly address racism, sexism, classism, linguicism, ableism, ageism, heteros</w:t>
      </w:r>
      <w:r w:rsidR="006122D2">
        <w:rPr>
          <w:rFonts w:eastAsia="Calibri" w:cstheme="minorHAnsi"/>
          <w:sz w:val="20"/>
          <w:szCs w:val="20"/>
        </w:rPr>
        <w:t>exis</w:t>
      </w:r>
      <w:r w:rsidRPr="00307F42">
        <w:rPr>
          <w:rFonts w:eastAsia="Calibri" w:cstheme="minorHAnsi"/>
          <w:sz w:val="20"/>
          <w:szCs w:val="20"/>
        </w:rPr>
        <w:t>m, religious intolerance, audism, xenophobia, and intersectionality.</w:t>
      </w:r>
    </w:p>
    <w:p w14:paraId="4970ECE6" w14:textId="77777777" w:rsidR="002F7F03" w:rsidRPr="00307F42" w:rsidRDefault="006A476A" w:rsidP="00307F42">
      <w:pPr>
        <w:spacing w:after="0" w:line="276" w:lineRule="auto"/>
        <w:rPr>
          <w:rFonts w:eastAsia="Calibri" w:cstheme="minorHAnsi"/>
          <w:sz w:val="20"/>
          <w:szCs w:val="20"/>
        </w:rPr>
      </w:pPr>
      <w:hyperlink r:id="rId68">
        <w:proofErr w:type="spellStart"/>
        <w:r w:rsidR="002F7F03" w:rsidRPr="00307F42">
          <w:rPr>
            <w:rFonts w:eastAsia="Calibri" w:cstheme="minorHAnsi"/>
            <w:b/>
            <w:color w:val="1155CC"/>
            <w:sz w:val="20"/>
            <w:szCs w:val="20"/>
            <w:u w:val="single"/>
          </w:rPr>
          <w:t>GreaterSacramento</w:t>
        </w:r>
        <w:proofErr w:type="spellEnd"/>
        <w:r w:rsidR="002F7F03" w:rsidRPr="00307F42">
          <w:rPr>
            <w:rFonts w:eastAsia="Calibri" w:cstheme="minorHAnsi"/>
            <w:b/>
            <w:color w:val="1155CC"/>
            <w:sz w:val="20"/>
            <w:szCs w:val="20"/>
            <w:u w:val="single"/>
          </w:rPr>
          <w:t xml:space="preserve"> Urban League</w:t>
        </w:r>
      </w:hyperlink>
      <w:r w:rsidR="002F7F03" w:rsidRPr="00307F42">
        <w:rPr>
          <w:rFonts w:eastAsia="Calibri" w:cstheme="minorHAnsi"/>
          <w:sz w:val="20"/>
          <w:szCs w:val="20"/>
        </w:rPr>
        <w:t xml:space="preserve"> (GSUL)</w:t>
      </w:r>
    </w:p>
    <w:p w14:paraId="0C3CFFD6" w14:textId="1C29F59A" w:rsidR="002F7F03" w:rsidRPr="00307F42" w:rsidRDefault="002F7F03" w:rsidP="002F7F03">
      <w:pPr>
        <w:spacing w:line="276" w:lineRule="auto"/>
        <w:rPr>
          <w:rFonts w:eastAsia="Calibri" w:cstheme="minorHAnsi"/>
          <w:sz w:val="20"/>
          <w:szCs w:val="20"/>
        </w:rPr>
      </w:pPr>
      <w:r w:rsidRPr="00307F42">
        <w:rPr>
          <w:rFonts w:eastAsia="Calibri" w:cstheme="minorHAnsi"/>
          <w:sz w:val="20"/>
          <w:szCs w:val="20"/>
        </w:rPr>
        <w:t>The Greater Sacramento Urban League (GSUL) provides under-repres</w:t>
      </w:r>
      <w:r w:rsidR="006122D2">
        <w:rPr>
          <w:rFonts w:eastAsia="Calibri" w:cstheme="minorHAnsi"/>
          <w:sz w:val="20"/>
          <w:szCs w:val="20"/>
        </w:rPr>
        <w:t>e</w:t>
      </w:r>
      <w:r w:rsidRPr="00307F42">
        <w:rPr>
          <w:rFonts w:eastAsia="Calibri" w:cstheme="minorHAnsi"/>
          <w:sz w:val="20"/>
          <w:szCs w:val="20"/>
        </w:rPr>
        <w:t xml:space="preserve">nted youth and adults with education, career training, and employment opportunities in order to achieve economic </w:t>
      </w:r>
      <w:proofErr w:type="spellStart"/>
      <w:r w:rsidRPr="00307F42">
        <w:rPr>
          <w:rFonts w:eastAsia="Calibri" w:cstheme="minorHAnsi"/>
          <w:sz w:val="20"/>
          <w:szCs w:val="20"/>
        </w:rPr>
        <w:t>self reliance</w:t>
      </w:r>
      <w:proofErr w:type="spellEnd"/>
      <w:r w:rsidRPr="00307F42">
        <w:rPr>
          <w:rFonts w:eastAsia="Calibri" w:cstheme="minorHAnsi"/>
          <w:sz w:val="20"/>
          <w:szCs w:val="20"/>
        </w:rPr>
        <w:t xml:space="preserve">.                                                             </w:t>
      </w:r>
    </w:p>
    <w:p w14:paraId="3D323493" w14:textId="77777777" w:rsidR="00307F42" w:rsidRDefault="00307F42" w:rsidP="00307F42">
      <w:pPr>
        <w:spacing w:after="0" w:line="276" w:lineRule="auto"/>
        <w:rPr>
          <w:rFonts w:cstheme="minorHAnsi"/>
          <w:sz w:val="20"/>
          <w:szCs w:val="20"/>
        </w:rPr>
      </w:pPr>
    </w:p>
    <w:p w14:paraId="37E7F26A" w14:textId="77777777" w:rsidR="006054CD" w:rsidRDefault="006054CD" w:rsidP="00307F42">
      <w:pPr>
        <w:spacing w:after="0" w:line="276" w:lineRule="auto"/>
      </w:pPr>
    </w:p>
    <w:p w14:paraId="1B2F64C6" w14:textId="48F9F2E4" w:rsidR="002F7F03" w:rsidRPr="00307F42" w:rsidRDefault="006A476A" w:rsidP="00307F42">
      <w:pPr>
        <w:spacing w:after="0" w:line="276" w:lineRule="auto"/>
        <w:rPr>
          <w:rFonts w:eastAsia="Calibri" w:cstheme="minorHAnsi"/>
          <w:b/>
          <w:sz w:val="20"/>
          <w:szCs w:val="20"/>
        </w:rPr>
      </w:pPr>
      <w:hyperlink r:id="rId69">
        <w:r w:rsidR="002F7F03" w:rsidRPr="00307F42">
          <w:rPr>
            <w:rFonts w:eastAsia="Calibri" w:cstheme="minorHAnsi"/>
            <w:b/>
            <w:color w:val="1155CC"/>
            <w:sz w:val="20"/>
            <w:szCs w:val="20"/>
            <w:u w:val="single"/>
          </w:rPr>
          <w:t>Guided Pathways</w:t>
        </w:r>
      </w:hyperlink>
    </w:p>
    <w:p w14:paraId="0439C3F8" w14:textId="77777777" w:rsidR="002F7F03" w:rsidRPr="00307F42" w:rsidRDefault="002F7F03" w:rsidP="002F7F03">
      <w:pPr>
        <w:spacing w:line="276" w:lineRule="auto"/>
        <w:rPr>
          <w:rFonts w:eastAsia="Calibri" w:cstheme="minorHAnsi"/>
          <w:sz w:val="20"/>
          <w:szCs w:val="20"/>
        </w:rPr>
      </w:pPr>
      <w:r w:rsidRPr="00307F42">
        <w:rPr>
          <w:rFonts w:eastAsia="Calibri" w:cstheme="minorHAnsi"/>
          <w:sz w:val="20"/>
          <w:szCs w:val="20"/>
        </w:rPr>
        <w:t>ARC is part of the California Guided Pathways project, whose goal is to provide students with the following: 1) Programs that are fully mapped out and aligned; 2) Proactive academic and career advising; 3) Responsive student tracking systems; 4) Structured onboarding processes; 5) Instructional support and co-curricular activities; 6) Redesigned and integrated basic skills classes.</w:t>
      </w:r>
    </w:p>
    <w:p w14:paraId="371FB1DF" w14:textId="77777777" w:rsidR="002F7F03" w:rsidRPr="00307F42" w:rsidRDefault="006A476A" w:rsidP="00307F42">
      <w:pPr>
        <w:spacing w:after="0" w:line="276" w:lineRule="auto"/>
        <w:rPr>
          <w:rFonts w:eastAsia="Calibri" w:cstheme="minorHAnsi"/>
          <w:b/>
          <w:sz w:val="20"/>
          <w:szCs w:val="20"/>
        </w:rPr>
      </w:pPr>
      <w:hyperlink r:id="rId70">
        <w:r w:rsidR="002F7F03" w:rsidRPr="00307F42">
          <w:rPr>
            <w:rFonts w:eastAsia="Calibri" w:cstheme="minorHAnsi"/>
            <w:b/>
            <w:color w:val="1155CC"/>
            <w:sz w:val="20"/>
            <w:szCs w:val="20"/>
            <w:u w:val="single"/>
          </w:rPr>
          <w:t>Individualistic Worldview</w:t>
        </w:r>
      </w:hyperlink>
    </w:p>
    <w:p w14:paraId="55F79B5E" w14:textId="77777777" w:rsidR="002F7F03" w:rsidRPr="00307F42" w:rsidRDefault="002F7F03" w:rsidP="002F7F03">
      <w:pPr>
        <w:spacing w:line="276" w:lineRule="auto"/>
        <w:rPr>
          <w:rFonts w:eastAsia="Calibri" w:cstheme="minorHAnsi"/>
          <w:sz w:val="20"/>
          <w:szCs w:val="20"/>
        </w:rPr>
      </w:pPr>
      <w:r w:rsidRPr="00307F42">
        <w:rPr>
          <w:rFonts w:eastAsia="Calibri" w:cstheme="minorHAnsi"/>
          <w:sz w:val="20"/>
          <w:szCs w:val="20"/>
        </w:rPr>
        <w:t>Learning, from an individualistic worldview, is an individual matter; knowledge is acquired or constructed by individuals—albeit in a social context. Students are considered responsible for their own learning, and one of the developmental goals of schooling is to foster independent, autonomous learners (Betts, 2004; Centre for Promoting Learner Autonomy, 2006). The learning relationship is primarily between the teacher and the [individual student], not among the group of students in the classroom.</w:t>
      </w:r>
    </w:p>
    <w:p w14:paraId="17103972" w14:textId="77777777" w:rsidR="002F7F03" w:rsidRPr="00307F42" w:rsidRDefault="006A476A" w:rsidP="00307F42">
      <w:pPr>
        <w:spacing w:after="0" w:line="276" w:lineRule="auto"/>
        <w:rPr>
          <w:rFonts w:eastAsia="Calibri" w:cstheme="minorHAnsi"/>
          <w:b/>
          <w:sz w:val="20"/>
          <w:szCs w:val="20"/>
        </w:rPr>
      </w:pPr>
      <w:hyperlink r:id="rId71">
        <w:r w:rsidR="002F7F03" w:rsidRPr="00307F42">
          <w:rPr>
            <w:rFonts w:eastAsia="Calibri" w:cstheme="minorHAnsi"/>
            <w:b/>
            <w:color w:val="1155CC"/>
            <w:sz w:val="20"/>
            <w:szCs w:val="20"/>
            <w:u w:val="single"/>
          </w:rPr>
          <w:t>Institutional Barriers</w:t>
        </w:r>
      </w:hyperlink>
    </w:p>
    <w:p w14:paraId="64788B26" w14:textId="77777777" w:rsidR="002F7F03" w:rsidRPr="00307F42" w:rsidRDefault="002F7F03" w:rsidP="002F7F03">
      <w:pPr>
        <w:spacing w:line="276" w:lineRule="auto"/>
        <w:rPr>
          <w:rFonts w:eastAsia="Calibri" w:cstheme="minorHAnsi"/>
          <w:sz w:val="20"/>
          <w:szCs w:val="20"/>
        </w:rPr>
      </w:pPr>
      <w:r w:rsidRPr="00307F42">
        <w:rPr>
          <w:rFonts w:eastAsia="Calibri" w:cstheme="minorHAnsi"/>
          <w:sz w:val="20"/>
          <w:szCs w:val="20"/>
        </w:rPr>
        <w:t>Institutional barriers (IBs) are policies, procedures, or situations that systematically disadvantage certain groups of people.</w:t>
      </w:r>
    </w:p>
    <w:p w14:paraId="7F7F2E9B" w14:textId="77777777" w:rsidR="002F7F03" w:rsidRPr="00307F42" w:rsidRDefault="006A476A" w:rsidP="00307F42">
      <w:pPr>
        <w:spacing w:after="0" w:line="276" w:lineRule="auto"/>
        <w:rPr>
          <w:rFonts w:eastAsia="Calibri" w:cstheme="minorHAnsi"/>
          <w:b/>
          <w:sz w:val="20"/>
          <w:szCs w:val="20"/>
        </w:rPr>
      </w:pPr>
      <w:hyperlink r:id="rId72">
        <w:r w:rsidR="002F7F03" w:rsidRPr="00307F42">
          <w:rPr>
            <w:rFonts w:eastAsia="Calibri" w:cstheme="minorHAnsi"/>
            <w:b/>
            <w:color w:val="1155CC"/>
            <w:sz w:val="20"/>
            <w:szCs w:val="20"/>
            <w:u w:val="single"/>
          </w:rPr>
          <w:t>Learning Communities</w:t>
        </w:r>
      </w:hyperlink>
    </w:p>
    <w:p w14:paraId="4D2BEF89" w14:textId="77777777" w:rsidR="002F7F03" w:rsidRPr="00307F42" w:rsidRDefault="002F7F03" w:rsidP="002F7F03">
      <w:pPr>
        <w:spacing w:line="276" w:lineRule="auto"/>
        <w:rPr>
          <w:rFonts w:eastAsia="Calibri" w:cstheme="minorHAnsi"/>
          <w:sz w:val="20"/>
          <w:szCs w:val="20"/>
        </w:rPr>
      </w:pPr>
      <w:r w:rsidRPr="00307F42">
        <w:rPr>
          <w:rFonts w:eastAsia="Calibri" w:cstheme="minorHAnsi"/>
          <w:sz w:val="20"/>
          <w:szCs w:val="20"/>
        </w:rPr>
        <w:t>Learning communities foster personal growth and academic success by connecting students with similar interests and cultural backgrounds to each other and faculty.</w:t>
      </w:r>
    </w:p>
    <w:p w14:paraId="29914518" w14:textId="77777777" w:rsidR="002F7F03" w:rsidRPr="00307F42" w:rsidRDefault="006A476A" w:rsidP="00307F42">
      <w:pPr>
        <w:spacing w:after="0" w:line="276" w:lineRule="auto"/>
        <w:rPr>
          <w:rFonts w:eastAsia="Calibri" w:cstheme="minorHAnsi"/>
          <w:b/>
          <w:sz w:val="20"/>
          <w:szCs w:val="20"/>
        </w:rPr>
      </w:pPr>
      <w:hyperlink r:id="rId73">
        <w:r w:rsidR="002F7F03" w:rsidRPr="00307F42">
          <w:rPr>
            <w:rFonts w:eastAsia="Calibri" w:cstheme="minorHAnsi"/>
            <w:b/>
            <w:color w:val="1155CC"/>
            <w:sz w:val="20"/>
            <w:szCs w:val="20"/>
            <w:u w:val="single"/>
          </w:rPr>
          <w:t xml:space="preserve">Liberation </w:t>
        </w:r>
      </w:hyperlink>
    </w:p>
    <w:p w14:paraId="451479E4" w14:textId="77777777" w:rsidR="002F7F03" w:rsidRPr="00307F42" w:rsidRDefault="002F7F03" w:rsidP="002F7F03">
      <w:pPr>
        <w:spacing w:line="276" w:lineRule="auto"/>
        <w:rPr>
          <w:rFonts w:eastAsia="Calibri" w:cstheme="minorHAnsi"/>
          <w:sz w:val="20"/>
          <w:szCs w:val="20"/>
        </w:rPr>
      </w:pPr>
      <w:r w:rsidRPr="00307F42">
        <w:rPr>
          <w:rFonts w:eastAsia="Calibri" w:cstheme="minorHAnsi"/>
          <w:sz w:val="20"/>
          <w:szCs w:val="20"/>
        </w:rPr>
        <w:t xml:space="preserve">Liberation is the act of dismantling systems of oppression and disruption systems of power and privilege.  This process includes the voices of those who have been excluded or marginalized.  Liberation strives beyond equity through social justice to pursue true freedom.  </w:t>
      </w:r>
    </w:p>
    <w:p w14:paraId="3D95074E" w14:textId="77777777" w:rsidR="002F7F03" w:rsidRPr="00307F42" w:rsidRDefault="006A476A" w:rsidP="00307F42">
      <w:pPr>
        <w:spacing w:after="0" w:line="276" w:lineRule="auto"/>
        <w:rPr>
          <w:rFonts w:eastAsia="Calibri" w:cstheme="minorHAnsi"/>
          <w:b/>
          <w:sz w:val="20"/>
          <w:szCs w:val="20"/>
        </w:rPr>
      </w:pPr>
      <w:hyperlink r:id="rId74">
        <w:r w:rsidR="002F7F03" w:rsidRPr="00307F42">
          <w:rPr>
            <w:rFonts w:eastAsia="Calibri" w:cstheme="minorHAnsi"/>
            <w:b/>
            <w:color w:val="1155CC"/>
            <w:sz w:val="20"/>
            <w:szCs w:val="20"/>
            <w:u w:val="single"/>
          </w:rPr>
          <w:t xml:space="preserve">Literature Review </w:t>
        </w:r>
      </w:hyperlink>
    </w:p>
    <w:p w14:paraId="19460F42" w14:textId="77777777" w:rsidR="002F7F03" w:rsidRPr="00307F42" w:rsidRDefault="002F7F03" w:rsidP="002F7F03">
      <w:pPr>
        <w:spacing w:line="276" w:lineRule="auto"/>
        <w:rPr>
          <w:rFonts w:eastAsia="Calibri" w:cstheme="minorHAnsi"/>
          <w:sz w:val="20"/>
          <w:szCs w:val="20"/>
        </w:rPr>
      </w:pPr>
      <w:r w:rsidRPr="00307F42">
        <w:rPr>
          <w:rFonts w:eastAsia="Calibri" w:cstheme="minorHAnsi"/>
          <w:sz w:val="20"/>
          <w:szCs w:val="20"/>
        </w:rPr>
        <w:t>A literature review is a comprehensive summary of previous research on a topic. The literature review surveys scholarly articles, books, and other sources relevant to a particular area of research.  It provides a theoretical base for the research.</w:t>
      </w:r>
    </w:p>
    <w:p w14:paraId="2FC41B3D" w14:textId="58A69784" w:rsidR="002F7F03" w:rsidRPr="00307F42" w:rsidRDefault="006A476A" w:rsidP="00307F42">
      <w:pPr>
        <w:spacing w:after="0" w:line="276" w:lineRule="auto"/>
        <w:rPr>
          <w:rFonts w:eastAsia="Calibri" w:cstheme="minorHAnsi"/>
          <w:sz w:val="20"/>
          <w:szCs w:val="20"/>
        </w:rPr>
      </w:pPr>
      <w:hyperlink r:id="rId75">
        <w:r w:rsidR="002F7F03" w:rsidRPr="00307F42">
          <w:rPr>
            <w:rFonts w:eastAsia="Calibri" w:cstheme="minorHAnsi"/>
            <w:b/>
            <w:color w:val="1155CC"/>
            <w:sz w:val="20"/>
            <w:szCs w:val="20"/>
            <w:u w:val="single"/>
          </w:rPr>
          <w:t>Marginality/Mattering Theory</w:t>
        </w:r>
      </w:hyperlink>
      <w:r w:rsidR="002F7F03" w:rsidRPr="00307F42">
        <w:rPr>
          <w:rFonts w:eastAsia="Calibri" w:cstheme="minorHAnsi"/>
          <w:sz w:val="20"/>
          <w:szCs w:val="20"/>
        </w:rPr>
        <w:t xml:space="preserve"> (Sch</w:t>
      </w:r>
      <w:r w:rsidR="006122D2">
        <w:rPr>
          <w:rFonts w:eastAsia="Calibri" w:cstheme="minorHAnsi"/>
          <w:sz w:val="20"/>
          <w:szCs w:val="20"/>
        </w:rPr>
        <w:t>lo</w:t>
      </w:r>
      <w:r w:rsidR="002F7F03" w:rsidRPr="00307F42">
        <w:rPr>
          <w:rFonts w:eastAsia="Calibri" w:cstheme="minorHAnsi"/>
          <w:sz w:val="20"/>
          <w:szCs w:val="20"/>
        </w:rPr>
        <w:t>ssberg)</w:t>
      </w:r>
    </w:p>
    <w:p w14:paraId="1155B8D9" w14:textId="77777777" w:rsidR="002F7F03" w:rsidRPr="00307F42" w:rsidRDefault="002F7F03" w:rsidP="002F7F03">
      <w:pPr>
        <w:spacing w:line="276" w:lineRule="auto"/>
        <w:rPr>
          <w:rFonts w:eastAsia="Times New Roman" w:cstheme="minorHAnsi"/>
          <w:sz w:val="20"/>
          <w:szCs w:val="20"/>
        </w:rPr>
      </w:pPr>
      <w:r w:rsidRPr="00307F42">
        <w:rPr>
          <w:rFonts w:eastAsia="Calibri" w:cstheme="minorHAnsi"/>
          <w:sz w:val="20"/>
          <w:szCs w:val="20"/>
        </w:rPr>
        <w:t xml:space="preserve">Schlossberg theorized that as </w:t>
      </w:r>
      <w:proofErr w:type="gramStart"/>
      <w:r w:rsidRPr="00307F42">
        <w:rPr>
          <w:rFonts w:eastAsia="Calibri" w:cstheme="minorHAnsi"/>
          <w:sz w:val="20"/>
          <w:szCs w:val="20"/>
        </w:rPr>
        <w:t>adults</w:t>
      </w:r>
      <w:proofErr w:type="gramEnd"/>
      <w:r w:rsidRPr="00307F42">
        <w:rPr>
          <w:rFonts w:eastAsia="Calibri" w:cstheme="minorHAnsi"/>
          <w:sz w:val="20"/>
          <w:szCs w:val="20"/>
        </w:rPr>
        <w:t xml:space="preserve"> transition in life (e. g., entering first grade, college, getting married, or retiring), they are concerned with whether they are able to manage the transition as well as fit into new roles (Schlossberg, 1989). Schlossberg speculated that when an individual transitions into a new role, there is an increased likelihood of feeling marginal, which she defined as lacking a sense of belonging</w:t>
      </w:r>
      <w:proofErr w:type="gramStart"/>
      <w:r w:rsidRPr="00307F42">
        <w:rPr>
          <w:rFonts w:eastAsia="Calibri" w:cstheme="minorHAnsi"/>
          <w:sz w:val="20"/>
          <w:szCs w:val="20"/>
        </w:rPr>
        <w:t>....Schlossberg</w:t>
      </w:r>
      <w:proofErr w:type="gramEnd"/>
      <w:r w:rsidRPr="00307F42">
        <w:rPr>
          <w:rFonts w:eastAsia="Calibri" w:cstheme="minorHAnsi"/>
          <w:sz w:val="20"/>
          <w:szCs w:val="20"/>
        </w:rPr>
        <w:t xml:space="preserve"> suggested that mattering is starkly different from marginalization (Schlossberg, 1989)...and involves the feeling of belonging and mattering to others.</w:t>
      </w:r>
      <w:r w:rsidRPr="00307F42">
        <w:rPr>
          <w:rFonts w:eastAsia="Times New Roman" w:cstheme="minorHAnsi"/>
          <w:sz w:val="20"/>
          <w:szCs w:val="20"/>
        </w:rPr>
        <w:t xml:space="preserve"> </w:t>
      </w:r>
    </w:p>
    <w:p w14:paraId="20A10D76" w14:textId="77777777" w:rsidR="002F7F03" w:rsidRPr="00307F42" w:rsidRDefault="002F7F03" w:rsidP="00307F42">
      <w:pPr>
        <w:spacing w:after="0" w:line="276" w:lineRule="auto"/>
        <w:rPr>
          <w:rFonts w:eastAsia="Calibri" w:cstheme="minorHAnsi"/>
          <w:b/>
          <w:sz w:val="20"/>
          <w:szCs w:val="20"/>
        </w:rPr>
      </w:pPr>
      <w:r w:rsidRPr="00307F42">
        <w:rPr>
          <w:rFonts w:eastAsia="Calibri" w:cstheme="minorHAnsi"/>
          <w:b/>
          <w:sz w:val="20"/>
          <w:szCs w:val="20"/>
        </w:rPr>
        <w:t>Methodological Framework</w:t>
      </w:r>
    </w:p>
    <w:p w14:paraId="5D8E3D49" w14:textId="77777777" w:rsidR="002F7F03" w:rsidRPr="00307F42" w:rsidRDefault="002F7F03" w:rsidP="002F7F03">
      <w:pPr>
        <w:spacing w:line="276" w:lineRule="auto"/>
        <w:rPr>
          <w:rFonts w:eastAsia="Calibri" w:cstheme="minorHAnsi"/>
          <w:sz w:val="20"/>
          <w:szCs w:val="20"/>
        </w:rPr>
      </w:pPr>
      <w:r w:rsidRPr="00307F42">
        <w:rPr>
          <w:rFonts w:eastAsia="Calibri" w:cstheme="minorHAnsi"/>
          <w:sz w:val="20"/>
          <w:szCs w:val="20"/>
        </w:rPr>
        <w:t>A methodological framework describes the research design, procedures and process of inquiry in a particular field.</w:t>
      </w:r>
    </w:p>
    <w:p w14:paraId="34D1F60F" w14:textId="77777777" w:rsidR="002F7F03" w:rsidRPr="00307F42" w:rsidRDefault="006A476A" w:rsidP="00307F42">
      <w:pPr>
        <w:spacing w:after="0" w:line="276" w:lineRule="auto"/>
        <w:rPr>
          <w:rFonts w:eastAsia="Calibri" w:cstheme="minorHAnsi"/>
          <w:b/>
          <w:sz w:val="20"/>
          <w:szCs w:val="20"/>
        </w:rPr>
      </w:pPr>
      <w:hyperlink r:id="rId76" w:anchor="eid">
        <w:r w:rsidR="002F7F03" w:rsidRPr="00307F42">
          <w:rPr>
            <w:rFonts w:eastAsia="Calibri" w:cstheme="minorHAnsi"/>
            <w:b/>
            <w:color w:val="1155CC"/>
            <w:sz w:val="20"/>
            <w:szCs w:val="20"/>
            <w:u w:val="single"/>
          </w:rPr>
          <w:t>Nationality</w:t>
        </w:r>
      </w:hyperlink>
    </w:p>
    <w:p w14:paraId="75D95D6F" w14:textId="77777777" w:rsidR="002F7F03" w:rsidRPr="00307F42" w:rsidRDefault="002F7F03" w:rsidP="002F7F03">
      <w:pPr>
        <w:spacing w:line="276" w:lineRule="auto"/>
        <w:rPr>
          <w:rFonts w:eastAsia="Calibri" w:cstheme="minorHAnsi"/>
          <w:sz w:val="20"/>
          <w:szCs w:val="20"/>
        </w:rPr>
      </w:pPr>
      <w:r w:rsidRPr="00307F42">
        <w:rPr>
          <w:rFonts w:eastAsia="Calibri" w:cstheme="minorHAnsi"/>
          <w:sz w:val="20"/>
          <w:szCs w:val="20"/>
        </w:rPr>
        <w:t>A group of persons belonging to a particular nation; a nation; an ethnic or racial group.</w:t>
      </w:r>
    </w:p>
    <w:p w14:paraId="2EE2702C" w14:textId="77777777" w:rsidR="002F7F03" w:rsidRPr="00307F42" w:rsidRDefault="006A476A" w:rsidP="00307F42">
      <w:pPr>
        <w:spacing w:after="0" w:line="276" w:lineRule="auto"/>
        <w:rPr>
          <w:rFonts w:eastAsia="Calibri" w:cstheme="minorHAnsi"/>
          <w:b/>
          <w:sz w:val="20"/>
          <w:szCs w:val="20"/>
        </w:rPr>
      </w:pPr>
      <w:hyperlink r:id="rId77">
        <w:r w:rsidR="002F7F03" w:rsidRPr="00307F42">
          <w:rPr>
            <w:rFonts w:eastAsia="Calibri" w:cstheme="minorHAnsi"/>
            <w:b/>
            <w:color w:val="1155CC"/>
            <w:sz w:val="20"/>
            <w:szCs w:val="20"/>
            <w:u w:val="single"/>
          </w:rPr>
          <w:t>PeopleSoft</w:t>
        </w:r>
      </w:hyperlink>
    </w:p>
    <w:p w14:paraId="3FF623C6" w14:textId="77777777" w:rsidR="002F7F03" w:rsidRPr="00307F42" w:rsidRDefault="002F7F03" w:rsidP="002F7F03">
      <w:pPr>
        <w:spacing w:line="276" w:lineRule="auto"/>
        <w:rPr>
          <w:rFonts w:eastAsia="Calibri" w:cstheme="minorHAnsi"/>
          <w:sz w:val="20"/>
          <w:szCs w:val="20"/>
        </w:rPr>
      </w:pPr>
      <w:r w:rsidRPr="00307F42">
        <w:rPr>
          <w:rFonts w:eastAsia="Calibri" w:cstheme="minorHAnsi"/>
          <w:sz w:val="20"/>
          <w:szCs w:val="20"/>
        </w:rPr>
        <w:t>PeopleSoft is LRCCD’s human resource management system and was used to select participants/target audience based on self-reporting data of racial/ethnic background on the California Community College (CCC) application.</w:t>
      </w:r>
    </w:p>
    <w:p w14:paraId="60C729F6" w14:textId="77777777" w:rsidR="002F7F03" w:rsidRPr="00307F42" w:rsidRDefault="006A476A" w:rsidP="00307F42">
      <w:pPr>
        <w:spacing w:after="0" w:line="276" w:lineRule="auto"/>
        <w:rPr>
          <w:rFonts w:eastAsia="Calibri" w:cstheme="minorHAnsi"/>
          <w:b/>
          <w:sz w:val="20"/>
          <w:szCs w:val="20"/>
        </w:rPr>
      </w:pPr>
      <w:hyperlink r:id="rId78">
        <w:r w:rsidR="002F7F03" w:rsidRPr="00307F42">
          <w:rPr>
            <w:rFonts w:eastAsia="Calibri" w:cstheme="minorHAnsi"/>
            <w:b/>
            <w:color w:val="1155CC"/>
            <w:sz w:val="20"/>
            <w:szCs w:val="20"/>
            <w:u w:val="single"/>
          </w:rPr>
          <w:t>Qualitative Research</w:t>
        </w:r>
      </w:hyperlink>
    </w:p>
    <w:p w14:paraId="53A1A3B3" w14:textId="77777777" w:rsidR="002F7F03" w:rsidRPr="00307F42" w:rsidRDefault="002F7F03" w:rsidP="002F7F03">
      <w:pPr>
        <w:spacing w:line="276" w:lineRule="auto"/>
        <w:rPr>
          <w:rFonts w:eastAsia="Calibri" w:cstheme="minorHAnsi"/>
          <w:sz w:val="20"/>
          <w:szCs w:val="20"/>
        </w:rPr>
      </w:pPr>
      <w:r w:rsidRPr="00307F42">
        <w:rPr>
          <w:rFonts w:eastAsia="Calibri" w:cstheme="minorHAnsi"/>
          <w:sz w:val="20"/>
          <w:szCs w:val="20"/>
        </w:rPr>
        <w:t>Qualitative Research is primarily exploratory research. It is used to gain an understanding of underlying reasons, opinions, and motivations. It provides insights into the problem or helps to develop ideas or hypotheses for potential quantitative research. Qualitative Research is also used to uncover trends in thought and opinions, and dive deeper into the problem. Qualitative data collection methods vary using unstructured or semi-structured techniques. Some common methods include focus group discussions (FGDs), in-depth interviews, key informant interviews, and participation observation. The sample size is typically small, and respondents are selected to fulfill a given quota.</w:t>
      </w:r>
    </w:p>
    <w:p w14:paraId="43EF2D38" w14:textId="77777777" w:rsidR="004862F9" w:rsidRDefault="004862F9">
      <w:r>
        <w:br w:type="page"/>
      </w:r>
    </w:p>
    <w:p w14:paraId="7B11E1FD" w14:textId="67F52DE9" w:rsidR="002F7F03" w:rsidRPr="00307F42" w:rsidRDefault="006A476A" w:rsidP="00307F42">
      <w:pPr>
        <w:spacing w:line="276" w:lineRule="auto"/>
        <w:rPr>
          <w:rFonts w:eastAsia="Calibri" w:cstheme="minorHAnsi"/>
          <w:sz w:val="20"/>
          <w:szCs w:val="20"/>
        </w:rPr>
      </w:pPr>
      <w:hyperlink r:id="rId79">
        <w:r w:rsidR="002F7F03" w:rsidRPr="00307F42">
          <w:rPr>
            <w:rFonts w:eastAsia="Calibri" w:cstheme="minorHAnsi"/>
            <w:b/>
            <w:color w:val="1155CC"/>
            <w:sz w:val="20"/>
            <w:szCs w:val="20"/>
            <w:u w:val="single"/>
          </w:rPr>
          <w:t>Quantitative Research</w:t>
        </w:r>
      </w:hyperlink>
      <w:r w:rsidR="002F7F03" w:rsidRPr="00307F42">
        <w:rPr>
          <w:rFonts w:eastAsia="Calibri" w:cstheme="minorHAnsi"/>
          <w:sz w:val="20"/>
          <w:szCs w:val="20"/>
        </w:rPr>
        <w:t xml:space="preserve"> </w:t>
      </w:r>
      <w:r w:rsidR="002F7F03" w:rsidRPr="00307F42">
        <w:rPr>
          <w:rFonts w:eastAsia="Calibri" w:cstheme="minorHAnsi"/>
          <w:b/>
          <w:sz w:val="20"/>
          <w:szCs w:val="20"/>
        </w:rPr>
        <w:br/>
      </w:r>
      <w:r w:rsidR="002F7F03" w:rsidRPr="00307F42">
        <w:rPr>
          <w:rFonts w:eastAsia="Calibri" w:cstheme="minorHAnsi"/>
          <w:sz w:val="20"/>
          <w:szCs w:val="20"/>
        </w:rPr>
        <w:t>Quantitative Research is used to quantify the problem by way of generating numerical data or data that can be transformed into useable statistics. It is used to quantify attitudes, opinions, behaviors, and other defined variables – and generalize results from a larger sample population. Quantitative Research uses measurable data to formulate facts and uncover patterns in research. Quantitative data collection methods are much more structured than Qualitative data collection methods. Quantitative data collection methods include various forms of surveys – online surveys, paper surveys, mobile surveys and kiosk surveys, face-to-face interviews, telephone interviews, longitudinal studies, website interceptors, online polls, and systematic observations.</w:t>
      </w:r>
    </w:p>
    <w:p w14:paraId="7817B08D" w14:textId="77777777" w:rsidR="002F7F03" w:rsidRPr="00307F42" w:rsidRDefault="006A476A" w:rsidP="00307F42">
      <w:pPr>
        <w:spacing w:after="0" w:line="276" w:lineRule="auto"/>
        <w:rPr>
          <w:rFonts w:eastAsia="Calibri" w:cstheme="minorHAnsi"/>
          <w:b/>
          <w:sz w:val="20"/>
          <w:szCs w:val="20"/>
        </w:rPr>
      </w:pPr>
      <w:hyperlink r:id="rId80">
        <w:r w:rsidR="002F7F03" w:rsidRPr="00307F42">
          <w:rPr>
            <w:rFonts w:eastAsia="Calibri" w:cstheme="minorHAnsi"/>
            <w:b/>
            <w:color w:val="1155CC"/>
            <w:sz w:val="20"/>
            <w:szCs w:val="20"/>
            <w:u w:val="single"/>
          </w:rPr>
          <w:t>Race</w:t>
        </w:r>
      </w:hyperlink>
    </w:p>
    <w:p w14:paraId="3FDD04FD" w14:textId="77777777" w:rsidR="002F7F03" w:rsidRPr="00307F42" w:rsidRDefault="002F7F03" w:rsidP="00307F42">
      <w:pPr>
        <w:spacing w:line="276" w:lineRule="auto"/>
        <w:rPr>
          <w:rFonts w:eastAsia="Calibri" w:cstheme="minorHAnsi"/>
          <w:sz w:val="20"/>
          <w:szCs w:val="20"/>
        </w:rPr>
      </w:pPr>
      <w:r w:rsidRPr="00307F42">
        <w:rPr>
          <w:rFonts w:eastAsia="Calibri" w:cstheme="minorHAnsi"/>
          <w:i/>
          <w:sz w:val="20"/>
          <w:szCs w:val="20"/>
        </w:rPr>
        <w:t>Socially defined race</w:t>
      </w:r>
      <w:r w:rsidRPr="00307F42">
        <w:rPr>
          <w:rFonts w:eastAsia="Calibri" w:cstheme="minorHAnsi"/>
          <w:sz w:val="20"/>
          <w:szCs w:val="20"/>
        </w:rPr>
        <w:t xml:space="preserve"> has been defined by an arbitrarily organized combination of physical traits, geographic ancestry, language, religion and a variety of other cultural features. Social definitions of race differ depending on context and always operate in the service of social-dominance hierarchies.</w:t>
      </w:r>
    </w:p>
    <w:p w14:paraId="1D1529D1" w14:textId="77777777" w:rsidR="002F7F03" w:rsidRPr="00307F42" w:rsidRDefault="006A476A" w:rsidP="00307F42">
      <w:pPr>
        <w:spacing w:after="0" w:line="276" w:lineRule="auto"/>
        <w:rPr>
          <w:rFonts w:eastAsia="Calibri" w:cstheme="minorHAnsi"/>
          <w:b/>
          <w:sz w:val="20"/>
          <w:szCs w:val="20"/>
        </w:rPr>
      </w:pPr>
      <w:hyperlink r:id="rId81" w:anchor="racial-identity-development-theory">
        <w:r w:rsidR="002F7F03" w:rsidRPr="00307F42">
          <w:rPr>
            <w:rFonts w:eastAsia="Calibri" w:cstheme="minorHAnsi"/>
            <w:b/>
            <w:color w:val="1155CC"/>
            <w:sz w:val="20"/>
            <w:szCs w:val="20"/>
            <w:u w:val="single"/>
          </w:rPr>
          <w:t>Racial Identity Development Theory</w:t>
        </w:r>
      </w:hyperlink>
    </w:p>
    <w:p w14:paraId="4FF1EA7A" w14:textId="77777777" w:rsidR="002F7F03" w:rsidRPr="00307F42" w:rsidRDefault="002F7F03" w:rsidP="00307F42">
      <w:pPr>
        <w:spacing w:line="276" w:lineRule="auto"/>
        <w:rPr>
          <w:rFonts w:eastAsia="Calibri" w:cstheme="minorHAnsi"/>
          <w:sz w:val="20"/>
          <w:szCs w:val="20"/>
        </w:rPr>
      </w:pPr>
      <w:r w:rsidRPr="00307F42">
        <w:rPr>
          <w:rFonts w:eastAsia="Calibri" w:cstheme="minorHAnsi"/>
          <w:i/>
          <w:sz w:val="20"/>
          <w:szCs w:val="20"/>
        </w:rPr>
        <w:t>Racial Identity Development Theory</w:t>
      </w:r>
      <w:r w:rsidRPr="00307F42">
        <w:rPr>
          <w:rFonts w:eastAsia="Calibri" w:cstheme="minorHAnsi"/>
          <w:sz w:val="20"/>
          <w:szCs w:val="20"/>
        </w:rPr>
        <w:t xml:space="preserve"> discusses how people in various racial groups and with multiracial identities form their particular self-concept. It also describes some typical phases in remaking that identity based on learning and awareness of systems of privilege and structural racism, cultural and historical meanings attached to racial categories, and factors operating in the larger socio-historical level (e.g. globalization, technology, immigration, and increasing multiracial population).</w:t>
      </w:r>
    </w:p>
    <w:p w14:paraId="0EBD22F7" w14:textId="77777777" w:rsidR="002F7F03" w:rsidRPr="00307F42" w:rsidRDefault="006A476A" w:rsidP="00307F42">
      <w:pPr>
        <w:spacing w:after="0" w:line="276" w:lineRule="auto"/>
        <w:rPr>
          <w:rFonts w:eastAsia="Calibri" w:cstheme="minorHAnsi"/>
          <w:sz w:val="20"/>
          <w:szCs w:val="20"/>
        </w:rPr>
      </w:pPr>
      <w:hyperlink r:id="rId82">
        <w:r w:rsidR="002F7F03" w:rsidRPr="00307F42">
          <w:rPr>
            <w:rFonts w:eastAsia="Calibri" w:cstheme="minorHAnsi"/>
            <w:b/>
            <w:color w:val="1155CC"/>
            <w:sz w:val="20"/>
            <w:szCs w:val="20"/>
            <w:u w:val="single"/>
          </w:rPr>
          <w:t xml:space="preserve">SENSE </w:t>
        </w:r>
      </w:hyperlink>
      <w:r w:rsidR="002F7F03" w:rsidRPr="00307F42">
        <w:rPr>
          <w:rFonts w:eastAsia="Calibri" w:cstheme="minorHAnsi"/>
          <w:sz w:val="20"/>
          <w:szCs w:val="20"/>
        </w:rPr>
        <w:t>(Survey of Entering Student Engagement) Survey, 2018</w:t>
      </w:r>
    </w:p>
    <w:p w14:paraId="08F30CA4" w14:textId="77777777" w:rsidR="002F7F03" w:rsidRPr="00307F42" w:rsidRDefault="002F7F03" w:rsidP="002F7F03">
      <w:pPr>
        <w:spacing w:line="276" w:lineRule="auto"/>
        <w:rPr>
          <w:rFonts w:eastAsia="Calibri" w:cstheme="minorHAnsi"/>
          <w:sz w:val="20"/>
          <w:szCs w:val="20"/>
        </w:rPr>
      </w:pPr>
      <w:r w:rsidRPr="00307F42">
        <w:rPr>
          <w:rFonts w:eastAsia="Calibri" w:cstheme="minorHAnsi"/>
          <w:i/>
          <w:sz w:val="20"/>
          <w:szCs w:val="20"/>
        </w:rPr>
        <w:t>SENSE</w:t>
      </w:r>
      <w:r w:rsidRPr="00307F42">
        <w:rPr>
          <w:rFonts w:eastAsia="Calibri" w:cstheme="minorHAnsi"/>
          <w:sz w:val="20"/>
          <w:szCs w:val="20"/>
        </w:rPr>
        <w:t xml:space="preserve"> is designed to provide a clear picture of both student behaviors in the earliest weeks of college and the institutional practices that affect students during this critical time.</w:t>
      </w:r>
    </w:p>
    <w:p w14:paraId="6F3897D0" w14:textId="77777777" w:rsidR="002F7F03" w:rsidRPr="00307F42" w:rsidRDefault="006A476A" w:rsidP="00307F42">
      <w:pPr>
        <w:spacing w:after="0" w:line="276" w:lineRule="auto"/>
        <w:rPr>
          <w:rFonts w:eastAsia="Calibri" w:cstheme="minorHAnsi"/>
          <w:b/>
          <w:sz w:val="20"/>
          <w:szCs w:val="20"/>
        </w:rPr>
      </w:pPr>
      <w:hyperlink r:id="rId83">
        <w:r w:rsidR="002F7F03" w:rsidRPr="00307F42">
          <w:rPr>
            <w:rFonts w:eastAsia="Calibri" w:cstheme="minorHAnsi"/>
            <w:b/>
            <w:color w:val="1155CC"/>
            <w:sz w:val="20"/>
            <w:szCs w:val="20"/>
            <w:u w:val="single"/>
          </w:rPr>
          <w:t>Social Justice</w:t>
        </w:r>
      </w:hyperlink>
    </w:p>
    <w:p w14:paraId="6924F528" w14:textId="77777777" w:rsidR="002F7F03" w:rsidRPr="00307F42" w:rsidRDefault="002F7F03" w:rsidP="002F7F03">
      <w:pPr>
        <w:spacing w:line="276" w:lineRule="auto"/>
        <w:rPr>
          <w:rFonts w:eastAsia="Calibri" w:cstheme="minorHAnsi"/>
          <w:sz w:val="20"/>
          <w:szCs w:val="20"/>
        </w:rPr>
      </w:pPr>
      <w:r w:rsidRPr="00307F42">
        <w:rPr>
          <w:rFonts w:eastAsia="Calibri" w:cstheme="minorHAnsi"/>
          <w:sz w:val="20"/>
          <w:szCs w:val="20"/>
        </w:rPr>
        <w:t>Social justice is both a process and a goal.  Social justice is a way of seeing and acting aimed at resisting unfairness and inequity while enhancing freedom and possibility for all.  It focuses on how people, policies, practices, curricula, and institutions may be used to liberate rather than oppress others, particularly disproportionately impacted persons.</w:t>
      </w:r>
    </w:p>
    <w:p w14:paraId="49DDDD44" w14:textId="77777777" w:rsidR="002F7F03" w:rsidRPr="00307F42" w:rsidRDefault="006A476A" w:rsidP="00307F42">
      <w:pPr>
        <w:spacing w:after="0" w:line="276" w:lineRule="auto"/>
        <w:rPr>
          <w:rFonts w:eastAsia="Calibri" w:cstheme="minorHAnsi"/>
          <w:b/>
          <w:sz w:val="20"/>
          <w:szCs w:val="20"/>
        </w:rPr>
      </w:pPr>
      <w:hyperlink r:id="rId84">
        <w:r w:rsidR="002F7F03" w:rsidRPr="00307F42">
          <w:rPr>
            <w:rFonts w:eastAsia="Calibri" w:cstheme="minorHAnsi"/>
            <w:b/>
            <w:color w:val="1155CC"/>
            <w:sz w:val="20"/>
            <w:szCs w:val="20"/>
            <w:u w:val="single"/>
          </w:rPr>
          <w:t xml:space="preserve">Transformative Leadership </w:t>
        </w:r>
      </w:hyperlink>
    </w:p>
    <w:p w14:paraId="5F7E5C75" w14:textId="77777777" w:rsidR="002F7F03" w:rsidRPr="00307F42" w:rsidRDefault="002F7F03" w:rsidP="002F7F03">
      <w:pPr>
        <w:spacing w:line="276" w:lineRule="auto"/>
        <w:rPr>
          <w:rFonts w:eastAsia="Calibri" w:cstheme="minorHAnsi"/>
          <w:sz w:val="20"/>
          <w:szCs w:val="20"/>
        </w:rPr>
      </w:pPr>
      <w:r w:rsidRPr="00307F42">
        <w:rPr>
          <w:rFonts w:eastAsia="Calibri" w:cstheme="minorHAnsi"/>
          <w:sz w:val="20"/>
          <w:szCs w:val="20"/>
        </w:rPr>
        <w:t xml:space="preserve">ARC commits time and resources to supporting the development of courageous leadership.  This includes the development of skills that address individual and systematic oppression.  </w:t>
      </w:r>
    </w:p>
    <w:p w14:paraId="0DADDDC8" w14:textId="77777777" w:rsidR="002F7F03" w:rsidRPr="00307F42" w:rsidRDefault="006A476A" w:rsidP="00307F42">
      <w:pPr>
        <w:spacing w:after="0" w:line="276" w:lineRule="auto"/>
        <w:rPr>
          <w:rFonts w:eastAsia="Calibri" w:cstheme="minorHAnsi"/>
          <w:sz w:val="20"/>
          <w:szCs w:val="20"/>
        </w:rPr>
      </w:pPr>
      <w:hyperlink r:id="rId85">
        <w:r w:rsidR="002F7F03" w:rsidRPr="00307F42">
          <w:rPr>
            <w:rFonts w:eastAsia="Calibri" w:cstheme="minorHAnsi"/>
            <w:b/>
            <w:color w:val="1155CC"/>
            <w:sz w:val="20"/>
            <w:szCs w:val="20"/>
            <w:u w:val="single"/>
          </w:rPr>
          <w:t xml:space="preserve">UMOJA Sakhu Learning Community </w:t>
        </w:r>
      </w:hyperlink>
      <w:r w:rsidR="002F7F03" w:rsidRPr="00307F42">
        <w:rPr>
          <w:rFonts w:eastAsia="Calibri" w:cstheme="minorHAnsi"/>
          <w:sz w:val="20"/>
          <w:szCs w:val="20"/>
        </w:rPr>
        <w:t>(USLC)</w:t>
      </w:r>
    </w:p>
    <w:p w14:paraId="6221FCFF" w14:textId="77777777" w:rsidR="002F7F03" w:rsidRPr="00307F42" w:rsidRDefault="002F7F03" w:rsidP="002F7F03">
      <w:pPr>
        <w:spacing w:line="276" w:lineRule="auto"/>
        <w:rPr>
          <w:rFonts w:eastAsia="Calibri" w:cstheme="minorHAnsi"/>
          <w:sz w:val="20"/>
          <w:szCs w:val="20"/>
        </w:rPr>
      </w:pPr>
      <w:r w:rsidRPr="00307F42">
        <w:rPr>
          <w:rFonts w:eastAsia="Calibri" w:cstheme="minorHAnsi"/>
          <w:sz w:val="20"/>
          <w:szCs w:val="20"/>
        </w:rPr>
        <w:t xml:space="preserve">The </w:t>
      </w:r>
      <w:r w:rsidRPr="00307F42">
        <w:rPr>
          <w:rFonts w:eastAsia="Calibri" w:cstheme="minorHAnsi"/>
          <w:i/>
          <w:sz w:val="20"/>
          <w:szCs w:val="20"/>
        </w:rPr>
        <w:t xml:space="preserve">Umoja Sakhu Learning Community </w:t>
      </w:r>
      <w:r w:rsidRPr="00307F42">
        <w:rPr>
          <w:rFonts w:eastAsia="Calibri" w:cstheme="minorHAnsi"/>
          <w:sz w:val="20"/>
          <w:szCs w:val="20"/>
        </w:rPr>
        <w:t>at American River College is open to all students and is specifically designed to increase the retention and success rate as well as the graduation and transfer rates of African ancestry students.</w:t>
      </w:r>
    </w:p>
    <w:p w14:paraId="4CF3BD72" w14:textId="77777777" w:rsidR="002F7F03" w:rsidRPr="00307F42" w:rsidRDefault="006A476A" w:rsidP="00307F42">
      <w:pPr>
        <w:spacing w:after="0" w:line="276" w:lineRule="auto"/>
        <w:rPr>
          <w:rFonts w:eastAsia="Calibri" w:cstheme="minorHAnsi"/>
          <w:b/>
          <w:sz w:val="20"/>
          <w:szCs w:val="20"/>
        </w:rPr>
      </w:pPr>
      <w:hyperlink r:id="rId86" w:anchor="white-privilege">
        <w:r w:rsidR="002F7F03" w:rsidRPr="00307F42">
          <w:rPr>
            <w:rFonts w:eastAsia="Calibri" w:cstheme="minorHAnsi"/>
            <w:b/>
            <w:color w:val="1155CC"/>
            <w:sz w:val="20"/>
            <w:szCs w:val="20"/>
            <w:u w:val="single"/>
          </w:rPr>
          <w:t>White Privilege</w:t>
        </w:r>
      </w:hyperlink>
    </w:p>
    <w:p w14:paraId="3DB78D17" w14:textId="77777777" w:rsidR="002F7F03" w:rsidRPr="00307F42" w:rsidRDefault="002F7F03" w:rsidP="002F7F03">
      <w:pPr>
        <w:spacing w:line="276" w:lineRule="auto"/>
        <w:rPr>
          <w:rFonts w:eastAsia="Calibri" w:cstheme="minorHAnsi"/>
          <w:sz w:val="20"/>
          <w:szCs w:val="20"/>
        </w:rPr>
      </w:pPr>
      <w:r w:rsidRPr="00307F42">
        <w:rPr>
          <w:rFonts w:eastAsia="Calibri" w:cstheme="minorHAnsi"/>
          <w:i/>
          <w:sz w:val="20"/>
          <w:szCs w:val="20"/>
        </w:rPr>
        <w:t>White privilege</w:t>
      </w:r>
      <w:r w:rsidRPr="00307F42">
        <w:rPr>
          <w:rFonts w:eastAsia="Calibri" w:cstheme="minorHAnsi"/>
          <w:sz w:val="20"/>
          <w:szCs w:val="20"/>
        </w:rPr>
        <w:t xml:space="preserve"> is having greater access to power and resources than people of color [in the same situation] do.</w:t>
      </w:r>
    </w:p>
    <w:p w14:paraId="7292CDC1" w14:textId="77777777" w:rsidR="000829E6" w:rsidRDefault="000829E6">
      <w:pPr>
        <w:rPr>
          <w:rFonts w:cstheme="minorHAnsi"/>
          <w:sz w:val="20"/>
          <w:szCs w:val="20"/>
        </w:rPr>
      </w:pPr>
    </w:p>
    <w:p w14:paraId="7C2883E5" w14:textId="77777777" w:rsidR="000829E6" w:rsidRDefault="000829E6">
      <w:pPr>
        <w:rPr>
          <w:rFonts w:cstheme="minorHAnsi"/>
          <w:sz w:val="20"/>
          <w:szCs w:val="20"/>
        </w:rPr>
      </w:pPr>
    </w:p>
    <w:p w14:paraId="23C6D1C8" w14:textId="77777777" w:rsidR="000829E6" w:rsidRDefault="000829E6">
      <w:pPr>
        <w:rPr>
          <w:rFonts w:cstheme="minorHAnsi"/>
          <w:sz w:val="20"/>
          <w:szCs w:val="20"/>
        </w:rPr>
      </w:pPr>
    </w:p>
    <w:p w14:paraId="20028230" w14:textId="77777777" w:rsidR="000829E6" w:rsidRDefault="000829E6">
      <w:pPr>
        <w:rPr>
          <w:rFonts w:cstheme="minorHAnsi"/>
          <w:sz w:val="20"/>
          <w:szCs w:val="20"/>
        </w:rPr>
      </w:pPr>
    </w:p>
    <w:p w14:paraId="5F64A67B" w14:textId="3A6EE1BD" w:rsidR="00D46676" w:rsidRDefault="00D46676">
      <w:pPr>
        <w:rPr>
          <w:rFonts w:cstheme="minorHAnsi"/>
          <w:sz w:val="20"/>
          <w:szCs w:val="20"/>
        </w:rPr>
      </w:pPr>
      <w:r>
        <w:rPr>
          <w:rFonts w:cstheme="minorHAnsi"/>
          <w:sz w:val="20"/>
          <w:szCs w:val="20"/>
        </w:rPr>
        <w:br w:type="page"/>
      </w:r>
    </w:p>
    <w:p w14:paraId="4AD6F03F" w14:textId="12F70347" w:rsidR="000829E6" w:rsidRDefault="0038077C" w:rsidP="0038077C">
      <w:pPr>
        <w:pStyle w:val="Heading-DI"/>
      </w:pPr>
      <w:bookmarkStart w:id="40" w:name="_Toc38301096"/>
      <w:r>
        <w:t>A</w:t>
      </w:r>
      <w:r w:rsidR="00F02B44">
        <w:t>ppendix</w:t>
      </w:r>
      <w:r>
        <w:t xml:space="preserve"> D: Historical Timeline of Public Education</w:t>
      </w:r>
      <w:bookmarkEnd w:id="40"/>
      <w:r>
        <w:t xml:space="preserve"> </w:t>
      </w:r>
    </w:p>
    <w:p w14:paraId="1567A838" w14:textId="7FC8CADC" w:rsidR="00A00E1D" w:rsidRDefault="00A00E1D" w:rsidP="002F6DD6">
      <w:pPr>
        <w:spacing w:after="0"/>
      </w:pPr>
      <w:r w:rsidRPr="002F6DD6">
        <mc:AlternateContent>
          <mc:Choice Requires="wps">
            <w:drawing>
              <wp:anchor distT="0" distB="0" distL="114300" distR="114300" simplePos="0" relativeHeight="251738112" behindDoc="0" locked="0" layoutInCell="1" allowOverlap="1" wp14:anchorId="5F920157" wp14:editId="1246D2DD">
                <wp:simplePos x="0" y="0"/>
                <wp:positionH relativeFrom="margin">
                  <wp:align>left</wp:align>
                </wp:positionH>
                <wp:positionV relativeFrom="paragraph">
                  <wp:posOffset>8890</wp:posOffset>
                </wp:positionV>
                <wp:extent cx="2686050" cy="450850"/>
                <wp:effectExtent l="0" t="0" r="0" b="0"/>
                <wp:wrapNone/>
                <wp:docPr id="132" name="Title 1"/>
                <wp:cNvGraphicFramePr xmlns:a="http://schemas.openxmlformats.org/drawingml/2006/main">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2686050" cy="450850"/>
                        </a:xfrm>
                        <a:prstGeom prst="rect">
                          <a:avLst/>
                        </a:prstGeom>
                      </wps:spPr>
                      <wps:txbx>
                        <w:txbxContent>
                          <w:p w14:paraId="1BA8ABD2" w14:textId="77777777" w:rsidR="004B2217" w:rsidRPr="00AB14C2" w:rsidRDefault="004B2217" w:rsidP="002F6DD6">
                            <w:pPr>
                              <w:spacing w:line="216" w:lineRule="auto"/>
                              <w:rPr>
                                <w:rFonts w:cstheme="minorHAnsi"/>
                                <w:caps/>
                                <w:color w:val="003057"/>
                                <w:sz w:val="16"/>
                                <w:szCs w:val="16"/>
                              </w:rPr>
                            </w:pPr>
                            <w:r w:rsidRPr="00AB14C2">
                              <w:rPr>
                                <w:rFonts w:eastAsiaTheme="majorEastAsia" w:cstheme="minorHAnsi"/>
                                <w:b/>
                                <w:bCs/>
                                <w:caps/>
                                <w:color w:val="003057"/>
                                <w:kern w:val="24"/>
                                <w:sz w:val="48"/>
                                <w:szCs w:val="48"/>
                              </w:rPr>
                              <w:t>Public Education</w:t>
                            </w:r>
                          </w:p>
                        </w:txbxContent>
                      </wps:txbx>
                      <wps:bodyPr vert="horz" wrap="square" lIns="91440" tIns="45720" rIns="91440" bIns="45720" rtlCol="0" anchor="b">
                        <a:noAutofit/>
                      </wps:bodyPr>
                    </wps:wsp>
                  </a:graphicData>
                </a:graphic>
                <wp14:sizeRelH relativeFrom="margin">
                  <wp14:pctWidth>0</wp14:pctWidth>
                </wp14:sizeRelH>
                <wp14:sizeRelV relativeFrom="margin">
                  <wp14:pctHeight>0</wp14:pctHeight>
                </wp14:sizeRelV>
              </wp:anchor>
            </w:drawing>
          </mc:Choice>
          <mc:Fallback>
            <w:pict>
              <v:rect w14:anchorId="5F920157" id="Title 1" o:spid="_x0000_s1037" style="position:absolute;margin-left:0;margin-top:.7pt;width:211.5pt;height:35.5pt;z-index:2517381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" filled="f" stroked="f">
                <o:lock v:ext="edit" grouping="t"/>
                <v:textbox>
                  <w:txbxContent>
                    <w:p w14:paraId="1BA8ABD2" w14:textId="77777777" w:rsidR="004B2217" w:rsidRPr="00AB14C2" w:rsidRDefault="004B2217" w:rsidP="002F6DD6">
                      <w:pPr>
                        <w:spacing w:line="216" w:lineRule="auto"/>
                        <w:rPr>
                          <w:rFonts w:cstheme="minorHAnsi"/>
                          <w:caps/>
                          <w:color w:val="003057"/>
                          <w:sz w:val="16"/>
                          <w:szCs w:val="16"/>
                        </w:rPr>
                      </w:pPr>
                      <w:r w:rsidRPr="00AB14C2">
                        <w:rPr>
                          <w:rFonts w:eastAsiaTheme="majorEastAsia" w:cstheme="minorHAnsi"/>
                          <w:b/>
                          <w:bCs/>
                          <w:caps/>
                          <w:color w:val="003057"/>
                          <w:kern w:val="24"/>
                          <w:sz w:val="48"/>
                          <w:szCs w:val="48"/>
                        </w:rPr>
                        <w:t>Public Education</w:t>
                      </w:r>
                    </w:p>
                  </w:txbxContent>
                </v:textbox>
                <w10:wrap anchorx="margin"/>
              </v:rect>
            </w:pict>
          </mc:Fallback>
        </mc:AlternateContent>
      </w:r>
    </w:p>
    <w:p w14:paraId="445682AC" w14:textId="1E06A833" w:rsidR="00A00E1D" w:rsidRDefault="00A00E1D" w:rsidP="002F6DD6">
      <w:pPr>
        <w:spacing w:after="0"/>
      </w:pPr>
      <w:r w:rsidRPr="004C60B2">
        <w:rPr>
          <w:rFonts w:asciiTheme="majorHAnsi" w:eastAsiaTheme="majorEastAsia" w:hAnsi="Calibri Light" w:cstheme="majorBidi"/>
          <w:b/>
          <w:bCs/>
          <w:color w:val="5B9BD5" w:themeColor="accent1"/>
          <w:kern w:val="24"/>
          <w:sz w:val="66"/>
          <w:szCs w:val="66"/>
        </w:rPr>
        <mc:AlternateContent>
          <mc:Choice Requires="wps">
            <w:drawing>
              <wp:anchor distT="0" distB="0" distL="114300" distR="114300" simplePos="0" relativeHeight="251767808" behindDoc="0" locked="0" layoutInCell="1" allowOverlap="1" wp14:anchorId="5374EA0B" wp14:editId="1EDD2812">
                <wp:simplePos x="0" y="0"/>
                <wp:positionH relativeFrom="margin">
                  <wp:posOffset>4180840</wp:posOffset>
                </wp:positionH>
                <wp:positionV relativeFrom="paragraph">
                  <wp:posOffset>62230</wp:posOffset>
                </wp:positionV>
                <wp:extent cx="2734056" cy="676656"/>
                <wp:effectExtent l="0" t="0" r="0" b="0"/>
                <wp:wrapNone/>
                <wp:docPr id="175" name="Subtitle 2"/>
                <wp:cNvGraphicFramePr xmlns:a="http://schemas.openxmlformats.org/drawingml/2006/main">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2734056" cy="676656"/>
                        </a:xfrm>
                        <a:prstGeom prst="rect">
                          <a:avLst/>
                        </a:prstGeom>
                      </wps:spPr>
                      <wps:txbx>
                        <w:txbxContent>
                          <w:p w14:paraId="71DB7766" w14:textId="77777777" w:rsidR="004B2217" w:rsidRPr="00C91C26" w:rsidRDefault="004B2217" w:rsidP="00A00E1D">
                            <w:pPr>
                              <w:spacing w:before="200" w:line="216" w:lineRule="auto"/>
                              <w:jc w:val="right"/>
                              <w:rPr>
                                <w:color w:val="003057"/>
                                <w:sz w:val="28"/>
                                <w:szCs w:val="28"/>
                              </w:rPr>
                            </w:pPr>
                            <w:hyperlink r:id="rId87" w:history="1">
                              <w:r w:rsidRPr="00C91C26">
                                <w:rPr>
                                  <w:rStyle w:val="Hyperlink"/>
                                  <w:rFonts w:hAnsi="Calibri"/>
                                  <w:color w:val="003057"/>
                                  <w:kern w:val="24"/>
                                  <w:sz w:val="28"/>
                                  <w:szCs w:val="28"/>
                                  <w:u w:val="none"/>
                                </w:rPr>
                                <w:t>A Short History of Public Schooling</w:t>
                              </w:r>
                            </w:hyperlink>
                          </w:p>
                          <w:p w14:paraId="0B806983" w14:textId="77777777" w:rsidR="004B2217" w:rsidRPr="004C60B2" w:rsidRDefault="004B2217" w:rsidP="00A00E1D">
                            <w:pPr>
                              <w:spacing w:before="200" w:line="216" w:lineRule="auto"/>
                              <w:jc w:val="right"/>
                              <w:rPr>
                                <w:rStyle w:val="Hyperlink"/>
                                <w:sz w:val="18"/>
                                <w:szCs w:val="18"/>
                              </w:rPr>
                            </w:pPr>
                            <w:hyperlink r:id="rId88" w:history="1">
                              <w:proofErr w:type="spellStart"/>
                              <w:r w:rsidRPr="004C60B2">
                                <w:rPr>
                                  <w:rStyle w:val="Hyperlink"/>
                                  <w:sz w:val="18"/>
                                  <w:szCs w:val="18"/>
                                </w:rPr>
                                <w:t>youtube</w:t>
                              </w:r>
                              <w:proofErr w:type="spellEnd"/>
                            </w:hyperlink>
                            <w:hyperlink r:id="rId89" w:history="1">
                              <w:r w:rsidRPr="004C60B2">
                                <w:rPr>
                                  <w:rStyle w:val="Hyperlink"/>
                                  <w:sz w:val="18"/>
                                  <w:szCs w:val="18"/>
                                </w:rPr>
                                <w:t xml:space="preserve"> link</w:t>
                              </w:r>
                            </w:hyperlink>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rect w14:anchorId="5374EA0B" id="Subtitle 2" o:spid="_x0000_s1038" style="position:absolute;margin-left:329.2pt;margin-top:4.9pt;width:215.3pt;height:53.3pt;z-index:2517678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" filled="f" stroked="f">
                <o:lock v:ext="edit" grouping="t"/>
                <v:textbox>
                  <w:txbxContent>
                    <w:p w14:paraId="71DB7766" w14:textId="77777777" w:rsidR="004B2217" w:rsidRPr="00C91C26" w:rsidRDefault="004B2217" w:rsidP="00A00E1D">
                      <w:pPr>
                        <w:spacing w:before="200" w:line="216" w:lineRule="auto"/>
                        <w:jc w:val="right"/>
                        <w:rPr>
                          <w:color w:val="003057"/>
                          <w:sz w:val="28"/>
                          <w:szCs w:val="28"/>
                        </w:rPr>
                      </w:pPr>
                      <w:hyperlink r:id="rId90" w:history="1">
                        <w:r w:rsidRPr="00C91C26">
                          <w:rPr>
                            <w:rStyle w:val="Hyperlink"/>
                            <w:rFonts w:hAnsi="Calibri"/>
                            <w:color w:val="003057"/>
                            <w:kern w:val="24"/>
                            <w:sz w:val="28"/>
                            <w:szCs w:val="28"/>
                            <w:u w:val="none"/>
                          </w:rPr>
                          <w:t>A Short History of Public Schooling</w:t>
                        </w:r>
                      </w:hyperlink>
                    </w:p>
                    <w:p w14:paraId="0B806983" w14:textId="77777777" w:rsidR="004B2217" w:rsidRPr="004C60B2" w:rsidRDefault="004B2217" w:rsidP="00A00E1D">
                      <w:pPr>
                        <w:spacing w:before="200" w:line="216" w:lineRule="auto"/>
                        <w:jc w:val="right"/>
                        <w:rPr>
                          <w:rStyle w:val="Hyperlink"/>
                          <w:sz w:val="18"/>
                          <w:szCs w:val="18"/>
                        </w:rPr>
                      </w:pPr>
                      <w:hyperlink r:id="rId91" w:history="1">
                        <w:proofErr w:type="spellStart"/>
                        <w:r w:rsidRPr="004C60B2">
                          <w:rPr>
                            <w:rStyle w:val="Hyperlink"/>
                            <w:sz w:val="18"/>
                            <w:szCs w:val="18"/>
                          </w:rPr>
                          <w:t>youtube</w:t>
                        </w:r>
                        <w:proofErr w:type="spellEnd"/>
                      </w:hyperlink>
                      <w:hyperlink r:id="rId92" w:history="1">
                        <w:r w:rsidRPr="004C60B2">
                          <w:rPr>
                            <w:rStyle w:val="Hyperlink"/>
                            <w:sz w:val="18"/>
                            <w:szCs w:val="18"/>
                          </w:rPr>
                          <w:t xml:space="preserve"> link</w:t>
                        </w:r>
                      </w:hyperlink>
                    </w:p>
                  </w:txbxContent>
                </v:textbox>
                <w10:wrap anchorx="margin"/>
              </v:rect>
            </w:pict>
          </mc:Fallback>
        </mc:AlternateContent>
      </w:r>
    </w:p>
    <w:p w14:paraId="36FB5D02" w14:textId="7267CF84" w:rsidR="00A00E1D" w:rsidRDefault="00A00E1D" w:rsidP="002F6DD6">
      <w:pPr>
        <w:spacing w:after="0"/>
      </w:pPr>
      <w:r>
        <w:rPr>
          <w:noProof/>
        </w:rPr>
        <mc:AlternateContent>
          <mc:Choice Requires="wps">
            <w:drawing>
              <wp:anchor distT="0" distB="0" distL="114300" distR="114300" simplePos="0" relativeHeight="251768832" behindDoc="0" locked="0" layoutInCell="1" allowOverlap="1" wp14:anchorId="0251D202" wp14:editId="6C502C4A">
                <wp:simplePos x="0" y="0"/>
                <wp:positionH relativeFrom="margin">
                  <wp:posOffset>391886</wp:posOffset>
                </wp:positionH>
                <wp:positionV relativeFrom="paragraph">
                  <wp:posOffset>3789</wp:posOffset>
                </wp:positionV>
                <wp:extent cx="1959428" cy="546100"/>
                <wp:effectExtent l="0" t="0" r="0" b="0"/>
                <wp:wrapNone/>
                <wp:docPr id="176" name="Text Placeholder 3"/>
                <wp:cNvGraphicFramePr xmlns:a="http://schemas.openxmlformats.org/drawingml/2006/main">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59428" cy="546100"/>
                        </a:xfrm>
                        <a:prstGeom prst="rect">
                          <a:avLst/>
                        </a:prstGeom>
                      </wps:spPr>
                      <wps:txbx>
                        <w:txbxContent>
                          <w:p w14:paraId="585C77F7" w14:textId="77777777" w:rsidR="004B2217" w:rsidRPr="002F6DD6" w:rsidRDefault="004B2217" w:rsidP="00AB14C2">
                            <w:pPr>
                              <w:rPr>
                                <w:sz w:val="20"/>
                                <w:szCs w:val="20"/>
                              </w:rPr>
                            </w:pPr>
                            <w:r w:rsidRPr="002F6DD6">
                              <w:rPr>
                                <w:rFonts w:hAnsi="Calibri"/>
                                <w:kern w:val="24"/>
                              </w:rPr>
                              <w:t>Federal Initiatives</w:t>
                            </w:r>
                          </w:p>
                          <w:p w14:paraId="6E733377" w14:textId="77777777" w:rsidR="004B2217" w:rsidRPr="004C60B2" w:rsidRDefault="004B2217" w:rsidP="00AB14C2">
                            <w:pPr>
                              <w:rPr>
                                <w:color w:val="BA0C2F"/>
                                <w:sz w:val="18"/>
                                <w:szCs w:val="18"/>
                              </w:rPr>
                            </w:pPr>
                            <w:r w:rsidRPr="004C60B2">
                              <w:rPr>
                                <w:rFonts w:hAnsi="Calibri"/>
                                <w:color w:val="BA0C2F"/>
                                <w:kern w:val="24"/>
                              </w:rPr>
                              <w:t>State of California Initiatives</w:t>
                            </w: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shapetype w14:anchorId="0251D202" id="_x0000_t202" coordsize="21600,21600" o:spt="202" path="m,l,21600r21600,l21600,xe">
                <v:stroke joinstyle="miter"/>
                <v:path gradientshapeok="t" o:connecttype="rect"/>
              </v:shapetype>
              <v:shape id="Text Placeholder 3" o:spid="_x0000_s1039" type="#_x0000_t202" style="position:absolute;margin-left:30.85pt;margin-top:.3pt;width:154.3pt;height:43pt;z-index:2517688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" filled="f" stroked="f">
                <v:textbox>
                  <w:txbxContent>
                    <w:p w14:paraId="585C77F7" w14:textId="77777777" w:rsidR="004B2217" w:rsidRPr="002F6DD6" w:rsidRDefault="004B2217" w:rsidP="00AB14C2">
                      <w:pPr>
                        <w:rPr>
                          <w:sz w:val="20"/>
                          <w:szCs w:val="20"/>
                        </w:rPr>
                      </w:pPr>
                      <w:r w:rsidRPr="002F6DD6">
                        <w:rPr>
                          <w:rFonts w:hAnsi="Calibri"/>
                          <w:kern w:val="24"/>
                        </w:rPr>
                        <w:t>Federal Initiatives</w:t>
                      </w:r>
                    </w:p>
                    <w:p w14:paraId="6E733377" w14:textId="77777777" w:rsidR="004B2217" w:rsidRPr="004C60B2" w:rsidRDefault="004B2217" w:rsidP="00AB14C2">
                      <w:pPr>
                        <w:rPr>
                          <w:color w:val="BA0C2F"/>
                          <w:sz w:val="18"/>
                          <w:szCs w:val="18"/>
                        </w:rPr>
                      </w:pPr>
                      <w:r w:rsidRPr="004C60B2">
                        <w:rPr>
                          <w:rFonts w:hAnsi="Calibri"/>
                          <w:color w:val="BA0C2F"/>
                          <w:kern w:val="24"/>
                        </w:rPr>
                        <w:t>State of California Initiatives</w:t>
                      </w:r>
                    </w:p>
                  </w:txbxContent>
                </v:textbox>
                <w10:wrap anchorx="margin"/>
              </v:shape>
            </w:pict>
          </mc:Fallback>
        </mc:AlternateContent>
      </w:r>
    </w:p>
    <w:p w14:paraId="736398BB" w14:textId="2F5CC260" w:rsidR="00A00E1D" w:rsidRDefault="00A00E1D" w:rsidP="002F6DD6">
      <w:pPr>
        <w:spacing w:after="0"/>
      </w:pPr>
    </w:p>
    <w:p w14:paraId="145F4378" w14:textId="76A5A324" w:rsidR="00A00E1D" w:rsidRDefault="00A00E1D" w:rsidP="002F6DD6">
      <w:pPr>
        <w:spacing w:after="0"/>
      </w:pPr>
      <w:r w:rsidRPr="00A00E1D">
        <mc:AlternateContent>
          <mc:Choice Requires="wpg">
            <w:drawing>
              <wp:anchor distT="0" distB="0" distL="114300" distR="114300" simplePos="0" relativeHeight="251782144" behindDoc="0" locked="0" layoutInCell="1" allowOverlap="1" wp14:anchorId="1858DA06" wp14:editId="36821202">
                <wp:simplePos x="0" y="0"/>
                <wp:positionH relativeFrom="column">
                  <wp:posOffset>4097020</wp:posOffset>
                </wp:positionH>
                <wp:positionV relativeFrom="paragraph">
                  <wp:posOffset>184150</wp:posOffset>
                </wp:positionV>
                <wp:extent cx="100330" cy="2999105"/>
                <wp:effectExtent l="0" t="0" r="13970" b="10795"/>
                <wp:wrapNone/>
                <wp:docPr id="155" name="Group 33"/>
                <wp:cNvGraphicFramePr xmlns:a="http://schemas.openxmlformats.org/drawingml/2006/main"/>
                <a:graphic xmlns:a="http://schemas.openxmlformats.org/drawingml/2006/main">
                  <a:graphicData uri="http://schemas.microsoft.com/office/word/2010/wordprocessingGroup">
                    <wpg:wgp>
                      <wpg:cNvGrpSpPr/>
                      <wpg:grpSpPr>
                        <a:xfrm>
                          <a:off x="0" y="0"/>
                          <a:ext cx="100330" cy="2999105"/>
                          <a:chOff x="4759951" y="1736429"/>
                          <a:chExt cx="137160" cy="2999323"/>
                        </a:xfrm>
                        <a:solidFill>
                          <a:srgbClr val="003057"/>
                        </a:solidFill>
                      </wpg:grpSpPr>
                      <wps:wsp>
                        <wps:cNvPr id="156" name="Straight Connector 156"/>
                        <wps:cNvCnPr/>
                        <wps:spPr>
                          <a:xfrm>
                            <a:off x="4828531" y="1805009"/>
                            <a:ext cx="0" cy="2898648"/>
                          </a:xfrm>
                          <a:prstGeom prst="line">
                            <a:avLst/>
                          </a:prstGeom>
                          <a:grpFill/>
                          <a:ln w="19050">
                            <a:solidFill>
                              <a:srgbClr val="003057"/>
                            </a:solidFill>
                          </a:ln>
                        </wps:spPr>
                        <wps:style>
                          <a:lnRef idx="1">
                            <a:schemeClr val="accent1"/>
                          </a:lnRef>
                          <a:fillRef idx="0">
                            <a:schemeClr val="accent1"/>
                          </a:fillRef>
                          <a:effectRef idx="0">
                            <a:schemeClr val="accent1"/>
                          </a:effectRef>
                          <a:fontRef idx="minor">
                            <a:schemeClr val="tx1"/>
                          </a:fontRef>
                        </wps:style>
                        <wps:bodyPr/>
                      </wps:wsp>
                      <wps:wsp>
                        <wps:cNvPr id="157" name="Oval 157"/>
                        <wps:cNvSpPr/>
                        <wps:spPr>
                          <a:xfrm>
                            <a:off x="4759951" y="1736429"/>
                            <a:ext cx="137160" cy="137160"/>
                          </a:xfrm>
                          <a:prstGeom prst="ellipse">
                            <a:avLst/>
                          </a:prstGeom>
                          <a:grpFill/>
                          <a:ln>
                            <a:solidFill>
                              <a:srgbClr val="003057"/>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58" name="Oval 158"/>
                        <wps:cNvSpPr/>
                        <wps:spPr>
                          <a:xfrm>
                            <a:off x="4759951" y="4598592"/>
                            <a:ext cx="137160" cy="137160"/>
                          </a:xfrm>
                          <a:prstGeom prst="ellipse">
                            <a:avLst/>
                          </a:prstGeom>
                          <a:grpFill/>
                          <a:ln>
                            <a:solidFill>
                              <a:srgbClr val="003057"/>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77EA6C7" id="Group 33" o:spid="_x0000_s1026" style="position:absolute;margin-left:322.6pt;margin-top:14.5pt;width:7.9pt;height:236.15pt;z-index:251782144;mso-width-relative:margin;mso-height-relative:margin" coordorigin="47599,17364" coordsize="1371,299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">
                <v:line id="Straight Connector 156" o:spid="_x0000_s1027" style="position:absolute;visibility:visible;mso-wrap-style:square" from="48285,18050" to="48285,470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" strokecolor="#003057" strokeweight="1.5pt">
                  <v:stroke joinstyle="miter"/>
                </v:line>
                <v:oval id="Oval 157" o:spid="_x0000_s1028" style="position:absolute;left:47599;top:17364;width:1372;height:13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" filled="f" strokecolor="#003057" strokeweight="1pt">
                  <v:stroke joinstyle="miter"/>
                </v:oval>
                <v:oval id="Oval 158" o:spid="_x0000_s1029" style="position:absolute;left:47599;top:45985;width:1372;height:13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" filled="f" strokecolor="#003057" strokeweight="1pt">
                  <v:stroke joinstyle="miter"/>
                </v:oval>
              </v:group>
            </w:pict>
          </mc:Fallback>
        </mc:AlternateContent>
      </w:r>
      <w:r w:rsidRPr="00A00E1D">
        <mc:AlternateContent>
          <mc:Choice Requires="wpg">
            <w:drawing>
              <wp:anchor distT="0" distB="0" distL="114300" distR="114300" simplePos="0" relativeHeight="251774976" behindDoc="0" locked="0" layoutInCell="1" allowOverlap="1" wp14:anchorId="7B1B6885" wp14:editId="29A4B9C8">
                <wp:simplePos x="0" y="0"/>
                <wp:positionH relativeFrom="column">
                  <wp:posOffset>4445</wp:posOffset>
                </wp:positionH>
                <wp:positionV relativeFrom="paragraph">
                  <wp:posOffset>177221</wp:posOffset>
                </wp:positionV>
                <wp:extent cx="100330" cy="2999105"/>
                <wp:effectExtent l="0" t="0" r="13970" b="10795"/>
                <wp:wrapNone/>
                <wp:docPr id="178" name="Group 64"/>
                <wp:cNvGraphicFramePr xmlns:a="http://schemas.openxmlformats.org/drawingml/2006/main"/>
                <a:graphic xmlns:a="http://schemas.openxmlformats.org/drawingml/2006/main">
                  <a:graphicData uri="http://schemas.microsoft.com/office/word/2010/wordprocessingGroup">
                    <wpg:wgp>
                      <wpg:cNvGrpSpPr/>
                      <wpg:grpSpPr>
                        <a:xfrm>
                          <a:off x="0" y="0"/>
                          <a:ext cx="100330" cy="2999105"/>
                          <a:chOff x="47303" y="1736429"/>
                          <a:chExt cx="137162" cy="2999323"/>
                        </a:xfrm>
                        <a:solidFill>
                          <a:schemeClr val="tx1">
                            <a:lumMod val="50000"/>
                            <a:lumOff val="50000"/>
                          </a:schemeClr>
                        </a:solidFill>
                      </wpg:grpSpPr>
                      <wps:wsp>
                        <wps:cNvPr id="179" name="Straight Connector 179"/>
                        <wps:cNvCnPr/>
                        <wps:spPr>
                          <a:xfrm>
                            <a:off x="115885" y="1805009"/>
                            <a:ext cx="0" cy="2898648"/>
                          </a:xfrm>
                          <a:prstGeom prst="line">
                            <a:avLst/>
                          </a:prstGeom>
                          <a:grpFill/>
                          <a:ln w="19050">
                            <a:solidFill>
                              <a:srgbClr val="003057"/>
                            </a:solidFill>
                          </a:ln>
                        </wps:spPr>
                        <wps:style>
                          <a:lnRef idx="1">
                            <a:schemeClr val="accent1"/>
                          </a:lnRef>
                          <a:fillRef idx="0">
                            <a:schemeClr val="accent1"/>
                          </a:fillRef>
                          <a:effectRef idx="0">
                            <a:schemeClr val="accent1"/>
                          </a:effectRef>
                          <a:fontRef idx="minor">
                            <a:schemeClr val="tx1"/>
                          </a:fontRef>
                        </wps:style>
                        <wps:bodyPr/>
                      </wps:wsp>
                      <wps:wsp>
                        <wps:cNvPr id="180" name="Oval 180"/>
                        <wps:cNvSpPr/>
                        <wps:spPr>
                          <a:xfrm>
                            <a:off x="47303" y="1736429"/>
                            <a:ext cx="137160" cy="137160"/>
                          </a:xfrm>
                          <a:prstGeom prst="ellipse">
                            <a:avLst/>
                          </a:prstGeom>
                          <a:solidFill>
                            <a:srgbClr val="003057"/>
                          </a:solidFill>
                          <a:ln>
                            <a:solidFill>
                              <a:srgbClr val="003057"/>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81" name="Oval 181"/>
                        <wps:cNvSpPr/>
                        <wps:spPr>
                          <a:xfrm>
                            <a:off x="47305" y="4598592"/>
                            <a:ext cx="137160" cy="137160"/>
                          </a:xfrm>
                          <a:prstGeom prst="ellipse">
                            <a:avLst/>
                          </a:prstGeom>
                          <a:solidFill>
                            <a:srgbClr val="003057"/>
                          </a:solidFill>
                          <a:ln>
                            <a:solidFill>
                              <a:srgbClr val="003057"/>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31F83CD" id="Group 64" o:spid="_x0000_s1026" style="position:absolute;margin-left:.35pt;margin-top:13.95pt;width:7.9pt;height:236.15pt;z-index:251774976;mso-width-relative:margin;mso-height-relative:margin" coordorigin="473,17364" coordsize="1371,299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">
                <v:line id="Straight Connector 179" o:spid="_x0000_s1027" style="position:absolute;visibility:visible;mso-wrap-style:square" from="1158,18050" to="1158,470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" strokecolor="#003057" strokeweight="1.5pt">
                  <v:stroke joinstyle="miter"/>
                </v:line>
                <v:oval id="Oval 180" o:spid="_x0000_s1028" style="position:absolute;left:473;top:17364;width:1371;height:13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" fillcolor="#003057" strokecolor="#003057" strokeweight="1pt">
                  <v:stroke joinstyle="miter"/>
                </v:oval>
                <v:oval id="Oval 181" o:spid="_x0000_s1029" style="position:absolute;left:473;top:45985;width:1371;height:13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" fillcolor="#003057" strokecolor="#003057" strokeweight="1pt">
                  <v:stroke joinstyle="miter"/>
                </v:oval>
              </v:group>
            </w:pict>
          </mc:Fallback>
        </mc:AlternateContent>
      </w:r>
      <w:r w:rsidRPr="00A00E1D">
        <mc:AlternateContent>
          <mc:Choice Requires="wpg">
            <w:drawing>
              <wp:anchor distT="0" distB="0" distL="114300" distR="114300" simplePos="0" relativeHeight="251772928" behindDoc="0" locked="0" layoutInCell="1" allowOverlap="1" wp14:anchorId="107BAE10" wp14:editId="4B7083EE">
                <wp:simplePos x="0" y="0"/>
                <wp:positionH relativeFrom="column">
                  <wp:posOffset>5476240</wp:posOffset>
                </wp:positionH>
                <wp:positionV relativeFrom="paragraph">
                  <wp:posOffset>184150</wp:posOffset>
                </wp:positionV>
                <wp:extent cx="100330" cy="2999105"/>
                <wp:effectExtent l="0" t="0" r="13970" b="10795"/>
                <wp:wrapNone/>
                <wp:docPr id="149" name="Group 37"/>
                <wp:cNvGraphicFramePr xmlns:a="http://schemas.openxmlformats.org/drawingml/2006/main"/>
                <a:graphic xmlns:a="http://schemas.openxmlformats.org/drawingml/2006/main">
                  <a:graphicData uri="http://schemas.microsoft.com/office/word/2010/wordprocessingGroup">
                    <wpg:wgp>
                      <wpg:cNvGrpSpPr/>
                      <wpg:grpSpPr>
                        <a:xfrm>
                          <a:off x="0" y="0"/>
                          <a:ext cx="100330" cy="2999105"/>
                          <a:chOff x="6282828" y="1736429"/>
                          <a:chExt cx="137160" cy="2999323"/>
                        </a:xfrm>
                        <a:solidFill>
                          <a:srgbClr val="003057"/>
                        </a:solidFill>
                      </wpg:grpSpPr>
                      <wps:wsp>
                        <wps:cNvPr id="150" name="Straight Connector 150"/>
                        <wps:cNvCnPr/>
                        <wps:spPr>
                          <a:xfrm>
                            <a:off x="6351408" y="1805009"/>
                            <a:ext cx="0" cy="2898648"/>
                          </a:xfrm>
                          <a:prstGeom prst="line">
                            <a:avLst/>
                          </a:prstGeom>
                          <a:grpFill/>
                          <a:ln w="19050">
                            <a:solidFill>
                              <a:srgbClr val="003057"/>
                            </a:solidFill>
                          </a:ln>
                        </wps:spPr>
                        <wps:style>
                          <a:lnRef idx="1">
                            <a:schemeClr val="accent1"/>
                          </a:lnRef>
                          <a:fillRef idx="0">
                            <a:schemeClr val="accent1"/>
                          </a:fillRef>
                          <a:effectRef idx="0">
                            <a:schemeClr val="accent1"/>
                          </a:effectRef>
                          <a:fontRef idx="minor">
                            <a:schemeClr val="tx1"/>
                          </a:fontRef>
                        </wps:style>
                        <wps:bodyPr/>
                      </wps:wsp>
                      <wps:wsp>
                        <wps:cNvPr id="151" name="Oval 151"/>
                        <wps:cNvSpPr/>
                        <wps:spPr>
                          <a:xfrm>
                            <a:off x="6282828" y="1736429"/>
                            <a:ext cx="137160" cy="137160"/>
                          </a:xfrm>
                          <a:prstGeom prst="ellipse">
                            <a:avLst/>
                          </a:prstGeom>
                          <a:grpFill/>
                          <a:ln>
                            <a:solidFill>
                              <a:srgbClr val="003057"/>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52" name="Oval 152"/>
                        <wps:cNvSpPr/>
                        <wps:spPr>
                          <a:xfrm>
                            <a:off x="6282828" y="4598592"/>
                            <a:ext cx="137160" cy="137160"/>
                          </a:xfrm>
                          <a:prstGeom prst="ellipse">
                            <a:avLst/>
                          </a:prstGeom>
                          <a:grpFill/>
                          <a:ln>
                            <a:solidFill>
                              <a:srgbClr val="003057"/>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DC02E59" id="Group 37" o:spid="_x0000_s1026" style="position:absolute;margin-left:431.2pt;margin-top:14.5pt;width:7.9pt;height:236.15pt;z-index:251772928;mso-width-relative:margin;mso-height-relative:margin" coordorigin="62828,17364" coordsize="1371,299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">
                <v:line id="Straight Connector 150" o:spid="_x0000_s1027" style="position:absolute;visibility:visible;mso-wrap-style:square" from="63514,18050" to="63514,470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" strokecolor="#003057" strokeweight="1.5pt">
                  <v:stroke joinstyle="miter"/>
                </v:line>
                <v:oval id="Oval 151" o:spid="_x0000_s1028" style="position:absolute;left:62828;top:17364;width:1371;height:13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" filled="f" strokecolor="#003057" strokeweight="1pt">
                  <v:stroke joinstyle="miter"/>
                </v:oval>
                <v:oval id="Oval 152" o:spid="_x0000_s1029" style="position:absolute;left:62828;top:45985;width:1371;height:13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" filled="f" strokecolor="#003057" strokeweight="1pt">
                  <v:stroke joinstyle="miter"/>
                </v:oval>
              </v:group>
            </w:pict>
          </mc:Fallback>
        </mc:AlternateContent>
      </w:r>
      <w:r w:rsidRPr="00A00E1D">
        <mc:AlternateContent>
          <mc:Choice Requires="wpg">
            <w:drawing>
              <wp:anchor distT="0" distB="0" distL="114300" distR="114300" simplePos="0" relativeHeight="251780096" behindDoc="0" locked="0" layoutInCell="1" allowOverlap="1" wp14:anchorId="03818E46" wp14:editId="4E41AB91">
                <wp:simplePos x="0" y="0"/>
                <wp:positionH relativeFrom="column">
                  <wp:posOffset>2700020</wp:posOffset>
                </wp:positionH>
                <wp:positionV relativeFrom="paragraph">
                  <wp:posOffset>184150</wp:posOffset>
                </wp:positionV>
                <wp:extent cx="100330" cy="2999105"/>
                <wp:effectExtent l="0" t="0" r="13970" b="10795"/>
                <wp:wrapNone/>
                <wp:docPr id="160" name="Group 29"/>
                <wp:cNvGraphicFramePr xmlns:a="http://schemas.openxmlformats.org/drawingml/2006/main"/>
                <a:graphic xmlns:a="http://schemas.openxmlformats.org/drawingml/2006/main">
                  <a:graphicData uri="http://schemas.microsoft.com/office/word/2010/wordprocessingGroup">
                    <wpg:wgp>
                      <wpg:cNvGrpSpPr/>
                      <wpg:grpSpPr>
                        <a:xfrm>
                          <a:off x="0" y="0"/>
                          <a:ext cx="100330" cy="2999105"/>
                          <a:chOff x="3189069" y="1736429"/>
                          <a:chExt cx="137160" cy="2999323"/>
                        </a:xfrm>
                        <a:solidFill>
                          <a:srgbClr val="003057"/>
                        </a:solidFill>
                      </wpg:grpSpPr>
                      <wps:wsp>
                        <wps:cNvPr id="161" name="Straight Connector 161"/>
                        <wps:cNvCnPr/>
                        <wps:spPr>
                          <a:xfrm>
                            <a:off x="3257649" y="1805009"/>
                            <a:ext cx="0" cy="2898648"/>
                          </a:xfrm>
                          <a:prstGeom prst="line">
                            <a:avLst/>
                          </a:prstGeom>
                          <a:grpFill/>
                          <a:ln w="19050">
                            <a:solidFill>
                              <a:srgbClr val="003057"/>
                            </a:solidFill>
                          </a:ln>
                        </wps:spPr>
                        <wps:style>
                          <a:lnRef idx="1">
                            <a:schemeClr val="accent1"/>
                          </a:lnRef>
                          <a:fillRef idx="0">
                            <a:schemeClr val="accent1"/>
                          </a:fillRef>
                          <a:effectRef idx="0">
                            <a:schemeClr val="accent1"/>
                          </a:effectRef>
                          <a:fontRef idx="minor">
                            <a:schemeClr val="tx1"/>
                          </a:fontRef>
                        </wps:style>
                        <wps:bodyPr/>
                      </wps:wsp>
                      <wps:wsp>
                        <wps:cNvPr id="162" name="Oval 162"/>
                        <wps:cNvSpPr/>
                        <wps:spPr>
                          <a:xfrm>
                            <a:off x="3189069" y="1736429"/>
                            <a:ext cx="137160" cy="137160"/>
                          </a:xfrm>
                          <a:prstGeom prst="ellipse">
                            <a:avLst/>
                          </a:prstGeom>
                          <a:grpFill/>
                          <a:ln>
                            <a:solidFill>
                              <a:srgbClr val="003057"/>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63" name="Oval 163"/>
                        <wps:cNvSpPr/>
                        <wps:spPr>
                          <a:xfrm>
                            <a:off x="3189069" y="4598592"/>
                            <a:ext cx="137160" cy="137160"/>
                          </a:xfrm>
                          <a:prstGeom prst="ellipse">
                            <a:avLst/>
                          </a:prstGeom>
                          <a:grpFill/>
                          <a:ln>
                            <a:solidFill>
                              <a:srgbClr val="003057"/>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4CC3A3B" id="Group 29" o:spid="_x0000_s1026" style="position:absolute;margin-left:212.6pt;margin-top:14.5pt;width:7.9pt;height:236.15pt;z-index:251780096;mso-width-relative:margin;mso-height-relative:margin" coordorigin="31890,17364" coordsize="1371,299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">
                <v:line id="Straight Connector 161" o:spid="_x0000_s1027" style="position:absolute;visibility:visible;mso-wrap-style:square" from="32576,18050" to="32576,470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" strokecolor="#003057" strokeweight="1.5pt">
                  <v:stroke joinstyle="miter"/>
                </v:line>
                <v:oval id="Oval 162" o:spid="_x0000_s1028" style="position:absolute;left:31890;top:17364;width:1372;height:13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" filled="f" strokecolor="#003057" strokeweight="1pt">
                  <v:stroke joinstyle="miter"/>
                </v:oval>
                <v:oval id="Oval 163" o:spid="_x0000_s1029" style="position:absolute;left:31890;top:45985;width:1372;height:13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" filled="f" strokecolor="#003057" strokeweight="1pt">
                  <v:stroke joinstyle="miter"/>
                </v:oval>
              </v:group>
            </w:pict>
          </mc:Fallback>
        </mc:AlternateContent>
      </w:r>
      <w:r w:rsidRPr="00A00E1D">
        <mc:AlternateContent>
          <mc:Choice Requires="wpg">
            <w:drawing>
              <wp:anchor distT="0" distB="0" distL="114300" distR="114300" simplePos="0" relativeHeight="251777024" behindDoc="0" locked="0" layoutInCell="1" allowOverlap="1" wp14:anchorId="086F380C" wp14:editId="670A17A4">
                <wp:simplePos x="0" y="0"/>
                <wp:positionH relativeFrom="column">
                  <wp:posOffset>1344930</wp:posOffset>
                </wp:positionH>
                <wp:positionV relativeFrom="paragraph">
                  <wp:posOffset>184150</wp:posOffset>
                </wp:positionV>
                <wp:extent cx="100330" cy="2999105"/>
                <wp:effectExtent l="0" t="0" r="13970" b="10795"/>
                <wp:wrapNone/>
                <wp:docPr id="165" name="Group 25"/>
                <wp:cNvGraphicFramePr xmlns:a="http://schemas.openxmlformats.org/drawingml/2006/main"/>
                <a:graphic xmlns:a="http://schemas.openxmlformats.org/drawingml/2006/main">
                  <a:graphicData uri="http://schemas.microsoft.com/office/word/2010/wordprocessingGroup">
                    <wpg:wgp>
                      <wpg:cNvGrpSpPr/>
                      <wpg:grpSpPr>
                        <a:xfrm>
                          <a:off x="0" y="0"/>
                          <a:ext cx="100330" cy="2999105"/>
                          <a:chOff x="1618186" y="1736429"/>
                          <a:chExt cx="137160" cy="2999323"/>
                        </a:xfrm>
                        <a:solidFill>
                          <a:srgbClr val="003057"/>
                        </a:solidFill>
                      </wpg:grpSpPr>
                      <wps:wsp>
                        <wps:cNvPr id="166" name="Straight Connector 166"/>
                        <wps:cNvCnPr/>
                        <wps:spPr>
                          <a:xfrm>
                            <a:off x="1686766" y="1805009"/>
                            <a:ext cx="0" cy="2898648"/>
                          </a:xfrm>
                          <a:prstGeom prst="line">
                            <a:avLst/>
                          </a:prstGeom>
                          <a:grpFill/>
                          <a:ln w="19050">
                            <a:solidFill>
                              <a:srgbClr val="003057"/>
                            </a:solidFill>
                          </a:ln>
                        </wps:spPr>
                        <wps:style>
                          <a:lnRef idx="1">
                            <a:schemeClr val="accent1"/>
                          </a:lnRef>
                          <a:fillRef idx="0">
                            <a:schemeClr val="accent1"/>
                          </a:fillRef>
                          <a:effectRef idx="0">
                            <a:schemeClr val="accent1"/>
                          </a:effectRef>
                          <a:fontRef idx="minor">
                            <a:schemeClr val="tx1"/>
                          </a:fontRef>
                        </wps:style>
                        <wps:bodyPr/>
                      </wps:wsp>
                      <wps:wsp>
                        <wps:cNvPr id="167" name="Oval 167"/>
                        <wps:cNvSpPr/>
                        <wps:spPr>
                          <a:xfrm>
                            <a:off x="1618186" y="1736429"/>
                            <a:ext cx="137160" cy="137160"/>
                          </a:xfrm>
                          <a:prstGeom prst="ellipse">
                            <a:avLst/>
                          </a:prstGeom>
                          <a:grpFill/>
                          <a:ln>
                            <a:solidFill>
                              <a:srgbClr val="003057"/>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68" name="Oval 168"/>
                        <wps:cNvSpPr/>
                        <wps:spPr>
                          <a:xfrm>
                            <a:off x="1618186" y="4598592"/>
                            <a:ext cx="137160" cy="137160"/>
                          </a:xfrm>
                          <a:prstGeom prst="ellipse">
                            <a:avLst/>
                          </a:prstGeom>
                          <a:grpFill/>
                          <a:ln>
                            <a:solidFill>
                              <a:srgbClr val="003057"/>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C73AEA6" id="Group 25" o:spid="_x0000_s1026" style="position:absolute;margin-left:105.9pt;margin-top:14.5pt;width:7.9pt;height:236.15pt;z-index:251777024;mso-width-relative:margin;mso-height-relative:margin" coordorigin="16181,17364" coordsize="1371,299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">
                <v:line id="Straight Connector 166" o:spid="_x0000_s1027" style="position:absolute;visibility:visible;mso-wrap-style:square" from="16867,18050" to="16867,470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" strokecolor="#003057" strokeweight="1.5pt">
                  <v:stroke joinstyle="miter"/>
                </v:line>
                <v:oval id="Oval 167" o:spid="_x0000_s1028" style="position:absolute;left:16181;top:17364;width:1372;height:13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" filled="f" strokecolor="#003057" strokeweight="1pt">
                  <v:stroke joinstyle="miter"/>
                </v:oval>
                <v:oval id="Oval 168" o:spid="_x0000_s1029" style="position:absolute;left:16181;top:45985;width:1372;height:13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" filled="f" strokecolor="#003057" strokeweight="1pt">
                  <v:stroke joinstyle="miter"/>
                </v:oval>
              </v:group>
            </w:pict>
          </mc:Fallback>
        </mc:AlternateContent>
      </w:r>
    </w:p>
    <w:p w14:paraId="025C18D4" w14:textId="3922028F" w:rsidR="00A00E1D" w:rsidRDefault="00A00E1D" w:rsidP="002F6DD6">
      <w:pPr>
        <w:spacing w:after="0"/>
      </w:pPr>
      <w:r w:rsidRPr="00A00E1D">
        <mc:AlternateContent>
          <mc:Choice Requires="wps">
            <w:drawing>
              <wp:anchor distT="0" distB="0" distL="114300" distR="114300" simplePos="0" relativeHeight="251655164" behindDoc="0" locked="0" layoutInCell="1" allowOverlap="1" wp14:anchorId="762261B7" wp14:editId="7BB6030C">
                <wp:simplePos x="0" y="0"/>
                <wp:positionH relativeFrom="column">
                  <wp:posOffset>55266</wp:posOffset>
                </wp:positionH>
                <wp:positionV relativeFrom="paragraph">
                  <wp:posOffset>104482</wp:posOffset>
                </wp:positionV>
                <wp:extent cx="6858000" cy="634944"/>
                <wp:effectExtent l="0" t="0" r="0" b="0"/>
                <wp:wrapNone/>
                <wp:docPr id="174" name="Rectangle 18"/>
                <wp:cNvGraphicFramePr xmlns:a="http://schemas.openxmlformats.org/drawingml/2006/main"/>
                <a:graphic xmlns:a="http://schemas.openxmlformats.org/drawingml/2006/main">
                  <a:graphicData uri="http://schemas.microsoft.com/office/word/2010/wordprocessingShape">
                    <wps:wsp>
                      <wps:cNvSpPr/>
                      <wps:spPr>
                        <a:xfrm>
                          <a:off x="0" y="0"/>
                          <a:ext cx="6858000" cy="634944"/>
                        </a:xfrm>
                        <a:prstGeom prst="rect">
                          <a:avLst/>
                        </a:prstGeom>
                        <a:solidFill>
                          <a:srgbClr val="D7E7F5"/>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68580" tIns="34290" rIns="68580" bIns="3429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FFAE68" id="Rectangle 18" o:spid="_x0000_s1026" style="position:absolute;margin-left:4.35pt;margin-top:8.25pt;width:540pt;height:50pt;z-index:2516551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" fillcolor="#d7e7f5" stroked="f" strokeweight="1pt">
                <v:textbox inset="5.4pt,2.7pt,5.4pt,2.7pt"/>
              </v:rect>
            </w:pict>
          </mc:Fallback>
        </mc:AlternateContent>
      </w:r>
      <w:r w:rsidR="00C91C26" w:rsidRPr="00B57DAC">
        <mc:AlternateContent>
          <mc:Choice Requires="wps">
            <w:drawing>
              <wp:anchor distT="0" distB="0" distL="114300" distR="114300" simplePos="0" relativeHeight="251791360" behindDoc="0" locked="0" layoutInCell="1" allowOverlap="1" wp14:anchorId="0EE1973C" wp14:editId="30E8ECCB">
                <wp:simplePos x="0" y="0"/>
                <wp:positionH relativeFrom="column">
                  <wp:posOffset>90226</wp:posOffset>
                </wp:positionH>
                <wp:positionV relativeFrom="paragraph">
                  <wp:posOffset>92710</wp:posOffset>
                </wp:positionV>
                <wp:extent cx="6821170" cy="0"/>
                <wp:effectExtent l="0" t="0" r="0" b="0"/>
                <wp:wrapNone/>
                <wp:docPr id="43" name="Straight Connector 42">
                  <a:extLst xmlns:a="http://schemas.openxmlformats.org/drawingml/2006/main">
                    <a:ext uri="{FF2B5EF4-FFF2-40B4-BE49-F238E27FC236}">
                      <a16:creationId xmlns:a16="http://schemas.microsoft.com/office/drawing/2014/main" id="{DA423E63-093D-4A99-8C31-28E180F8111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821170" cy="0"/>
                        </a:xfrm>
                        <a:prstGeom prst="line">
                          <a:avLst/>
                        </a:prstGeom>
                        <a:ln w="19050">
                          <a:solidFill>
                            <a:srgbClr val="003057"/>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4E541054" id="Straight Connector 42" o:spid="_x0000_s1026" style="position:absolute;z-index:251791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1pt,7.3pt" to="544.2pt,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" strokecolor="#003057" strokeweight="1.5pt">
                <v:stroke joinstyle="miter"/>
                <o:lock v:ext="edit" shapetype="f"/>
              </v:line>
            </w:pict>
          </mc:Fallback>
        </mc:AlternateContent>
      </w:r>
    </w:p>
    <w:p w14:paraId="54FB797D" w14:textId="742527CB" w:rsidR="00A00E1D" w:rsidRDefault="00C91C26" w:rsidP="002F6DD6">
      <w:pPr>
        <w:spacing w:after="0"/>
      </w:pPr>
      <w:r w:rsidRPr="00B57DAC">
        <mc:AlternateContent>
          <mc:Choice Requires="wps">
            <w:drawing>
              <wp:anchor distT="0" distB="0" distL="114300" distR="114300" simplePos="0" relativeHeight="251801600" behindDoc="0" locked="0" layoutInCell="1" allowOverlap="1" wp14:anchorId="49FC7CC1" wp14:editId="1B3FA6D8">
                <wp:simplePos x="0" y="0"/>
                <wp:positionH relativeFrom="column">
                  <wp:posOffset>5777802</wp:posOffset>
                </wp:positionH>
                <wp:positionV relativeFrom="paragraph">
                  <wp:posOffset>7669</wp:posOffset>
                </wp:positionV>
                <wp:extent cx="950976" cy="448056"/>
                <wp:effectExtent l="0" t="0" r="0" b="0"/>
                <wp:wrapNone/>
                <wp:docPr id="185" name="Text Placeholder 67"/>
                <wp:cNvGraphicFramePr xmlns:a="http://schemas.openxmlformats.org/drawingml/2006/main">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950976" cy="448056"/>
                        </a:xfrm>
                        <a:prstGeom prst="rect">
                          <a:avLst/>
                        </a:prstGeom>
                      </wps:spPr>
                      <wps:txbx>
                        <w:txbxContent>
                          <w:p w14:paraId="6ADD522A" w14:textId="2456D406" w:rsidR="004B2217" w:rsidRPr="00AB14C2" w:rsidRDefault="004B2217" w:rsidP="00C91C26">
                            <w:pPr>
                              <w:spacing w:line="216" w:lineRule="auto"/>
                              <w:jc w:val="center"/>
                              <w:rPr>
                                <w:rFonts w:eastAsia="Times New Roman"/>
                                <w:b/>
                                <w:bCs/>
                                <w:color w:val="003057"/>
                                <w:sz w:val="44"/>
                                <w:szCs w:val="48"/>
                              </w:rPr>
                            </w:pPr>
                            <w:r w:rsidRPr="00AB14C2">
                              <w:rPr>
                                <w:rFonts w:hAnsi="Calibri"/>
                                <w:b/>
                                <w:bCs/>
                                <w:color w:val="003057"/>
                                <w:kern w:val="24"/>
                                <w:sz w:val="44"/>
                                <w:szCs w:val="44"/>
                              </w:rPr>
                              <w:t>1800</w:t>
                            </w: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rect w14:anchorId="49FC7CC1" id="Text Placeholder 67" o:spid="_x0000_s1040" style="position:absolute;margin-left:454.95pt;margin-top:.6pt;width:74.9pt;height:35.3pt;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" filled="f" stroked="f">
                <o:lock v:ext="edit" grouping="t"/>
                <v:textbox>
                  <w:txbxContent>
                    <w:p w14:paraId="6ADD522A" w14:textId="2456D406" w:rsidR="004B2217" w:rsidRPr="00AB14C2" w:rsidRDefault="004B2217" w:rsidP="00C91C26">
                      <w:pPr>
                        <w:spacing w:line="216" w:lineRule="auto"/>
                        <w:jc w:val="center"/>
                        <w:rPr>
                          <w:rFonts w:eastAsia="Times New Roman"/>
                          <w:b/>
                          <w:bCs/>
                          <w:color w:val="003057"/>
                          <w:sz w:val="44"/>
                          <w:szCs w:val="48"/>
                        </w:rPr>
                      </w:pPr>
                      <w:r w:rsidRPr="00AB14C2">
                        <w:rPr>
                          <w:rFonts w:hAnsi="Calibri"/>
                          <w:b/>
                          <w:bCs/>
                          <w:color w:val="003057"/>
                          <w:kern w:val="24"/>
                          <w:sz w:val="44"/>
                          <w:szCs w:val="44"/>
                        </w:rPr>
                        <w:t>1800</w:t>
                      </w:r>
                    </w:p>
                  </w:txbxContent>
                </v:textbox>
              </v:rect>
            </w:pict>
          </mc:Fallback>
        </mc:AlternateContent>
      </w:r>
      <w:r w:rsidRPr="00B57DAC">
        <mc:AlternateContent>
          <mc:Choice Requires="wps">
            <w:drawing>
              <wp:anchor distT="0" distB="0" distL="114300" distR="114300" simplePos="0" relativeHeight="251799552" behindDoc="0" locked="0" layoutInCell="1" allowOverlap="1" wp14:anchorId="677FCB07" wp14:editId="0C6F9367">
                <wp:simplePos x="0" y="0"/>
                <wp:positionH relativeFrom="column">
                  <wp:posOffset>4371033</wp:posOffset>
                </wp:positionH>
                <wp:positionV relativeFrom="paragraph">
                  <wp:posOffset>5924</wp:posOffset>
                </wp:positionV>
                <wp:extent cx="950976" cy="448056"/>
                <wp:effectExtent l="0" t="0" r="0" b="0"/>
                <wp:wrapNone/>
                <wp:docPr id="184" name="Text Placeholder 67"/>
                <wp:cNvGraphicFramePr xmlns:a="http://schemas.openxmlformats.org/drawingml/2006/main">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950976" cy="448056"/>
                        </a:xfrm>
                        <a:prstGeom prst="rect">
                          <a:avLst/>
                        </a:prstGeom>
                      </wps:spPr>
                      <wps:txbx>
                        <w:txbxContent>
                          <w:p w14:paraId="7A240F94" w14:textId="662314AE" w:rsidR="004B2217" w:rsidRPr="00AB14C2" w:rsidRDefault="004B2217" w:rsidP="00C91C26">
                            <w:pPr>
                              <w:spacing w:line="216" w:lineRule="auto"/>
                              <w:jc w:val="center"/>
                              <w:rPr>
                                <w:rFonts w:eastAsia="Times New Roman"/>
                                <w:b/>
                                <w:bCs/>
                                <w:color w:val="003057"/>
                                <w:sz w:val="44"/>
                                <w:szCs w:val="48"/>
                              </w:rPr>
                            </w:pPr>
                            <w:r w:rsidRPr="00AB14C2">
                              <w:rPr>
                                <w:rFonts w:hAnsi="Calibri"/>
                                <w:b/>
                                <w:bCs/>
                                <w:color w:val="003057"/>
                                <w:kern w:val="24"/>
                                <w:sz w:val="44"/>
                                <w:szCs w:val="44"/>
                              </w:rPr>
                              <w:t>1800</w:t>
                            </w: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rect w14:anchorId="677FCB07" id="_x0000_s1041" style="position:absolute;margin-left:344.2pt;margin-top:.45pt;width:74.9pt;height:35.3pt;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" filled="f" stroked="f">
                <o:lock v:ext="edit" grouping="t"/>
                <v:textbox>
                  <w:txbxContent>
                    <w:p w14:paraId="7A240F94" w14:textId="662314AE" w:rsidR="004B2217" w:rsidRPr="00AB14C2" w:rsidRDefault="004B2217" w:rsidP="00C91C26">
                      <w:pPr>
                        <w:spacing w:line="216" w:lineRule="auto"/>
                        <w:jc w:val="center"/>
                        <w:rPr>
                          <w:rFonts w:eastAsia="Times New Roman"/>
                          <w:b/>
                          <w:bCs/>
                          <w:color w:val="003057"/>
                          <w:sz w:val="44"/>
                          <w:szCs w:val="48"/>
                        </w:rPr>
                      </w:pPr>
                      <w:r w:rsidRPr="00AB14C2">
                        <w:rPr>
                          <w:rFonts w:hAnsi="Calibri"/>
                          <w:b/>
                          <w:bCs/>
                          <w:color w:val="003057"/>
                          <w:kern w:val="24"/>
                          <w:sz w:val="44"/>
                          <w:szCs w:val="44"/>
                        </w:rPr>
                        <w:t>1800</w:t>
                      </w:r>
                    </w:p>
                  </w:txbxContent>
                </v:textbox>
              </v:rect>
            </w:pict>
          </mc:Fallback>
        </mc:AlternateContent>
      </w:r>
      <w:r w:rsidRPr="00B57DAC">
        <mc:AlternateContent>
          <mc:Choice Requires="wps">
            <w:drawing>
              <wp:anchor distT="0" distB="0" distL="114300" distR="114300" simplePos="0" relativeHeight="251797504" behindDoc="0" locked="0" layoutInCell="1" allowOverlap="1" wp14:anchorId="3033FF63" wp14:editId="3B7BC53A">
                <wp:simplePos x="0" y="0"/>
                <wp:positionH relativeFrom="margin">
                  <wp:align>center</wp:align>
                </wp:positionH>
                <wp:positionV relativeFrom="paragraph">
                  <wp:posOffset>6978</wp:posOffset>
                </wp:positionV>
                <wp:extent cx="950976" cy="448056"/>
                <wp:effectExtent l="0" t="0" r="0" b="0"/>
                <wp:wrapNone/>
                <wp:docPr id="183" name="Text Placeholder 67"/>
                <wp:cNvGraphicFramePr xmlns:a="http://schemas.openxmlformats.org/drawingml/2006/main">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950976" cy="448056"/>
                        </a:xfrm>
                        <a:prstGeom prst="rect">
                          <a:avLst/>
                        </a:prstGeom>
                      </wps:spPr>
                      <wps:txbx>
                        <w:txbxContent>
                          <w:p w14:paraId="4489AC46" w14:textId="34C163F2" w:rsidR="004B2217" w:rsidRPr="00AB14C2" w:rsidRDefault="004B2217" w:rsidP="00C91C26">
                            <w:pPr>
                              <w:spacing w:line="216" w:lineRule="auto"/>
                              <w:jc w:val="center"/>
                              <w:rPr>
                                <w:rFonts w:eastAsia="Times New Roman"/>
                                <w:b/>
                                <w:bCs/>
                                <w:color w:val="003057"/>
                                <w:sz w:val="44"/>
                                <w:szCs w:val="48"/>
                              </w:rPr>
                            </w:pPr>
                            <w:r w:rsidRPr="00AB14C2">
                              <w:rPr>
                                <w:rFonts w:hAnsi="Calibri"/>
                                <w:b/>
                                <w:bCs/>
                                <w:color w:val="003057"/>
                                <w:kern w:val="24"/>
                                <w:sz w:val="44"/>
                                <w:szCs w:val="44"/>
                              </w:rPr>
                              <w:t>1800</w:t>
                            </w: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rect w14:anchorId="3033FF63" id="_x0000_s1042" style="position:absolute;margin-left:0;margin-top:.55pt;width:74.9pt;height:35.3pt;z-index:25179750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" filled="f" stroked="f">
                <o:lock v:ext="edit" grouping="t"/>
                <v:textbox>
                  <w:txbxContent>
                    <w:p w14:paraId="4489AC46" w14:textId="34C163F2" w:rsidR="004B2217" w:rsidRPr="00AB14C2" w:rsidRDefault="004B2217" w:rsidP="00C91C26">
                      <w:pPr>
                        <w:spacing w:line="216" w:lineRule="auto"/>
                        <w:jc w:val="center"/>
                        <w:rPr>
                          <w:rFonts w:eastAsia="Times New Roman"/>
                          <w:b/>
                          <w:bCs/>
                          <w:color w:val="003057"/>
                          <w:sz w:val="44"/>
                          <w:szCs w:val="48"/>
                        </w:rPr>
                      </w:pPr>
                      <w:r w:rsidRPr="00AB14C2">
                        <w:rPr>
                          <w:rFonts w:hAnsi="Calibri"/>
                          <w:b/>
                          <w:bCs/>
                          <w:color w:val="003057"/>
                          <w:kern w:val="24"/>
                          <w:sz w:val="44"/>
                          <w:szCs w:val="44"/>
                        </w:rPr>
                        <w:t>1800</w:t>
                      </w:r>
                    </w:p>
                  </w:txbxContent>
                </v:textbox>
                <w10:wrap anchorx="margin"/>
              </v:rect>
            </w:pict>
          </mc:Fallback>
        </mc:AlternateContent>
      </w:r>
      <w:r w:rsidRPr="00B57DAC">
        <mc:AlternateContent>
          <mc:Choice Requires="wps">
            <w:drawing>
              <wp:anchor distT="0" distB="0" distL="114300" distR="114300" simplePos="0" relativeHeight="251795456" behindDoc="0" locked="0" layoutInCell="1" allowOverlap="1" wp14:anchorId="6EBEBF70" wp14:editId="074884FE">
                <wp:simplePos x="0" y="0"/>
                <wp:positionH relativeFrom="column">
                  <wp:posOffset>1598867</wp:posOffset>
                </wp:positionH>
                <wp:positionV relativeFrom="paragraph">
                  <wp:posOffset>7390</wp:posOffset>
                </wp:positionV>
                <wp:extent cx="950976" cy="448056"/>
                <wp:effectExtent l="0" t="0" r="0" b="0"/>
                <wp:wrapNone/>
                <wp:docPr id="182" name="Text Placeholder 67"/>
                <wp:cNvGraphicFramePr xmlns:a="http://schemas.openxmlformats.org/drawingml/2006/main">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950976" cy="448056"/>
                        </a:xfrm>
                        <a:prstGeom prst="rect">
                          <a:avLst/>
                        </a:prstGeom>
                      </wps:spPr>
                      <wps:txbx>
                        <w:txbxContent>
                          <w:p w14:paraId="32599B4F" w14:textId="40B6EC07" w:rsidR="004B2217" w:rsidRPr="00AB14C2" w:rsidRDefault="004B2217" w:rsidP="00C91C26">
                            <w:pPr>
                              <w:spacing w:line="216" w:lineRule="auto"/>
                              <w:jc w:val="center"/>
                              <w:rPr>
                                <w:rFonts w:eastAsia="Times New Roman"/>
                                <w:b/>
                                <w:bCs/>
                                <w:color w:val="003057"/>
                                <w:sz w:val="44"/>
                                <w:szCs w:val="48"/>
                              </w:rPr>
                            </w:pPr>
                            <w:r w:rsidRPr="00AB14C2">
                              <w:rPr>
                                <w:rFonts w:hAnsi="Calibri"/>
                                <w:b/>
                                <w:bCs/>
                                <w:color w:val="003057"/>
                                <w:kern w:val="24"/>
                                <w:sz w:val="44"/>
                                <w:szCs w:val="44"/>
                              </w:rPr>
                              <w:t>1700</w:t>
                            </w: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rect w14:anchorId="6EBEBF70" id="_x0000_s1043" style="position:absolute;margin-left:125.9pt;margin-top:.6pt;width:74.9pt;height:35.3pt;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" filled="f" stroked="f">
                <o:lock v:ext="edit" grouping="t"/>
                <v:textbox>
                  <w:txbxContent>
                    <w:p w14:paraId="32599B4F" w14:textId="40B6EC07" w:rsidR="004B2217" w:rsidRPr="00AB14C2" w:rsidRDefault="004B2217" w:rsidP="00C91C26">
                      <w:pPr>
                        <w:spacing w:line="216" w:lineRule="auto"/>
                        <w:jc w:val="center"/>
                        <w:rPr>
                          <w:rFonts w:eastAsia="Times New Roman"/>
                          <w:b/>
                          <w:bCs/>
                          <w:color w:val="003057"/>
                          <w:sz w:val="44"/>
                          <w:szCs w:val="48"/>
                        </w:rPr>
                      </w:pPr>
                      <w:r w:rsidRPr="00AB14C2">
                        <w:rPr>
                          <w:rFonts w:hAnsi="Calibri"/>
                          <w:b/>
                          <w:bCs/>
                          <w:color w:val="003057"/>
                          <w:kern w:val="24"/>
                          <w:sz w:val="44"/>
                          <w:szCs w:val="44"/>
                        </w:rPr>
                        <w:t>1700</w:t>
                      </w:r>
                    </w:p>
                  </w:txbxContent>
                </v:textbox>
              </v:rect>
            </w:pict>
          </mc:Fallback>
        </mc:AlternateContent>
      </w:r>
      <w:r w:rsidRPr="00B57DAC">
        <mc:AlternateContent>
          <mc:Choice Requires="wps">
            <w:drawing>
              <wp:anchor distT="0" distB="0" distL="114300" distR="114300" simplePos="0" relativeHeight="251793408" behindDoc="0" locked="0" layoutInCell="1" allowOverlap="1" wp14:anchorId="5B02CBAF" wp14:editId="7CFEDDDF">
                <wp:simplePos x="0" y="0"/>
                <wp:positionH relativeFrom="column">
                  <wp:posOffset>241161</wp:posOffset>
                </wp:positionH>
                <wp:positionV relativeFrom="paragraph">
                  <wp:posOffset>4180</wp:posOffset>
                </wp:positionV>
                <wp:extent cx="950976" cy="448056"/>
                <wp:effectExtent l="0" t="0" r="0" b="0"/>
                <wp:wrapNone/>
                <wp:docPr id="68" name="Text Placeholder 67">
                  <a:extLst xmlns:a="http://schemas.openxmlformats.org/drawingml/2006/main">
                    <a:ext uri="{FF2B5EF4-FFF2-40B4-BE49-F238E27FC236}">
                      <a16:creationId xmlns:a16="http://schemas.microsoft.com/office/drawing/2014/main" id="{1448BB1C-FCE0-4368-9454-1C343179F825}"/>
                    </a:ext>
                  </a:extLst>
                </wp:docPr>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950976" cy="448056"/>
                        </a:xfrm>
                        <a:prstGeom prst="rect">
                          <a:avLst/>
                        </a:prstGeom>
                      </wps:spPr>
                      <wps:txbx>
                        <w:txbxContent>
                          <w:p w14:paraId="29C7D1EB" w14:textId="77777777" w:rsidR="004B2217" w:rsidRPr="00AB14C2" w:rsidRDefault="004B2217" w:rsidP="00C91C26">
                            <w:pPr>
                              <w:spacing w:line="216" w:lineRule="auto"/>
                              <w:jc w:val="center"/>
                              <w:rPr>
                                <w:rFonts w:eastAsia="Times New Roman"/>
                                <w:b/>
                                <w:bCs/>
                                <w:color w:val="003057"/>
                                <w:sz w:val="44"/>
                                <w:szCs w:val="48"/>
                              </w:rPr>
                            </w:pPr>
                            <w:r w:rsidRPr="00AB14C2">
                              <w:rPr>
                                <w:rFonts w:hAnsi="Calibri"/>
                                <w:b/>
                                <w:bCs/>
                                <w:color w:val="003057"/>
                                <w:kern w:val="24"/>
                                <w:sz w:val="44"/>
                                <w:szCs w:val="44"/>
                              </w:rPr>
                              <w:t>1600</w:t>
                            </w: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rect w14:anchorId="5B02CBAF" id="_x0000_s1044" style="position:absolute;margin-left:19pt;margin-top:.35pt;width:74.9pt;height:35.3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" filled="f" stroked="f">
                <o:lock v:ext="edit" grouping="t"/>
                <v:textbox>
                  <w:txbxContent>
                    <w:p w14:paraId="29C7D1EB" w14:textId="77777777" w:rsidR="004B2217" w:rsidRPr="00AB14C2" w:rsidRDefault="004B2217" w:rsidP="00C91C26">
                      <w:pPr>
                        <w:spacing w:line="216" w:lineRule="auto"/>
                        <w:jc w:val="center"/>
                        <w:rPr>
                          <w:rFonts w:eastAsia="Times New Roman"/>
                          <w:b/>
                          <w:bCs/>
                          <w:color w:val="003057"/>
                          <w:sz w:val="44"/>
                          <w:szCs w:val="48"/>
                        </w:rPr>
                      </w:pPr>
                      <w:r w:rsidRPr="00AB14C2">
                        <w:rPr>
                          <w:rFonts w:hAnsi="Calibri"/>
                          <w:b/>
                          <w:bCs/>
                          <w:color w:val="003057"/>
                          <w:kern w:val="24"/>
                          <w:sz w:val="44"/>
                          <w:szCs w:val="44"/>
                        </w:rPr>
                        <w:t>1600</w:t>
                      </w:r>
                    </w:p>
                  </w:txbxContent>
                </v:textbox>
              </v:rect>
            </w:pict>
          </mc:Fallback>
        </mc:AlternateContent>
      </w:r>
    </w:p>
    <w:p w14:paraId="504635F8" w14:textId="2072EE1A" w:rsidR="00A00E1D" w:rsidRDefault="00A00E1D" w:rsidP="002F6DD6">
      <w:pPr>
        <w:spacing w:after="0"/>
      </w:pPr>
    </w:p>
    <w:p w14:paraId="536CAFB3" w14:textId="00AC98EC" w:rsidR="00A00E1D" w:rsidRDefault="00A00E1D" w:rsidP="002F6DD6">
      <w:pPr>
        <w:spacing w:after="0"/>
      </w:pPr>
      <w:r w:rsidRPr="00A00E1D">
        <mc:AlternateContent>
          <mc:Choice Requires="wpg">
            <w:drawing>
              <wp:anchor distT="0" distB="0" distL="114300" distR="114300" simplePos="0" relativeHeight="251783168" behindDoc="0" locked="0" layoutInCell="1" allowOverlap="1" wp14:anchorId="51CC4ED4" wp14:editId="6DF119F1">
                <wp:simplePos x="0" y="0"/>
                <wp:positionH relativeFrom="column">
                  <wp:posOffset>4048704</wp:posOffset>
                </wp:positionH>
                <wp:positionV relativeFrom="paragraph">
                  <wp:posOffset>51435</wp:posOffset>
                </wp:positionV>
                <wp:extent cx="200660" cy="264795"/>
                <wp:effectExtent l="0" t="0" r="8890" b="1905"/>
                <wp:wrapNone/>
                <wp:docPr id="136" name="Group 58"/>
                <wp:cNvGraphicFramePr xmlns:a="http://schemas.openxmlformats.org/drawingml/2006/main"/>
                <a:graphic xmlns:a="http://schemas.openxmlformats.org/drawingml/2006/main">
                  <a:graphicData uri="http://schemas.microsoft.com/office/word/2010/wordprocessingGroup">
                    <wpg:wgp>
                      <wpg:cNvGrpSpPr/>
                      <wpg:grpSpPr>
                        <a:xfrm>
                          <a:off x="0" y="0"/>
                          <a:ext cx="200660" cy="264795"/>
                          <a:chOff x="4714254" y="2303546"/>
                          <a:chExt cx="265176" cy="265176"/>
                        </a:xfrm>
                        <a:solidFill>
                          <a:srgbClr val="488FD0"/>
                        </a:solidFill>
                      </wpg:grpSpPr>
                      <wps:wsp>
                        <wps:cNvPr id="137" name="Oval 137"/>
                        <wps:cNvSpPr/>
                        <wps:spPr>
                          <a:xfrm>
                            <a:off x="4714254" y="2303546"/>
                            <a:ext cx="265176" cy="265176"/>
                          </a:xfrm>
                          <a:prstGeom prst="ellips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38" name="Oval 138"/>
                        <wps:cNvSpPr/>
                        <wps:spPr>
                          <a:xfrm>
                            <a:off x="4778262" y="2367554"/>
                            <a:ext cx="137160" cy="137160"/>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47F1A56" id="Group 58" o:spid="_x0000_s1026" style="position:absolute;margin-left:318.8pt;margin-top:4.05pt;width:15.8pt;height:20.85pt;z-index:251783168;mso-width-relative:margin;mso-height-relative:margin" coordorigin="47142,23035" coordsize="2651,26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">
                <v:oval id="Oval 137" o:spid="_x0000_s1027" style="position:absolute;left:47142;top:23035;width:2652;height:26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" filled="f" stroked="f" strokeweight="1pt">
                  <v:stroke joinstyle="miter"/>
                </v:oval>
                <v:oval id="Oval 138" o:spid="_x0000_s1028" style="position:absolute;left:47782;top:23675;width:1372;height:13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" fillcolor="white [3212]" stroked="f" strokeweight="1pt">
                  <v:stroke joinstyle="miter"/>
                </v:oval>
              </v:group>
            </w:pict>
          </mc:Fallback>
        </mc:AlternateContent>
      </w:r>
      <w:r w:rsidRPr="00A00E1D">
        <mc:AlternateContent>
          <mc:Choice Requires="wpg">
            <w:drawing>
              <wp:anchor distT="0" distB="0" distL="114300" distR="114300" simplePos="0" relativeHeight="251778048" behindDoc="0" locked="0" layoutInCell="1" allowOverlap="1" wp14:anchorId="1957E588" wp14:editId="30E2FAC8">
                <wp:simplePos x="0" y="0"/>
                <wp:positionH relativeFrom="column">
                  <wp:posOffset>1296670</wp:posOffset>
                </wp:positionH>
                <wp:positionV relativeFrom="paragraph">
                  <wp:posOffset>51435</wp:posOffset>
                </wp:positionV>
                <wp:extent cx="200660" cy="264795"/>
                <wp:effectExtent l="0" t="0" r="8890" b="1905"/>
                <wp:wrapNone/>
                <wp:docPr id="141" name="Group 49"/>
                <wp:cNvGraphicFramePr xmlns:a="http://schemas.openxmlformats.org/drawingml/2006/main"/>
                <a:graphic xmlns:a="http://schemas.openxmlformats.org/drawingml/2006/main">
                  <a:graphicData uri="http://schemas.microsoft.com/office/word/2010/wordprocessingGroup">
                    <wpg:wgp>
                      <wpg:cNvGrpSpPr/>
                      <wpg:grpSpPr>
                        <a:xfrm>
                          <a:off x="0" y="0"/>
                          <a:ext cx="200660" cy="264795"/>
                          <a:chOff x="1572246" y="2303546"/>
                          <a:chExt cx="265176" cy="265176"/>
                        </a:xfrm>
                        <a:solidFill>
                          <a:srgbClr val="488FD0"/>
                        </a:solidFill>
                      </wpg:grpSpPr>
                      <wps:wsp>
                        <wps:cNvPr id="142" name="Oval 142"/>
                        <wps:cNvSpPr/>
                        <wps:spPr>
                          <a:xfrm>
                            <a:off x="1572246" y="2303546"/>
                            <a:ext cx="265176" cy="265176"/>
                          </a:xfrm>
                          <a:prstGeom prst="ellips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43" name="Oval 143"/>
                        <wps:cNvSpPr/>
                        <wps:spPr>
                          <a:xfrm>
                            <a:off x="1636254" y="2367554"/>
                            <a:ext cx="137160" cy="137160"/>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557D443" id="Group 49" o:spid="_x0000_s1026" style="position:absolute;margin-left:102.1pt;margin-top:4.05pt;width:15.8pt;height:20.85pt;z-index:251778048;mso-width-relative:margin;mso-height-relative:margin" coordorigin="15722,23035" coordsize="2651,26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">
                <v:oval id="Oval 142" o:spid="_x0000_s1027" style="position:absolute;left:15722;top:23035;width:2652;height:26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" filled="f" stroked="f" strokeweight="1pt">
                  <v:stroke joinstyle="miter"/>
                </v:oval>
                <v:oval id="Oval 143" o:spid="_x0000_s1028" style="position:absolute;left:16362;top:23675;width:1372;height:13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" fillcolor="white [3212]" stroked="f" strokeweight="1pt">
                  <v:stroke joinstyle="miter"/>
                </v:oval>
              </v:group>
            </w:pict>
          </mc:Fallback>
        </mc:AlternateContent>
      </w:r>
      <w:r w:rsidR="00C91C26" w:rsidRPr="00B57DAC">
        <mc:AlternateContent>
          <mc:Choice Requires="wps">
            <w:drawing>
              <wp:anchor distT="0" distB="0" distL="114300" distR="114300" simplePos="0" relativeHeight="251789312" behindDoc="0" locked="0" layoutInCell="1" allowOverlap="1" wp14:anchorId="6F4555A1" wp14:editId="5D443C30">
                <wp:simplePos x="0" y="0"/>
                <wp:positionH relativeFrom="column">
                  <wp:posOffset>2705100</wp:posOffset>
                </wp:positionH>
                <wp:positionV relativeFrom="paragraph">
                  <wp:posOffset>114935</wp:posOffset>
                </wp:positionV>
                <wp:extent cx="102870" cy="137160"/>
                <wp:effectExtent l="0" t="0" r="0" b="0"/>
                <wp:wrapNone/>
                <wp:docPr id="58" name="Oval 57">
                  <a:extLst xmlns:a="http://schemas.openxmlformats.org/drawingml/2006/main">
                    <a:ext uri="{FF2B5EF4-FFF2-40B4-BE49-F238E27FC236}">
                      <a16:creationId xmlns:a16="http://schemas.microsoft.com/office/drawing/2014/main" id="{0D6790E5-47B0-4794-ADB1-4FC8402D665C}"/>
                    </a:ext>
                  </a:extLst>
                </wp:docPr>
                <wp:cNvGraphicFramePr/>
                <a:graphic xmlns:a="http://schemas.openxmlformats.org/drawingml/2006/main">
                  <a:graphicData uri="http://schemas.microsoft.com/office/word/2010/wordprocessingShape">
                    <wps:wsp>
                      <wps:cNvSpPr/>
                      <wps:spPr>
                        <a:xfrm>
                          <a:off x="0" y="0"/>
                          <a:ext cx="102870" cy="137160"/>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68580" tIns="34290" rIns="68580" bIns="34290" numCol="1" spcCol="0" rtlCol="0" fromWordArt="0" anchor="ctr" anchorCtr="0" forceAA="0" compatLnSpc="1">
                        <a:prstTxWarp prst="textNoShape">
                          <a:avLst/>
                        </a:prstTxWarp>
                        <a:noAutofit/>
                      </wps:bodyPr>
                    </wps:wsp>
                  </a:graphicData>
                </a:graphic>
              </wp:anchor>
            </w:drawing>
          </mc:Choice>
          <mc:Fallback>
            <w:pict>
              <v:oval w14:anchorId="24D0CC7E" id="Oval 57" o:spid="_x0000_s1026" style="position:absolute;margin-left:213pt;margin-top:9.05pt;width:8.1pt;height:10.8pt;z-index:251789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" fillcolor="white [3212]" stroked="f" strokeweight="1pt">
                <v:stroke joinstyle="miter"/>
                <v:textbox inset="5.4pt,2.7pt,5.4pt,2.7pt"/>
              </v:oval>
            </w:pict>
          </mc:Fallback>
        </mc:AlternateContent>
      </w:r>
      <w:r w:rsidRPr="00A00E1D">
        <mc:AlternateContent>
          <mc:Choice Requires="wpg">
            <w:drawing>
              <wp:anchor distT="0" distB="0" distL="114300" distR="114300" simplePos="0" relativeHeight="251779072" behindDoc="0" locked="0" layoutInCell="1" allowOverlap="1" wp14:anchorId="03A667A2" wp14:editId="78735652">
                <wp:simplePos x="0" y="0"/>
                <wp:positionH relativeFrom="column">
                  <wp:posOffset>5428615</wp:posOffset>
                </wp:positionH>
                <wp:positionV relativeFrom="paragraph">
                  <wp:posOffset>51435</wp:posOffset>
                </wp:positionV>
                <wp:extent cx="200660" cy="264795"/>
                <wp:effectExtent l="0" t="0" r="8890" b="1905"/>
                <wp:wrapNone/>
                <wp:docPr id="133" name="Group 52"/>
                <wp:cNvGraphicFramePr xmlns:a="http://schemas.openxmlformats.org/drawingml/2006/main"/>
                <a:graphic xmlns:a="http://schemas.openxmlformats.org/drawingml/2006/main">
                  <a:graphicData uri="http://schemas.microsoft.com/office/word/2010/wordprocessingGroup">
                    <wpg:wgp>
                      <wpg:cNvGrpSpPr/>
                      <wpg:grpSpPr>
                        <a:xfrm>
                          <a:off x="0" y="0"/>
                          <a:ext cx="200660" cy="264795"/>
                          <a:chOff x="6235524" y="2303546"/>
                          <a:chExt cx="265176" cy="265176"/>
                        </a:xfrm>
                        <a:solidFill>
                          <a:srgbClr val="488FD0"/>
                        </a:solidFill>
                      </wpg:grpSpPr>
                      <wps:wsp>
                        <wps:cNvPr id="134" name="Oval 134"/>
                        <wps:cNvSpPr/>
                        <wps:spPr>
                          <a:xfrm>
                            <a:off x="6235524" y="2303546"/>
                            <a:ext cx="265176" cy="265176"/>
                          </a:xfrm>
                          <a:prstGeom prst="ellips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35" name="Oval 135"/>
                        <wps:cNvSpPr/>
                        <wps:spPr>
                          <a:xfrm>
                            <a:off x="6299532" y="2367554"/>
                            <a:ext cx="137160" cy="137160"/>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443E926" id="Group 52" o:spid="_x0000_s1026" style="position:absolute;margin-left:427.45pt;margin-top:4.05pt;width:15.8pt;height:20.85pt;z-index:251779072;mso-width-relative:margin;mso-height-relative:margin" coordorigin="62355,23035" coordsize="2651,26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">
                <v:oval id="Oval 134" o:spid="_x0000_s1027" style="position:absolute;left:62355;top:23035;width:2652;height:26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" filled="f" stroked="f" strokeweight="1pt">
                  <v:stroke joinstyle="miter"/>
                </v:oval>
                <v:oval id="Oval 135" o:spid="_x0000_s1028" style="position:absolute;left:62995;top:23675;width:1371;height:13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" fillcolor="white [3212]" stroked="f" strokeweight="1pt">
                  <v:stroke joinstyle="miter"/>
                </v:oval>
              </v:group>
            </w:pict>
          </mc:Fallback>
        </mc:AlternateContent>
      </w:r>
      <w:r w:rsidRPr="00A00E1D">
        <mc:AlternateContent>
          <mc:Choice Requires="wps">
            <w:drawing>
              <wp:anchor distT="0" distB="0" distL="114300" distR="114300" simplePos="0" relativeHeight="251781120" behindDoc="0" locked="0" layoutInCell="1" allowOverlap="1" wp14:anchorId="3967C531" wp14:editId="3DB05613">
                <wp:simplePos x="0" y="0"/>
                <wp:positionH relativeFrom="column">
                  <wp:posOffset>2654300</wp:posOffset>
                </wp:positionH>
                <wp:positionV relativeFrom="paragraph">
                  <wp:posOffset>51435</wp:posOffset>
                </wp:positionV>
                <wp:extent cx="200660" cy="264795"/>
                <wp:effectExtent l="0" t="0" r="8890" b="1905"/>
                <wp:wrapNone/>
                <wp:docPr id="140" name="Oval 56"/>
                <wp:cNvGraphicFramePr xmlns:a="http://schemas.openxmlformats.org/drawingml/2006/main"/>
                <a:graphic xmlns:a="http://schemas.openxmlformats.org/drawingml/2006/main">
                  <a:graphicData uri="http://schemas.microsoft.com/office/word/2010/wordprocessingShape">
                    <wps:wsp>
                      <wps:cNvSpPr/>
                      <wps:spPr>
                        <a:xfrm>
                          <a:off x="0" y="0"/>
                          <a:ext cx="200660" cy="264795"/>
                        </a:xfrm>
                        <a:prstGeom prst="ellipse">
                          <a:avLst/>
                        </a:prstGeom>
                        <a:solidFill>
                          <a:srgbClr val="488FD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68580" tIns="34290" rIns="68580" bIns="3429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22D1119" id="Oval 56" o:spid="_x0000_s1026" style="position:absolute;margin-left:209pt;margin-top:4.05pt;width:15.8pt;height:20.85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" fillcolor="#488fd0" stroked="f" strokeweight="1pt">
                <v:stroke joinstyle="miter"/>
                <v:textbox inset="5.4pt,2.7pt,5.4pt,2.7pt"/>
              </v:oval>
            </w:pict>
          </mc:Fallback>
        </mc:AlternateContent>
      </w:r>
      <w:r w:rsidRPr="00A00E1D">
        <mc:AlternateContent>
          <mc:Choice Requires="wpg">
            <w:drawing>
              <wp:anchor distT="0" distB="0" distL="114300" distR="114300" simplePos="0" relativeHeight="251776000" behindDoc="0" locked="0" layoutInCell="1" allowOverlap="1" wp14:anchorId="5727CD82" wp14:editId="5DC71AE1">
                <wp:simplePos x="0" y="0"/>
                <wp:positionH relativeFrom="column">
                  <wp:posOffset>-44450</wp:posOffset>
                </wp:positionH>
                <wp:positionV relativeFrom="paragraph">
                  <wp:posOffset>53340</wp:posOffset>
                </wp:positionV>
                <wp:extent cx="200660" cy="264795"/>
                <wp:effectExtent l="0" t="0" r="8890" b="1905"/>
                <wp:wrapNone/>
                <wp:docPr id="144" name="Group 48"/>
                <wp:cNvGraphicFramePr xmlns:a="http://schemas.openxmlformats.org/drawingml/2006/main"/>
                <a:graphic xmlns:a="http://schemas.openxmlformats.org/drawingml/2006/main">
                  <a:graphicData uri="http://schemas.microsoft.com/office/word/2010/wordprocessingGroup">
                    <wpg:wgp>
                      <wpg:cNvGrpSpPr/>
                      <wpg:grpSpPr>
                        <a:xfrm>
                          <a:off x="0" y="0"/>
                          <a:ext cx="200660" cy="264795"/>
                          <a:chOff x="0" y="2303546"/>
                          <a:chExt cx="265176" cy="265176"/>
                        </a:xfrm>
                        <a:solidFill>
                          <a:srgbClr val="488FD0"/>
                        </a:solidFill>
                      </wpg:grpSpPr>
                      <wps:wsp>
                        <wps:cNvPr id="145" name="Oval 145"/>
                        <wps:cNvSpPr/>
                        <wps:spPr>
                          <a:xfrm>
                            <a:off x="0" y="2303546"/>
                            <a:ext cx="265176" cy="265176"/>
                          </a:xfrm>
                          <a:prstGeom prst="ellips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46" name="Oval 146"/>
                        <wps:cNvSpPr/>
                        <wps:spPr>
                          <a:xfrm>
                            <a:off x="64008" y="2367554"/>
                            <a:ext cx="137160" cy="137160"/>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B40FF08" id="Group 48" o:spid="_x0000_s1026" style="position:absolute;margin-left:-3.5pt;margin-top:4.2pt;width:15.8pt;height:20.85pt;z-index:251776000;mso-width-relative:margin;mso-height-relative:margin" coordorigin=",23035" coordsize="2651,26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">
                <v:oval id="Oval 145" o:spid="_x0000_s1027" style="position:absolute;top:23035;width:2651;height:26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" filled="f" stroked="f" strokeweight="1pt">
                  <v:stroke joinstyle="miter"/>
                </v:oval>
                <v:oval id="Oval 146" o:spid="_x0000_s1028" style="position:absolute;left:640;top:23675;width:1371;height:13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" fillcolor="white [3212]" stroked="f" strokeweight="1pt">
                  <v:stroke joinstyle="miter"/>
                </v:oval>
              </v:group>
            </w:pict>
          </mc:Fallback>
        </mc:AlternateContent>
      </w:r>
    </w:p>
    <w:p w14:paraId="2949491A" w14:textId="71CD3FC9" w:rsidR="00A00E1D" w:rsidRDefault="00A00E1D" w:rsidP="002F6DD6">
      <w:pPr>
        <w:spacing w:after="0"/>
      </w:pPr>
      <w:r w:rsidRPr="00A00E1D">
        <mc:AlternateContent>
          <mc:Choice Requires="wps">
            <w:drawing>
              <wp:anchor distT="0" distB="0" distL="114300" distR="114300" simplePos="0" relativeHeight="251787264" behindDoc="0" locked="0" layoutInCell="1" allowOverlap="1" wp14:anchorId="16526062" wp14:editId="338326CC">
                <wp:simplePos x="0" y="0"/>
                <wp:positionH relativeFrom="column">
                  <wp:posOffset>5536642</wp:posOffset>
                </wp:positionH>
                <wp:positionV relativeFrom="paragraph">
                  <wp:posOffset>51805</wp:posOffset>
                </wp:positionV>
                <wp:extent cx="1426866" cy="2212340"/>
                <wp:effectExtent l="0" t="0" r="0" b="0"/>
                <wp:wrapNone/>
                <wp:docPr id="153" name="Text Placeholder 67"/>
                <wp:cNvGraphicFramePr xmlns:a="http://schemas.openxmlformats.org/drawingml/2006/main">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1426866" cy="2212340"/>
                        </a:xfrm>
                        <a:prstGeom prst="rect">
                          <a:avLst/>
                        </a:prstGeom>
                      </wps:spPr>
                      <wps:txbx>
                        <w:txbxContent>
                          <w:p w14:paraId="0B86A48A" w14:textId="77777777" w:rsidR="004B2217" w:rsidRPr="00AB14C2" w:rsidRDefault="004B2217" w:rsidP="00A00E1D">
                            <w:pPr>
                              <w:pStyle w:val="Footer"/>
                              <w:spacing w:line="216" w:lineRule="auto"/>
                              <w:rPr>
                                <w:rFonts w:cstheme="minorHAnsi"/>
                                <w:sz w:val="17"/>
                                <w:szCs w:val="17"/>
                              </w:rPr>
                            </w:pPr>
                            <w:r w:rsidRPr="00AB14C2">
                              <w:rPr>
                                <w:rFonts w:eastAsiaTheme="minorEastAsia" w:cstheme="minorHAnsi"/>
                                <w:b/>
                                <w:bCs/>
                                <w:kern w:val="24"/>
                                <w:sz w:val="17"/>
                                <w:szCs w:val="17"/>
                              </w:rPr>
                              <w:t>1879</w:t>
                            </w:r>
                            <w:r w:rsidRPr="00AB14C2">
                              <w:rPr>
                                <w:rFonts w:eastAsiaTheme="minorEastAsia" w:cstheme="minorHAnsi"/>
                                <w:kern w:val="24"/>
                                <w:sz w:val="17"/>
                                <w:szCs w:val="17"/>
                              </w:rPr>
                              <w:t xml:space="preserve"> 1</w:t>
                            </w:r>
                            <w:proofErr w:type="spellStart"/>
                            <w:r w:rsidRPr="00AB14C2">
                              <w:rPr>
                                <w:rFonts w:eastAsiaTheme="minorEastAsia" w:cstheme="minorHAnsi"/>
                                <w:kern w:val="24"/>
                                <w:position w:val="7"/>
                                <w:sz w:val="17"/>
                                <w:szCs w:val="17"/>
                                <w:vertAlign w:val="superscript"/>
                              </w:rPr>
                              <w:t>st</w:t>
                            </w:r>
                            <w:proofErr w:type="spellEnd"/>
                            <w:r w:rsidRPr="00AB14C2">
                              <w:rPr>
                                <w:rFonts w:eastAsiaTheme="minorEastAsia" w:cstheme="minorHAnsi"/>
                                <w:kern w:val="24"/>
                                <w:sz w:val="17"/>
                                <w:szCs w:val="17"/>
                              </w:rPr>
                              <w:t xml:space="preserve"> Indian boarding school</w:t>
                            </w:r>
                          </w:p>
                          <w:p w14:paraId="4762EBCB" w14:textId="0BC35DFB" w:rsidR="004B2217" w:rsidRPr="00AB14C2" w:rsidRDefault="004B2217" w:rsidP="00A00E1D">
                            <w:pPr>
                              <w:pStyle w:val="Footer"/>
                              <w:spacing w:before="200" w:line="216" w:lineRule="auto"/>
                              <w:rPr>
                                <w:rFonts w:cstheme="minorHAnsi"/>
                                <w:sz w:val="17"/>
                                <w:szCs w:val="17"/>
                              </w:rPr>
                            </w:pPr>
                            <w:r w:rsidRPr="00AB14C2">
                              <w:rPr>
                                <w:rFonts w:eastAsiaTheme="minorEastAsia" w:cstheme="minorHAnsi"/>
                                <w:b/>
                                <w:bCs/>
                                <w:kern w:val="24"/>
                                <w:sz w:val="17"/>
                                <w:szCs w:val="17"/>
                              </w:rPr>
                              <w:t>1881</w:t>
                            </w:r>
                            <w:r w:rsidRPr="00AB14C2">
                              <w:rPr>
                                <w:rFonts w:eastAsiaTheme="minorEastAsia" w:cstheme="minorHAnsi"/>
                                <w:kern w:val="24"/>
                                <w:sz w:val="17"/>
                                <w:szCs w:val="17"/>
                              </w:rPr>
                              <w:t xml:space="preserve"> Normal School in Tuskegee, </w:t>
                            </w:r>
                            <w:r w:rsidRPr="00AB14C2">
                              <w:rPr>
                                <w:rFonts w:eastAsiaTheme="minorEastAsia" w:cstheme="minorHAnsi"/>
                                <w:b/>
                                <w:bCs/>
                                <w:i/>
                                <w:iCs/>
                                <w:kern w:val="24"/>
                                <w:sz w:val="17"/>
                                <w:szCs w:val="17"/>
                              </w:rPr>
                              <w:t>Booker T</w:t>
                            </w:r>
                            <w:r>
                              <w:rPr>
                                <w:rFonts w:eastAsiaTheme="minorEastAsia" w:cstheme="minorHAnsi"/>
                                <w:b/>
                                <w:bCs/>
                                <w:i/>
                                <w:iCs/>
                                <w:kern w:val="24"/>
                                <w:sz w:val="17"/>
                                <w:szCs w:val="17"/>
                              </w:rPr>
                              <w:t>.</w:t>
                            </w:r>
                            <w:r w:rsidRPr="00AB14C2">
                              <w:rPr>
                                <w:rFonts w:eastAsiaTheme="minorEastAsia" w:cstheme="minorHAnsi"/>
                                <w:b/>
                                <w:bCs/>
                                <w:i/>
                                <w:iCs/>
                                <w:kern w:val="24"/>
                                <w:sz w:val="17"/>
                                <w:szCs w:val="17"/>
                              </w:rPr>
                              <w:t xml:space="preserve"> Washington</w:t>
                            </w:r>
                          </w:p>
                          <w:p w14:paraId="38FCA449" w14:textId="77777777" w:rsidR="004B2217" w:rsidRPr="00AB14C2" w:rsidRDefault="004B2217" w:rsidP="00A00E1D">
                            <w:pPr>
                              <w:pStyle w:val="Footer"/>
                              <w:spacing w:before="200" w:line="216" w:lineRule="auto"/>
                              <w:rPr>
                                <w:rFonts w:cstheme="minorHAnsi"/>
                                <w:sz w:val="17"/>
                                <w:szCs w:val="17"/>
                              </w:rPr>
                            </w:pPr>
                            <w:r w:rsidRPr="00AB14C2">
                              <w:rPr>
                                <w:rFonts w:eastAsiaTheme="minorEastAsia" w:cstheme="minorHAnsi"/>
                                <w:b/>
                                <w:bCs/>
                                <w:kern w:val="24"/>
                                <w:sz w:val="17"/>
                                <w:szCs w:val="17"/>
                              </w:rPr>
                              <w:t>1896</w:t>
                            </w:r>
                            <w:r w:rsidRPr="00AB14C2">
                              <w:rPr>
                                <w:rFonts w:eastAsiaTheme="minorEastAsia" w:cstheme="minorHAnsi"/>
                                <w:kern w:val="24"/>
                                <w:sz w:val="17"/>
                                <w:szCs w:val="17"/>
                              </w:rPr>
                              <w:t xml:space="preserve"> - U.S. Supreme Court “Plessy v Ferguson – separate but equal”</w:t>
                            </w:r>
                          </w:p>
                          <w:p w14:paraId="4F3760AE" w14:textId="77777777" w:rsidR="004B2217" w:rsidRPr="00B57DAC" w:rsidRDefault="004B2217" w:rsidP="00A00E1D">
                            <w:pPr>
                              <w:spacing w:line="216" w:lineRule="auto"/>
                              <w:rPr>
                                <w:rFonts w:eastAsia="Times New Roman" w:cstheme="minorHAnsi"/>
                                <w:sz w:val="18"/>
                                <w:szCs w:val="18"/>
                              </w:rPr>
                            </w:pP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rect w14:anchorId="16526062" id="_x0000_s1045" style="position:absolute;margin-left:435.95pt;margin-top:4.1pt;width:112.35pt;height:174.2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" filled="f" stroked="f">
                <o:lock v:ext="edit" grouping="t"/>
                <v:textbox>
                  <w:txbxContent>
                    <w:p w14:paraId="0B86A48A" w14:textId="77777777" w:rsidR="004B2217" w:rsidRPr="00AB14C2" w:rsidRDefault="004B2217" w:rsidP="00A00E1D">
                      <w:pPr>
                        <w:pStyle w:val="Footer"/>
                        <w:spacing w:line="216" w:lineRule="auto"/>
                        <w:rPr>
                          <w:rFonts w:cstheme="minorHAnsi"/>
                          <w:sz w:val="17"/>
                          <w:szCs w:val="17"/>
                        </w:rPr>
                      </w:pPr>
                      <w:r w:rsidRPr="00AB14C2">
                        <w:rPr>
                          <w:rFonts w:eastAsiaTheme="minorEastAsia" w:cstheme="minorHAnsi"/>
                          <w:b/>
                          <w:bCs/>
                          <w:kern w:val="24"/>
                          <w:sz w:val="17"/>
                          <w:szCs w:val="17"/>
                        </w:rPr>
                        <w:t>1879</w:t>
                      </w:r>
                      <w:r w:rsidRPr="00AB14C2">
                        <w:rPr>
                          <w:rFonts w:eastAsiaTheme="minorEastAsia" w:cstheme="minorHAnsi"/>
                          <w:kern w:val="24"/>
                          <w:sz w:val="17"/>
                          <w:szCs w:val="17"/>
                        </w:rPr>
                        <w:t xml:space="preserve"> 1</w:t>
                      </w:r>
                      <w:proofErr w:type="spellStart"/>
                      <w:r w:rsidRPr="00AB14C2">
                        <w:rPr>
                          <w:rFonts w:eastAsiaTheme="minorEastAsia" w:cstheme="minorHAnsi"/>
                          <w:kern w:val="24"/>
                          <w:position w:val="7"/>
                          <w:sz w:val="17"/>
                          <w:szCs w:val="17"/>
                          <w:vertAlign w:val="superscript"/>
                        </w:rPr>
                        <w:t>st</w:t>
                      </w:r>
                      <w:proofErr w:type="spellEnd"/>
                      <w:r w:rsidRPr="00AB14C2">
                        <w:rPr>
                          <w:rFonts w:eastAsiaTheme="minorEastAsia" w:cstheme="minorHAnsi"/>
                          <w:kern w:val="24"/>
                          <w:sz w:val="17"/>
                          <w:szCs w:val="17"/>
                        </w:rPr>
                        <w:t xml:space="preserve"> Indian boarding school</w:t>
                      </w:r>
                    </w:p>
                    <w:p w14:paraId="4762EBCB" w14:textId="0BC35DFB" w:rsidR="004B2217" w:rsidRPr="00AB14C2" w:rsidRDefault="004B2217" w:rsidP="00A00E1D">
                      <w:pPr>
                        <w:pStyle w:val="Footer"/>
                        <w:spacing w:before="200" w:line="216" w:lineRule="auto"/>
                        <w:rPr>
                          <w:rFonts w:cstheme="minorHAnsi"/>
                          <w:sz w:val="17"/>
                          <w:szCs w:val="17"/>
                        </w:rPr>
                      </w:pPr>
                      <w:r w:rsidRPr="00AB14C2">
                        <w:rPr>
                          <w:rFonts w:eastAsiaTheme="minorEastAsia" w:cstheme="minorHAnsi"/>
                          <w:b/>
                          <w:bCs/>
                          <w:kern w:val="24"/>
                          <w:sz w:val="17"/>
                          <w:szCs w:val="17"/>
                        </w:rPr>
                        <w:t>1881</w:t>
                      </w:r>
                      <w:r w:rsidRPr="00AB14C2">
                        <w:rPr>
                          <w:rFonts w:eastAsiaTheme="minorEastAsia" w:cstheme="minorHAnsi"/>
                          <w:kern w:val="24"/>
                          <w:sz w:val="17"/>
                          <w:szCs w:val="17"/>
                        </w:rPr>
                        <w:t xml:space="preserve"> Normal School in Tuskegee, </w:t>
                      </w:r>
                      <w:r w:rsidRPr="00AB14C2">
                        <w:rPr>
                          <w:rFonts w:eastAsiaTheme="minorEastAsia" w:cstheme="minorHAnsi"/>
                          <w:b/>
                          <w:bCs/>
                          <w:i/>
                          <w:iCs/>
                          <w:kern w:val="24"/>
                          <w:sz w:val="17"/>
                          <w:szCs w:val="17"/>
                        </w:rPr>
                        <w:t>Booker T</w:t>
                      </w:r>
                      <w:r>
                        <w:rPr>
                          <w:rFonts w:eastAsiaTheme="minorEastAsia" w:cstheme="minorHAnsi"/>
                          <w:b/>
                          <w:bCs/>
                          <w:i/>
                          <w:iCs/>
                          <w:kern w:val="24"/>
                          <w:sz w:val="17"/>
                          <w:szCs w:val="17"/>
                        </w:rPr>
                        <w:t>.</w:t>
                      </w:r>
                      <w:r w:rsidRPr="00AB14C2">
                        <w:rPr>
                          <w:rFonts w:eastAsiaTheme="minorEastAsia" w:cstheme="minorHAnsi"/>
                          <w:b/>
                          <w:bCs/>
                          <w:i/>
                          <w:iCs/>
                          <w:kern w:val="24"/>
                          <w:sz w:val="17"/>
                          <w:szCs w:val="17"/>
                        </w:rPr>
                        <w:t xml:space="preserve"> Washington</w:t>
                      </w:r>
                    </w:p>
                    <w:p w14:paraId="38FCA449" w14:textId="77777777" w:rsidR="004B2217" w:rsidRPr="00AB14C2" w:rsidRDefault="004B2217" w:rsidP="00A00E1D">
                      <w:pPr>
                        <w:pStyle w:val="Footer"/>
                        <w:spacing w:before="200" w:line="216" w:lineRule="auto"/>
                        <w:rPr>
                          <w:rFonts w:cstheme="minorHAnsi"/>
                          <w:sz w:val="17"/>
                          <w:szCs w:val="17"/>
                        </w:rPr>
                      </w:pPr>
                      <w:r w:rsidRPr="00AB14C2">
                        <w:rPr>
                          <w:rFonts w:eastAsiaTheme="minorEastAsia" w:cstheme="minorHAnsi"/>
                          <w:b/>
                          <w:bCs/>
                          <w:kern w:val="24"/>
                          <w:sz w:val="17"/>
                          <w:szCs w:val="17"/>
                        </w:rPr>
                        <w:t>1896</w:t>
                      </w:r>
                      <w:r w:rsidRPr="00AB14C2">
                        <w:rPr>
                          <w:rFonts w:eastAsiaTheme="minorEastAsia" w:cstheme="minorHAnsi"/>
                          <w:kern w:val="24"/>
                          <w:sz w:val="17"/>
                          <w:szCs w:val="17"/>
                        </w:rPr>
                        <w:t xml:space="preserve"> - U.S. Supreme Court “Plessy v Ferguson – separate but equal”</w:t>
                      </w:r>
                    </w:p>
                    <w:p w14:paraId="4F3760AE" w14:textId="77777777" w:rsidR="004B2217" w:rsidRPr="00B57DAC" w:rsidRDefault="004B2217" w:rsidP="00A00E1D">
                      <w:pPr>
                        <w:spacing w:line="216" w:lineRule="auto"/>
                        <w:rPr>
                          <w:rFonts w:eastAsia="Times New Roman" w:cstheme="minorHAnsi"/>
                          <w:sz w:val="18"/>
                          <w:szCs w:val="18"/>
                        </w:rPr>
                      </w:pPr>
                    </w:p>
                  </w:txbxContent>
                </v:textbox>
              </v:rect>
            </w:pict>
          </mc:Fallback>
        </mc:AlternateContent>
      </w:r>
      <w:r w:rsidRPr="00A00E1D">
        <mc:AlternateContent>
          <mc:Choice Requires="wps">
            <w:drawing>
              <wp:anchor distT="0" distB="0" distL="114300" distR="114300" simplePos="0" relativeHeight="251786240" behindDoc="0" locked="0" layoutInCell="1" allowOverlap="1" wp14:anchorId="4A546858" wp14:editId="21F463F5">
                <wp:simplePos x="0" y="0"/>
                <wp:positionH relativeFrom="column">
                  <wp:posOffset>4161155</wp:posOffset>
                </wp:positionH>
                <wp:positionV relativeFrom="paragraph">
                  <wp:posOffset>50165</wp:posOffset>
                </wp:positionV>
                <wp:extent cx="1371600" cy="2212340"/>
                <wp:effectExtent l="0" t="0" r="0" b="0"/>
                <wp:wrapNone/>
                <wp:docPr id="154" name="Text Placeholder 67"/>
                <wp:cNvGraphicFramePr xmlns:a="http://schemas.openxmlformats.org/drawingml/2006/main">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1371600" cy="2212340"/>
                        </a:xfrm>
                        <a:prstGeom prst="rect">
                          <a:avLst/>
                        </a:prstGeom>
                      </wps:spPr>
                      <wps:txbx>
                        <w:txbxContent>
                          <w:p w14:paraId="2E7A5CA4" w14:textId="77777777" w:rsidR="004B2217" w:rsidRPr="00AB14C2" w:rsidRDefault="004B2217" w:rsidP="00A00E1D">
                            <w:pPr>
                              <w:pStyle w:val="Footer"/>
                              <w:spacing w:line="216" w:lineRule="auto"/>
                              <w:rPr>
                                <w:sz w:val="17"/>
                                <w:szCs w:val="17"/>
                              </w:rPr>
                            </w:pPr>
                            <w:r w:rsidRPr="00AB14C2">
                              <w:rPr>
                                <w:rFonts w:eastAsiaTheme="minorEastAsia"/>
                                <w:b/>
                                <w:bCs/>
                                <w:kern w:val="24"/>
                                <w:sz w:val="17"/>
                                <w:szCs w:val="17"/>
                              </w:rPr>
                              <w:t>1858</w:t>
                            </w:r>
                            <w:r w:rsidRPr="00AB14C2">
                              <w:rPr>
                                <w:rFonts w:eastAsiaTheme="minorEastAsia"/>
                                <w:kern w:val="24"/>
                                <w:sz w:val="17"/>
                                <w:szCs w:val="17"/>
                              </w:rPr>
                              <w:t xml:space="preserve"> Fugitive Slave Law</w:t>
                            </w:r>
                            <w:r w:rsidRPr="00AB14C2">
                              <w:rPr>
                                <w:rFonts w:eastAsiaTheme="minorEastAsia"/>
                                <w:color w:val="454D55"/>
                                <w:kern w:val="24"/>
                                <w:sz w:val="17"/>
                                <w:szCs w:val="17"/>
                              </w:rPr>
                              <w:t xml:space="preserve">  </w:t>
                            </w:r>
                          </w:p>
                          <w:p w14:paraId="2740C856" w14:textId="77777777" w:rsidR="004B2217" w:rsidRPr="00AB14C2" w:rsidRDefault="004B2217" w:rsidP="00A00E1D">
                            <w:pPr>
                              <w:pStyle w:val="Footer"/>
                              <w:spacing w:before="200" w:line="216" w:lineRule="auto"/>
                              <w:rPr>
                                <w:color w:val="BA0C2F"/>
                                <w:sz w:val="17"/>
                                <w:szCs w:val="17"/>
                              </w:rPr>
                            </w:pPr>
                            <w:r w:rsidRPr="00AB14C2">
                              <w:rPr>
                                <w:rFonts w:eastAsiaTheme="minorEastAsia"/>
                                <w:b/>
                                <w:bCs/>
                                <w:color w:val="BA0C2F"/>
                                <w:kern w:val="24"/>
                                <w:sz w:val="17"/>
                                <w:szCs w:val="17"/>
                              </w:rPr>
                              <w:t>1858</w:t>
                            </w:r>
                            <w:r w:rsidRPr="00AB14C2">
                              <w:rPr>
                                <w:rFonts w:eastAsiaTheme="minorEastAsia"/>
                                <w:color w:val="BA0C2F"/>
                                <w:kern w:val="24"/>
                                <w:sz w:val="17"/>
                                <w:szCs w:val="17"/>
                              </w:rPr>
                              <w:t xml:space="preserve"> State bans black children from CA public schools</w:t>
                            </w:r>
                          </w:p>
                          <w:p w14:paraId="7B524D07" w14:textId="77777777" w:rsidR="004B2217" w:rsidRPr="00AB14C2" w:rsidRDefault="004B2217" w:rsidP="00A00E1D">
                            <w:pPr>
                              <w:pStyle w:val="Footer"/>
                              <w:spacing w:before="200" w:line="216" w:lineRule="auto"/>
                              <w:rPr>
                                <w:color w:val="BA0C2F"/>
                                <w:sz w:val="17"/>
                                <w:szCs w:val="17"/>
                              </w:rPr>
                            </w:pPr>
                            <w:r w:rsidRPr="00AB14C2">
                              <w:rPr>
                                <w:rFonts w:eastAsiaTheme="minorEastAsia"/>
                                <w:b/>
                                <w:bCs/>
                                <w:color w:val="BA0C2F"/>
                                <w:kern w:val="24"/>
                                <w:sz w:val="17"/>
                                <w:szCs w:val="17"/>
                              </w:rPr>
                              <w:t>1863</w:t>
                            </w:r>
                            <w:r w:rsidRPr="00AB14C2">
                              <w:rPr>
                                <w:rFonts w:eastAsiaTheme="minorEastAsia"/>
                                <w:color w:val="BA0C2F"/>
                                <w:kern w:val="24"/>
                                <w:sz w:val="17"/>
                                <w:szCs w:val="17"/>
                              </w:rPr>
                              <w:t xml:space="preserve"> The California legislature legitimizes school segregation, withholding funds to schools that admit non-white students.</w:t>
                            </w:r>
                          </w:p>
                          <w:p w14:paraId="1F61F1D1" w14:textId="77777777" w:rsidR="004B2217" w:rsidRPr="00B57DAC" w:rsidRDefault="004B2217" w:rsidP="00A00E1D">
                            <w:pPr>
                              <w:spacing w:line="216" w:lineRule="auto"/>
                              <w:rPr>
                                <w:rFonts w:eastAsia="Times New Roman" w:cstheme="minorHAnsi"/>
                                <w:sz w:val="18"/>
                                <w:szCs w:val="18"/>
                              </w:rPr>
                            </w:pP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rect w14:anchorId="4A546858" id="_x0000_s1046" style="position:absolute;margin-left:327.65pt;margin-top:3.95pt;width:108pt;height:174.2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" filled="f" stroked="f">
                <o:lock v:ext="edit" grouping="t"/>
                <v:textbox>
                  <w:txbxContent>
                    <w:p w14:paraId="2E7A5CA4" w14:textId="77777777" w:rsidR="004B2217" w:rsidRPr="00AB14C2" w:rsidRDefault="004B2217" w:rsidP="00A00E1D">
                      <w:pPr>
                        <w:pStyle w:val="Footer"/>
                        <w:spacing w:line="216" w:lineRule="auto"/>
                        <w:rPr>
                          <w:sz w:val="17"/>
                          <w:szCs w:val="17"/>
                        </w:rPr>
                      </w:pPr>
                      <w:r w:rsidRPr="00AB14C2">
                        <w:rPr>
                          <w:rFonts w:eastAsiaTheme="minorEastAsia"/>
                          <w:b/>
                          <w:bCs/>
                          <w:kern w:val="24"/>
                          <w:sz w:val="17"/>
                          <w:szCs w:val="17"/>
                        </w:rPr>
                        <w:t>1858</w:t>
                      </w:r>
                      <w:r w:rsidRPr="00AB14C2">
                        <w:rPr>
                          <w:rFonts w:eastAsiaTheme="minorEastAsia"/>
                          <w:kern w:val="24"/>
                          <w:sz w:val="17"/>
                          <w:szCs w:val="17"/>
                        </w:rPr>
                        <w:t xml:space="preserve"> Fugitive Slave Law</w:t>
                      </w:r>
                      <w:r w:rsidRPr="00AB14C2">
                        <w:rPr>
                          <w:rFonts w:eastAsiaTheme="minorEastAsia"/>
                          <w:color w:val="454D55"/>
                          <w:kern w:val="24"/>
                          <w:sz w:val="17"/>
                          <w:szCs w:val="17"/>
                        </w:rPr>
                        <w:t xml:space="preserve">  </w:t>
                      </w:r>
                    </w:p>
                    <w:p w14:paraId="2740C856" w14:textId="77777777" w:rsidR="004B2217" w:rsidRPr="00AB14C2" w:rsidRDefault="004B2217" w:rsidP="00A00E1D">
                      <w:pPr>
                        <w:pStyle w:val="Footer"/>
                        <w:spacing w:before="200" w:line="216" w:lineRule="auto"/>
                        <w:rPr>
                          <w:color w:val="BA0C2F"/>
                          <w:sz w:val="17"/>
                          <w:szCs w:val="17"/>
                        </w:rPr>
                      </w:pPr>
                      <w:r w:rsidRPr="00AB14C2">
                        <w:rPr>
                          <w:rFonts w:eastAsiaTheme="minorEastAsia"/>
                          <w:b/>
                          <w:bCs/>
                          <w:color w:val="BA0C2F"/>
                          <w:kern w:val="24"/>
                          <w:sz w:val="17"/>
                          <w:szCs w:val="17"/>
                        </w:rPr>
                        <w:t>1858</w:t>
                      </w:r>
                      <w:r w:rsidRPr="00AB14C2">
                        <w:rPr>
                          <w:rFonts w:eastAsiaTheme="minorEastAsia"/>
                          <w:color w:val="BA0C2F"/>
                          <w:kern w:val="24"/>
                          <w:sz w:val="17"/>
                          <w:szCs w:val="17"/>
                        </w:rPr>
                        <w:t xml:space="preserve"> State bans black children from CA public schools</w:t>
                      </w:r>
                    </w:p>
                    <w:p w14:paraId="7B524D07" w14:textId="77777777" w:rsidR="004B2217" w:rsidRPr="00AB14C2" w:rsidRDefault="004B2217" w:rsidP="00A00E1D">
                      <w:pPr>
                        <w:pStyle w:val="Footer"/>
                        <w:spacing w:before="200" w:line="216" w:lineRule="auto"/>
                        <w:rPr>
                          <w:color w:val="BA0C2F"/>
                          <w:sz w:val="17"/>
                          <w:szCs w:val="17"/>
                        </w:rPr>
                      </w:pPr>
                      <w:r w:rsidRPr="00AB14C2">
                        <w:rPr>
                          <w:rFonts w:eastAsiaTheme="minorEastAsia"/>
                          <w:b/>
                          <w:bCs/>
                          <w:color w:val="BA0C2F"/>
                          <w:kern w:val="24"/>
                          <w:sz w:val="17"/>
                          <w:szCs w:val="17"/>
                        </w:rPr>
                        <w:t>1863</w:t>
                      </w:r>
                      <w:r w:rsidRPr="00AB14C2">
                        <w:rPr>
                          <w:rFonts w:eastAsiaTheme="minorEastAsia"/>
                          <w:color w:val="BA0C2F"/>
                          <w:kern w:val="24"/>
                          <w:sz w:val="17"/>
                          <w:szCs w:val="17"/>
                        </w:rPr>
                        <w:t xml:space="preserve"> The California legislature legitimizes school segregation, withholding funds to schools that admit non-white students.</w:t>
                      </w:r>
                    </w:p>
                    <w:p w14:paraId="1F61F1D1" w14:textId="77777777" w:rsidR="004B2217" w:rsidRPr="00B57DAC" w:rsidRDefault="004B2217" w:rsidP="00A00E1D">
                      <w:pPr>
                        <w:spacing w:line="216" w:lineRule="auto"/>
                        <w:rPr>
                          <w:rFonts w:eastAsia="Times New Roman" w:cstheme="minorHAnsi"/>
                          <w:sz w:val="18"/>
                          <w:szCs w:val="18"/>
                        </w:rPr>
                      </w:pPr>
                    </w:p>
                  </w:txbxContent>
                </v:textbox>
              </v:rect>
            </w:pict>
          </mc:Fallback>
        </mc:AlternateContent>
      </w:r>
      <w:r w:rsidRPr="00A00E1D">
        <mc:AlternateContent>
          <mc:Choice Requires="wps">
            <w:drawing>
              <wp:anchor distT="0" distB="0" distL="114300" distR="114300" simplePos="0" relativeHeight="251785216" behindDoc="0" locked="0" layoutInCell="1" allowOverlap="1" wp14:anchorId="57B7EDC7" wp14:editId="4B770061">
                <wp:simplePos x="0" y="0"/>
                <wp:positionH relativeFrom="column">
                  <wp:posOffset>2763296</wp:posOffset>
                </wp:positionH>
                <wp:positionV relativeFrom="paragraph">
                  <wp:posOffset>51805</wp:posOffset>
                </wp:positionV>
                <wp:extent cx="1381571" cy="2212340"/>
                <wp:effectExtent l="0" t="0" r="0" b="0"/>
                <wp:wrapNone/>
                <wp:docPr id="159" name="Text Placeholder 67"/>
                <wp:cNvGraphicFramePr xmlns:a="http://schemas.openxmlformats.org/drawingml/2006/main">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1381571" cy="2212340"/>
                        </a:xfrm>
                        <a:prstGeom prst="rect">
                          <a:avLst/>
                        </a:prstGeom>
                      </wps:spPr>
                      <wps:txbx>
                        <w:txbxContent>
                          <w:p w14:paraId="2F8A9408" w14:textId="77777777" w:rsidR="004B2217" w:rsidRPr="00AB14C2" w:rsidRDefault="004B2217" w:rsidP="00A00E1D">
                            <w:pPr>
                              <w:pStyle w:val="Footer"/>
                              <w:spacing w:line="216" w:lineRule="auto"/>
                              <w:rPr>
                                <w:rFonts w:cstheme="minorHAnsi"/>
                                <w:sz w:val="17"/>
                                <w:szCs w:val="17"/>
                              </w:rPr>
                            </w:pPr>
                            <w:r w:rsidRPr="00AB14C2">
                              <w:rPr>
                                <w:rFonts w:eastAsiaTheme="minorEastAsia" w:cstheme="minorHAnsi"/>
                                <w:b/>
                                <w:bCs/>
                                <w:kern w:val="24"/>
                                <w:sz w:val="17"/>
                                <w:szCs w:val="17"/>
                              </w:rPr>
                              <w:t>1821</w:t>
                            </w:r>
                            <w:r w:rsidRPr="00AB14C2">
                              <w:rPr>
                                <w:rFonts w:eastAsiaTheme="minorEastAsia" w:cstheme="minorHAnsi"/>
                                <w:kern w:val="24"/>
                                <w:sz w:val="17"/>
                                <w:szCs w:val="17"/>
                              </w:rPr>
                              <w:t xml:space="preserve"> 1st public high school (Boston)</w:t>
                            </w:r>
                          </w:p>
                          <w:p w14:paraId="725DC6ED" w14:textId="77777777" w:rsidR="004B2217" w:rsidRPr="00AB14C2" w:rsidRDefault="004B2217" w:rsidP="00A00E1D">
                            <w:pPr>
                              <w:pStyle w:val="Footer"/>
                              <w:spacing w:before="200" w:line="216" w:lineRule="auto"/>
                              <w:rPr>
                                <w:rFonts w:cstheme="minorHAnsi"/>
                                <w:sz w:val="17"/>
                                <w:szCs w:val="17"/>
                              </w:rPr>
                            </w:pPr>
                            <w:r w:rsidRPr="00AB14C2">
                              <w:rPr>
                                <w:rFonts w:eastAsiaTheme="minorEastAsia" w:cstheme="minorHAnsi"/>
                                <w:b/>
                                <w:bCs/>
                                <w:kern w:val="24"/>
                                <w:sz w:val="17"/>
                                <w:szCs w:val="17"/>
                              </w:rPr>
                              <w:t>1837</w:t>
                            </w:r>
                            <w:r w:rsidRPr="00AB14C2">
                              <w:rPr>
                                <w:rFonts w:eastAsiaTheme="minorEastAsia" w:cstheme="minorHAnsi"/>
                                <w:kern w:val="24"/>
                                <w:sz w:val="17"/>
                                <w:szCs w:val="17"/>
                              </w:rPr>
                              <w:t xml:space="preserve"> </w:t>
                            </w:r>
                            <w:r w:rsidRPr="00AB14C2">
                              <w:rPr>
                                <w:rFonts w:eastAsiaTheme="minorEastAsia" w:cstheme="minorHAnsi"/>
                                <w:b/>
                                <w:bCs/>
                                <w:i/>
                                <w:iCs/>
                                <w:kern w:val="24"/>
                                <w:sz w:val="17"/>
                                <w:szCs w:val="17"/>
                              </w:rPr>
                              <w:t xml:space="preserve">Horace Mann </w:t>
                            </w:r>
                            <w:r w:rsidRPr="00AB14C2">
                              <w:rPr>
                                <w:rFonts w:eastAsiaTheme="minorEastAsia" w:cstheme="minorHAnsi"/>
                                <w:kern w:val="24"/>
                                <w:sz w:val="17"/>
                                <w:szCs w:val="17"/>
                              </w:rPr>
                              <w:t>“Father of public education system”</w:t>
                            </w:r>
                          </w:p>
                          <w:p w14:paraId="12A57201" w14:textId="77777777" w:rsidR="004B2217" w:rsidRPr="00513BF4" w:rsidRDefault="004B2217" w:rsidP="00A00E1D">
                            <w:pPr>
                              <w:pStyle w:val="Footer"/>
                              <w:spacing w:before="200" w:line="216" w:lineRule="auto"/>
                              <w:rPr>
                                <w:rFonts w:cstheme="minorHAnsi"/>
                                <w:color w:val="BA0C2F"/>
                                <w:sz w:val="17"/>
                                <w:szCs w:val="17"/>
                              </w:rPr>
                            </w:pPr>
                            <w:r w:rsidRPr="00513BF4">
                              <w:rPr>
                                <w:rFonts w:eastAsiaTheme="minorEastAsia" w:cstheme="minorHAnsi"/>
                                <w:b/>
                                <w:bCs/>
                                <w:color w:val="BA0C2F"/>
                                <w:kern w:val="24"/>
                                <w:sz w:val="17"/>
                                <w:szCs w:val="17"/>
                              </w:rPr>
                              <w:t>1850</w:t>
                            </w:r>
                            <w:r w:rsidRPr="00513BF4">
                              <w:rPr>
                                <w:rFonts w:eastAsiaTheme="minorEastAsia" w:cstheme="minorHAnsi"/>
                                <w:color w:val="BA0C2F"/>
                                <w:kern w:val="24"/>
                                <w:sz w:val="17"/>
                                <w:szCs w:val="17"/>
                              </w:rPr>
                              <w:t xml:space="preserve"> California becomes a state. The state constitution views California residents with Mexican heritage as foreigners. </w:t>
                            </w:r>
                          </w:p>
                          <w:p w14:paraId="7013463C" w14:textId="77777777" w:rsidR="004B2217" w:rsidRPr="00B57DAC" w:rsidRDefault="004B2217" w:rsidP="00A00E1D">
                            <w:pPr>
                              <w:spacing w:line="216" w:lineRule="auto"/>
                              <w:rPr>
                                <w:rFonts w:eastAsia="Times New Roman" w:cstheme="minorHAnsi"/>
                                <w:sz w:val="18"/>
                                <w:szCs w:val="18"/>
                              </w:rPr>
                            </w:pP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rect w14:anchorId="57B7EDC7" id="_x0000_s1047" style="position:absolute;margin-left:217.6pt;margin-top:4.1pt;width:108.8pt;height:174.2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" filled="f" stroked="f">
                <o:lock v:ext="edit" grouping="t"/>
                <v:textbox>
                  <w:txbxContent>
                    <w:p w14:paraId="2F8A9408" w14:textId="77777777" w:rsidR="004B2217" w:rsidRPr="00AB14C2" w:rsidRDefault="004B2217" w:rsidP="00A00E1D">
                      <w:pPr>
                        <w:pStyle w:val="Footer"/>
                        <w:spacing w:line="216" w:lineRule="auto"/>
                        <w:rPr>
                          <w:rFonts w:cstheme="minorHAnsi"/>
                          <w:sz w:val="17"/>
                          <w:szCs w:val="17"/>
                        </w:rPr>
                      </w:pPr>
                      <w:r w:rsidRPr="00AB14C2">
                        <w:rPr>
                          <w:rFonts w:eastAsiaTheme="minorEastAsia" w:cstheme="minorHAnsi"/>
                          <w:b/>
                          <w:bCs/>
                          <w:kern w:val="24"/>
                          <w:sz w:val="17"/>
                          <w:szCs w:val="17"/>
                        </w:rPr>
                        <w:t>1821</w:t>
                      </w:r>
                      <w:r w:rsidRPr="00AB14C2">
                        <w:rPr>
                          <w:rFonts w:eastAsiaTheme="minorEastAsia" w:cstheme="minorHAnsi"/>
                          <w:kern w:val="24"/>
                          <w:sz w:val="17"/>
                          <w:szCs w:val="17"/>
                        </w:rPr>
                        <w:t xml:space="preserve"> 1st public high school (Boston)</w:t>
                      </w:r>
                    </w:p>
                    <w:p w14:paraId="725DC6ED" w14:textId="77777777" w:rsidR="004B2217" w:rsidRPr="00AB14C2" w:rsidRDefault="004B2217" w:rsidP="00A00E1D">
                      <w:pPr>
                        <w:pStyle w:val="Footer"/>
                        <w:spacing w:before="200" w:line="216" w:lineRule="auto"/>
                        <w:rPr>
                          <w:rFonts w:cstheme="minorHAnsi"/>
                          <w:sz w:val="17"/>
                          <w:szCs w:val="17"/>
                        </w:rPr>
                      </w:pPr>
                      <w:r w:rsidRPr="00AB14C2">
                        <w:rPr>
                          <w:rFonts w:eastAsiaTheme="minorEastAsia" w:cstheme="minorHAnsi"/>
                          <w:b/>
                          <w:bCs/>
                          <w:kern w:val="24"/>
                          <w:sz w:val="17"/>
                          <w:szCs w:val="17"/>
                        </w:rPr>
                        <w:t>1837</w:t>
                      </w:r>
                      <w:r w:rsidRPr="00AB14C2">
                        <w:rPr>
                          <w:rFonts w:eastAsiaTheme="minorEastAsia" w:cstheme="minorHAnsi"/>
                          <w:kern w:val="24"/>
                          <w:sz w:val="17"/>
                          <w:szCs w:val="17"/>
                        </w:rPr>
                        <w:t xml:space="preserve"> </w:t>
                      </w:r>
                      <w:r w:rsidRPr="00AB14C2">
                        <w:rPr>
                          <w:rFonts w:eastAsiaTheme="minorEastAsia" w:cstheme="minorHAnsi"/>
                          <w:b/>
                          <w:bCs/>
                          <w:i/>
                          <w:iCs/>
                          <w:kern w:val="24"/>
                          <w:sz w:val="17"/>
                          <w:szCs w:val="17"/>
                        </w:rPr>
                        <w:t xml:space="preserve">Horace Mann </w:t>
                      </w:r>
                      <w:r w:rsidRPr="00AB14C2">
                        <w:rPr>
                          <w:rFonts w:eastAsiaTheme="minorEastAsia" w:cstheme="minorHAnsi"/>
                          <w:kern w:val="24"/>
                          <w:sz w:val="17"/>
                          <w:szCs w:val="17"/>
                        </w:rPr>
                        <w:t>“Father of public education system”</w:t>
                      </w:r>
                    </w:p>
                    <w:p w14:paraId="12A57201" w14:textId="77777777" w:rsidR="004B2217" w:rsidRPr="00513BF4" w:rsidRDefault="004B2217" w:rsidP="00A00E1D">
                      <w:pPr>
                        <w:pStyle w:val="Footer"/>
                        <w:spacing w:before="200" w:line="216" w:lineRule="auto"/>
                        <w:rPr>
                          <w:rFonts w:cstheme="minorHAnsi"/>
                          <w:color w:val="BA0C2F"/>
                          <w:sz w:val="17"/>
                          <w:szCs w:val="17"/>
                        </w:rPr>
                      </w:pPr>
                      <w:r w:rsidRPr="00513BF4">
                        <w:rPr>
                          <w:rFonts w:eastAsiaTheme="minorEastAsia" w:cstheme="minorHAnsi"/>
                          <w:b/>
                          <w:bCs/>
                          <w:color w:val="BA0C2F"/>
                          <w:kern w:val="24"/>
                          <w:sz w:val="17"/>
                          <w:szCs w:val="17"/>
                        </w:rPr>
                        <w:t>1850</w:t>
                      </w:r>
                      <w:r w:rsidRPr="00513BF4">
                        <w:rPr>
                          <w:rFonts w:eastAsiaTheme="minorEastAsia" w:cstheme="minorHAnsi"/>
                          <w:color w:val="BA0C2F"/>
                          <w:kern w:val="24"/>
                          <w:sz w:val="17"/>
                          <w:szCs w:val="17"/>
                        </w:rPr>
                        <w:t xml:space="preserve"> California becomes a state. The state constitution views California residents with Mexican heritage as foreigners. </w:t>
                      </w:r>
                    </w:p>
                    <w:p w14:paraId="7013463C" w14:textId="77777777" w:rsidR="004B2217" w:rsidRPr="00B57DAC" w:rsidRDefault="004B2217" w:rsidP="00A00E1D">
                      <w:pPr>
                        <w:spacing w:line="216" w:lineRule="auto"/>
                        <w:rPr>
                          <w:rFonts w:eastAsia="Times New Roman" w:cstheme="minorHAnsi"/>
                          <w:sz w:val="18"/>
                          <w:szCs w:val="18"/>
                        </w:rPr>
                      </w:pPr>
                    </w:p>
                  </w:txbxContent>
                </v:textbox>
              </v:rect>
            </w:pict>
          </mc:Fallback>
        </mc:AlternateContent>
      </w:r>
      <w:r w:rsidRPr="00A00E1D">
        <mc:AlternateContent>
          <mc:Choice Requires="wps">
            <w:drawing>
              <wp:anchor distT="0" distB="0" distL="114300" distR="114300" simplePos="0" relativeHeight="251771904" behindDoc="0" locked="0" layoutInCell="1" allowOverlap="1" wp14:anchorId="7A797051" wp14:editId="0F7C692E">
                <wp:simplePos x="0" y="0"/>
                <wp:positionH relativeFrom="column">
                  <wp:posOffset>59746</wp:posOffset>
                </wp:positionH>
                <wp:positionV relativeFrom="paragraph">
                  <wp:posOffset>46990</wp:posOffset>
                </wp:positionV>
                <wp:extent cx="1325880" cy="2203450"/>
                <wp:effectExtent l="0" t="0" r="0" b="0"/>
                <wp:wrapNone/>
                <wp:docPr id="177" name="Text Placeholder 67"/>
                <wp:cNvGraphicFramePr xmlns:a="http://schemas.openxmlformats.org/drawingml/2006/main">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1325880" cy="2203450"/>
                        </a:xfrm>
                        <a:prstGeom prst="rect">
                          <a:avLst/>
                        </a:prstGeom>
                      </wps:spPr>
                      <wps:txbx>
                        <w:txbxContent>
                          <w:p w14:paraId="4FF3B8B1" w14:textId="77777777" w:rsidR="004B2217" w:rsidRPr="00AB14C2" w:rsidRDefault="004B2217" w:rsidP="00A00E1D">
                            <w:pPr>
                              <w:pStyle w:val="Footer"/>
                              <w:spacing w:line="216" w:lineRule="auto"/>
                              <w:rPr>
                                <w:rFonts w:cstheme="minorHAnsi"/>
                                <w:sz w:val="17"/>
                                <w:szCs w:val="17"/>
                              </w:rPr>
                            </w:pPr>
                            <w:r w:rsidRPr="00AB14C2">
                              <w:rPr>
                                <w:rFonts w:eastAsiaTheme="minorEastAsia" w:cstheme="minorHAnsi"/>
                                <w:kern w:val="24"/>
                                <w:sz w:val="17"/>
                                <w:szCs w:val="17"/>
                              </w:rPr>
                              <w:t>Early 1600's - The Puritans settle and colonize the New England area</w:t>
                            </w:r>
                          </w:p>
                          <w:p w14:paraId="54012EC6" w14:textId="77777777" w:rsidR="004B2217" w:rsidRPr="00AB14C2" w:rsidRDefault="004B2217" w:rsidP="00A00E1D">
                            <w:pPr>
                              <w:pStyle w:val="Footer"/>
                              <w:spacing w:before="200" w:line="216" w:lineRule="auto"/>
                              <w:rPr>
                                <w:rFonts w:cstheme="minorHAnsi"/>
                                <w:sz w:val="17"/>
                                <w:szCs w:val="17"/>
                              </w:rPr>
                            </w:pPr>
                            <w:r w:rsidRPr="00AB14C2">
                              <w:rPr>
                                <w:rFonts w:eastAsiaTheme="minorEastAsia" w:cstheme="minorHAnsi"/>
                                <w:b/>
                                <w:bCs/>
                                <w:kern w:val="24"/>
                                <w:sz w:val="17"/>
                                <w:szCs w:val="17"/>
                              </w:rPr>
                              <w:t>1619</w:t>
                            </w:r>
                            <w:r w:rsidRPr="00AB14C2">
                              <w:rPr>
                                <w:rFonts w:eastAsiaTheme="minorEastAsia" w:cstheme="minorHAnsi"/>
                                <w:kern w:val="24"/>
                                <w:sz w:val="17"/>
                                <w:szCs w:val="17"/>
                              </w:rPr>
                              <w:t xml:space="preserve"> Project – First enslaved African Arrive to American </w:t>
                            </w:r>
                          </w:p>
                          <w:p w14:paraId="4C6C3EEA" w14:textId="77777777" w:rsidR="004B2217" w:rsidRPr="00AB14C2" w:rsidRDefault="004B2217" w:rsidP="00A00E1D">
                            <w:pPr>
                              <w:pStyle w:val="Footer"/>
                              <w:spacing w:before="200" w:line="216" w:lineRule="auto"/>
                              <w:rPr>
                                <w:rFonts w:cstheme="minorHAnsi"/>
                                <w:sz w:val="17"/>
                                <w:szCs w:val="17"/>
                              </w:rPr>
                            </w:pPr>
                            <w:r w:rsidRPr="00AB14C2">
                              <w:rPr>
                                <w:rFonts w:eastAsiaTheme="minorEastAsia" w:cstheme="minorHAnsi"/>
                                <w:b/>
                                <w:bCs/>
                                <w:kern w:val="24"/>
                                <w:sz w:val="17"/>
                                <w:szCs w:val="17"/>
                              </w:rPr>
                              <w:t>1639</w:t>
                            </w:r>
                            <w:r w:rsidRPr="00AB14C2">
                              <w:rPr>
                                <w:rFonts w:eastAsiaTheme="minorEastAsia" w:cstheme="minorHAnsi"/>
                                <w:kern w:val="24"/>
                                <w:sz w:val="17"/>
                                <w:szCs w:val="17"/>
                              </w:rPr>
                              <w:t xml:space="preserve"> - Harvard College established</w:t>
                            </w:r>
                          </w:p>
                          <w:p w14:paraId="6FB680CE" w14:textId="77777777" w:rsidR="004B2217" w:rsidRPr="00AB14C2" w:rsidRDefault="004B2217" w:rsidP="00A00E1D">
                            <w:pPr>
                              <w:pStyle w:val="Footer"/>
                              <w:spacing w:before="200" w:line="216" w:lineRule="auto"/>
                              <w:rPr>
                                <w:rFonts w:cstheme="minorHAnsi"/>
                                <w:sz w:val="17"/>
                                <w:szCs w:val="17"/>
                              </w:rPr>
                            </w:pPr>
                            <w:r w:rsidRPr="00AB14C2">
                              <w:rPr>
                                <w:rFonts w:eastAsiaTheme="minorEastAsia" w:cstheme="minorHAnsi"/>
                                <w:b/>
                                <w:bCs/>
                                <w:i/>
                                <w:iCs/>
                                <w:kern w:val="24"/>
                                <w:sz w:val="17"/>
                                <w:szCs w:val="17"/>
                              </w:rPr>
                              <w:t xml:space="preserve">John Locke </w:t>
                            </w:r>
                            <w:r w:rsidRPr="00AB14C2">
                              <w:rPr>
                                <w:rFonts w:eastAsiaTheme="minorEastAsia" w:cstheme="minorHAnsi"/>
                                <w:kern w:val="24"/>
                                <w:sz w:val="17"/>
                                <w:szCs w:val="17"/>
                              </w:rPr>
                              <w:t>– the father of Liberalism</w:t>
                            </w:r>
                          </w:p>
                          <w:p w14:paraId="47784AF5" w14:textId="77777777" w:rsidR="004B2217" w:rsidRPr="00B57DAC" w:rsidRDefault="004B2217" w:rsidP="00A00E1D">
                            <w:pPr>
                              <w:spacing w:line="216" w:lineRule="auto"/>
                              <w:rPr>
                                <w:rFonts w:eastAsia="Times New Roman" w:cstheme="minorHAnsi"/>
                                <w:sz w:val="18"/>
                                <w:szCs w:val="18"/>
                              </w:rPr>
                            </w:pP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rect w14:anchorId="7A797051" id="_x0000_s1048" style="position:absolute;margin-left:4.7pt;margin-top:3.7pt;width:104.4pt;height:173.5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" filled="f" stroked="f">
                <o:lock v:ext="edit" grouping="t"/>
                <v:textbox>
                  <w:txbxContent>
                    <w:p w14:paraId="4FF3B8B1" w14:textId="77777777" w:rsidR="004B2217" w:rsidRPr="00AB14C2" w:rsidRDefault="004B2217" w:rsidP="00A00E1D">
                      <w:pPr>
                        <w:pStyle w:val="Footer"/>
                        <w:spacing w:line="216" w:lineRule="auto"/>
                        <w:rPr>
                          <w:rFonts w:cstheme="minorHAnsi"/>
                          <w:sz w:val="17"/>
                          <w:szCs w:val="17"/>
                        </w:rPr>
                      </w:pPr>
                      <w:r w:rsidRPr="00AB14C2">
                        <w:rPr>
                          <w:rFonts w:eastAsiaTheme="minorEastAsia" w:cstheme="minorHAnsi"/>
                          <w:kern w:val="24"/>
                          <w:sz w:val="17"/>
                          <w:szCs w:val="17"/>
                        </w:rPr>
                        <w:t>Early 1600's - The Puritans settle and colonize the New England area</w:t>
                      </w:r>
                    </w:p>
                    <w:p w14:paraId="54012EC6" w14:textId="77777777" w:rsidR="004B2217" w:rsidRPr="00AB14C2" w:rsidRDefault="004B2217" w:rsidP="00A00E1D">
                      <w:pPr>
                        <w:pStyle w:val="Footer"/>
                        <w:spacing w:before="200" w:line="216" w:lineRule="auto"/>
                        <w:rPr>
                          <w:rFonts w:cstheme="minorHAnsi"/>
                          <w:sz w:val="17"/>
                          <w:szCs w:val="17"/>
                        </w:rPr>
                      </w:pPr>
                      <w:r w:rsidRPr="00AB14C2">
                        <w:rPr>
                          <w:rFonts w:eastAsiaTheme="minorEastAsia" w:cstheme="minorHAnsi"/>
                          <w:b/>
                          <w:bCs/>
                          <w:kern w:val="24"/>
                          <w:sz w:val="17"/>
                          <w:szCs w:val="17"/>
                        </w:rPr>
                        <w:t>1619</w:t>
                      </w:r>
                      <w:r w:rsidRPr="00AB14C2">
                        <w:rPr>
                          <w:rFonts w:eastAsiaTheme="minorEastAsia" w:cstheme="minorHAnsi"/>
                          <w:kern w:val="24"/>
                          <w:sz w:val="17"/>
                          <w:szCs w:val="17"/>
                        </w:rPr>
                        <w:t xml:space="preserve"> Project – First enslaved African Arrive to American </w:t>
                      </w:r>
                    </w:p>
                    <w:p w14:paraId="4C6C3EEA" w14:textId="77777777" w:rsidR="004B2217" w:rsidRPr="00AB14C2" w:rsidRDefault="004B2217" w:rsidP="00A00E1D">
                      <w:pPr>
                        <w:pStyle w:val="Footer"/>
                        <w:spacing w:before="200" w:line="216" w:lineRule="auto"/>
                        <w:rPr>
                          <w:rFonts w:cstheme="minorHAnsi"/>
                          <w:sz w:val="17"/>
                          <w:szCs w:val="17"/>
                        </w:rPr>
                      </w:pPr>
                      <w:r w:rsidRPr="00AB14C2">
                        <w:rPr>
                          <w:rFonts w:eastAsiaTheme="minorEastAsia" w:cstheme="minorHAnsi"/>
                          <w:b/>
                          <w:bCs/>
                          <w:kern w:val="24"/>
                          <w:sz w:val="17"/>
                          <w:szCs w:val="17"/>
                        </w:rPr>
                        <w:t>1639</w:t>
                      </w:r>
                      <w:r w:rsidRPr="00AB14C2">
                        <w:rPr>
                          <w:rFonts w:eastAsiaTheme="minorEastAsia" w:cstheme="minorHAnsi"/>
                          <w:kern w:val="24"/>
                          <w:sz w:val="17"/>
                          <w:szCs w:val="17"/>
                        </w:rPr>
                        <w:t xml:space="preserve"> - Harvard College established</w:t>
                      </w:r>
                    </w:p>
                    <w:p w14:paraId="6FB680CE" w14:textId="77777777" w:rsidR="004B2217" w:rsidRPr="00AB14C2" w:rsidRDefault="004B2217" w:rsidP="00A00E1D">
                      <w:pPr>
                        <w:pStyle w:val="Footer"/>
                        <w:spacing w:before="200" w:line="216" w:lineRule="auto"/>
                        <w:rPr>
                          <w:rFonts w:cstheme="minorHAnsi"/>
                          <w:sz w:val="17"/>
                          <w:szCs w:val="17"/>
                        </w:rPr>
                      </w:pPr>
                      <w:r w:rsidRPr="00AB14C2">
                        <w:rPr>
                          <w:rFonts w:eastAsiaTheme="minorEastAsia" w:cstheme="minorHAnsi"/>
                          <w:b/>
                          <w:bCs/>
                          <w:i/>
                          <w:iCs/>
                          <w:kern w:val="24"/>
                          <w:sz w:val="17"/>
                          <w:szCs w:val="17"/>
                        </w:rPr>
                        <w:t xml:space="preserve">John Locke </w:t>
                      </w:r>
                      <w:r w:rsidRPr="00AB14C2">
                        <w:rPr>
                          <w:rFonts w:eastAsiaTheme="minorEastAsia" w:cstheme="minorHAnsi"/>
                          <w:kern w:val="24"/>
                          <w:sz w:val="17"/>
                          <w:szCs w:val="17"/>
                        </w:rPr>
                        <w:t>– the father of Liberalism</w:t>
                      </w:r>
                    </w:p>
                    <w:p w14:paraId="47784AF5" w14:textId="77777777" w:rsidR="004B2217" w:rsidRPr="00B57DAC" w:rsidRDefault="004B2217" w:rsidP="00A00E1D">
                      <w:pPr>
                        <w:spacing w:line="216" w:lineRule="auto"/>
                        <w:rPr>
                          <w:rFonts w:eastAsia="Times New Roman" w:cstheme="minorHAnsi"/>
                          <w:sz w:val="18"/>
                          <w:szCs w:val="18"/>
                        </w:rPr>
                      </w:pPr>
                    </w:p>
                  </w:txbxContent>
                </v:textbox>
              </v:rect>
            </w:pict>
          </mc:Fallback>
        </mc:AlternateContent>
      </w:r>
      <w:r w:rsidRPr="00A00E1D">
        <mc:AlternateContent>
          <mc:Choice Requires="wps">
            <w:drawing>
              <wp:anchor distT="0" distB="0" distL="114300" distR="114300" simplePos="0" relativeHeight="251773952" behindDoc="0" locked="0" layoutInCell="1" allowOverlap="1" wp14:anchorId="3FE43B2B" wp14:editId="6A14EE37">
                <wp:simplePos x="0" y="0"/>
                <wp:positionH relativeFrom="column">
                  <wp:posOffset>111760</wp:posOffset>
                </wp:positionH>
                <wp:positionV relativeFrom="paragraph">
                  <wp:posOffset>36195</wp:posOffset>
                </wp:positionV>
                <wp:extent cx="6802755" cy="0"/>
                <wp:effectExtent l="0" t="38100" r="55245" b="38100"/>
                <wp:wrapNone/>
                <wp:docPr id="148" name="Straight Connector 43"/>
                <wp:cNvGraphicFramePr xmlns:a="http://schemas.openxmlformats.org/drawingml/2006/main">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802755" cy="0"/>
                        </a:xfrm>
                        <a:prstGeom prst="line">
                          <a:avLst/>
                        </a:prstGeom>
                        <a:ln w="72390">
                          <a:solidFill>
                            <a:srgbClr val="488FD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C51D23B" id="Straight Connector 43" o:spid="_x0000_s1026" style="position:absolute;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8pt,2.85pt" to="544.45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" strokecolor="#488fd0" strokeweight="5.7pt">
                <v:stroke joinstyle="miter"/>
                <o:lock v:ext="edit" shapetype="f"/>
              </v:line>
            </w:pict>
          </mc:Fallback>
        </mc:AlternateContent>
      </w:r>
      <w:r w:rsidRPr="00A00E1D">
        <mc:AlternateContent>
          <mc:Choice Requires="wps">
            <w:drawing>
              <wp:anchor distT="0" distB="0" distL="114300" distR="114300" simplePos="0" relativeHeight="251784192" behindDoc="0" locked="0" layoutInCell="1" allowOverlap="1" wp14:anchorId="5E7C7D33" wp14:editId="51FD37B1">
                <wp:simplePos x="0" y="0"/>
                <wp:positionH relativeFrom="column">
                  <wp:posOffset>1416050</wp:posOffset>
                </wp:positionH>
                <wp:positionV relativeFrom="paragraph">
                  <wp:posOffset>50165</wp:posOffset>
                </wp:positionV>
                <wp:extent cx="1325880" cy="2212340"/>
                <wp:effectExtent l="0" t="0" r="0" b="0"/>
                <wp:wrapNone/>
                <wp:docPr id="164" name="Text Placeholder 67"/>
                <wp:cNvGraphicFramePr xmlns:a="http://schemas.openxmlformats.org/drawingml/2006/main">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1325880" cy="2212340"/>
                        </a:xfrm>
                        <a:prstGeom prst="rect">
                          <a:avLst/>
                        </a:prstGeom>
                      </wps:spPr>
                      <wps:txbx>
                        <w:txbxContent>
                          <w:p w14:paraId="6CE07709" w14:textId="77777777" w:rsidR="004B2217" w:rsidRPr="00AB14C2" w:rsidRDefault="004B2217" w:rsidP="00A00E1D">
                            <w:pPr>
                              <w:spacing w:line="216" w:lineRule="auto"/>
                              <w:rPr>
                                <w:rFonts w:eastAsia="Times New Roman" w:cstheme="minorHAnsi"/>
                                <w:sz w:val="17"/>
                                <w:szCs w:val="17"/>
                              </w:rPr>
                            </w:pPr>
                            <w:r w:rsidRPr="00AB14C2">
                              <w:rPr>
                                <w:rFonts w:eastAsia="Times New Roman" w:cstheme="minorHAnsi"/>
                                <w:b/>
                                <w:bCs/>
                                <w:sz w:val="17"/>
                                <w:szCs w:val="17"/>
                              </w:rPr>
                              <w:t>1740</w:t>
                            </w:r>
                            <w:r w:rsidRPr="00AB14C2">
                              <w:rPr>
                                <w:rFonts w:eastAsia="Times New Roman" w:cstheme="minorHAnsi"/>
                                <w:sz w:val="17"/>
                                <w:szCs w:val="17"/>
                              </w:rPr>
                              <w:t xml:space="preserve"> Law passed that forbid the education of black slaves</w:t>
                            </w:r>
                          </w:p>
                          <w:p w14:paraId="7A4392E5" w14:textId="77777777" w:rsidR="004B2217" w:rsidRPr="00AB14C2" w:rsidRDefault="004B2217" w:rsidP="00A00E1D">
                            <w:pPr>
                              <w:spacing w:line="216" w:lineRule="auto"/>
                              <w:rPr>
                                <w:rFonts w:eastAsia="Times New Roman" w:cstheme="minorHAnsi"/>
                                <w:sz w:val="17"/>
                                <w:szCs w:val="17"/>
                              </w:rPr>
                            </w:pPr>
                            <w:r w:rsidRPr="00AB14C2">
                              <w:rPr>
                                <w:rFonts w:eastAsia="Times New Roman" w:cstheme="minorHAnsi"/>
                                <w:b/>
                                <w:bCs/>
                                <w:sz w:val="17"/>
                                <w:szCs w:val="17"/>
                              </w:rPr>
                              <w:t>1749</w:t>
                            </w:r>
                            <w:r w:rsidRPr="00AB14C2">
                              <w:rPr>
                                <w:rFonts w:eastAsia="Times New Roman" w:cstheme="minorHAnsi"/>
                                <w:sz w:val="17"/>
                                <w:szCs w:val="17"/>
                              </w:rPr>
                              <w:t xml:space="preserve"> </w:t>
                            </w:r>
                            <w:r w:rsidRPr="00AB14C2">
                              <w:rPr>
                                <w:rFonts w:eastAsia="Times New Roman" w:cstheme="minorHAnsi"/>
                                <w:b/>
                                <w:bCs/>
                                <w:i/>
                                <w:iCs/>
                                <w:sz w:val="17"/>
                                <w:szCs w:val="17"/>
                              </w:rPr>
                              <w:t xml:space="preserve">Benjamin Franklin </w:t>
                            </w:r>
                            <w:r w:rsidRPr="00AB14C2">
                              <w:rPr>
                                <w:rFonts w:eastAsia="Times New Roman" w:cstheme="minorHAnsi"/>
                                <w:sz w:val="17"/>
                                <w:szCs w:val="17"/>
                              </w:rPr>
                              <w:t>proposal of English Grammar School</w:t>
                            </w:r>
                          </w:p>
                          <w:p w14:paraId="0D675A7F" w14:textId="77777777" w:rsidR="004B2217" w:rsidRPr="00AB14C2" w:rsidRDefault="004B2217" w:rsidP="00A00E1D">
                            <w:pPr>
                              <w:spacing w:line="216" w:lineRule="auto"/>
                              <w:rPr>
                                <w:rFonts w:eastAsia="Times New Roman" w:cstheme="minorHAnsi"/>
                                <w:sz w:val="17"/>
                                <w:szCs w:val="17"/>
                              </w:rPr>
                            </w:pPr>
                            <w:r w:rsidRPr="00AB14C2">
                              <w:rPr>
                                <w:rFonts w:eastAsia="Times New Roman" w:cstheme="minorHAnsi"/>
                                <w:b/>
                                <w:bCs/>
                                <w:sz w:val="17"/>
                                <w:szCs w:val="17"/>
                              </w:rPr>
                              <w:t xml:space="preserve">1779 </w:t>
                            </w:r>
                            <w:r w:rsidRPr="00AB14C2">
                              <w:rPr>
                                <w:rFonts w:eastAsia="Times New Roman" w:cstheme="minorHAnsi"/>
                                <w:b/>
                                <w:bCs/>
                                <w:i/>
                                <w:iCs/>
                                <w:sz w:val="17"/>
                                <w:szCs w:val="17"/>
                              </w:rPr>
                              <w:t xml:space="preserve">Thomas Jefferson </w:t>
                            </w:r>
                            <w:r w:rsidRPr="00AB14C2">
                              <w:rPr>
                                <w:rFonts w:eastAsia="Times New Roman" w:cstheme="minorHAnsi"/>
                                <w:sz w:val="17"/>
                                <w:szCs w:val="17"/>
                              </w:rPr>
                              <w:t>2 track educational system-Labor/Learned</w:t>
                            </w:r>
                          </w:p>
                          <w:p w14:paraId="510784FD" w14:textId="77777777" w:rsidR="004B2217" w:rsidRPr="00AB14C2" w:rsidRDefault="004B2217" w:rsidP="00A00E1D">
                            <w:pPr>
                              <w:spacing w:line="216" w:lineRule="auto"/>
                              <w:rPr>
                                <w:rFonts w:eastAsia="Times New Roman" w:cstheme="minorHAnsi"/>
                                <w:sz w:val="17"/>
                                <w:szCs w:val="17"/>
                              </w:rPr>
                            </w:pPr>
                            <w:r w:rsidRPr="00AB14C2">
                              <w:rPr>
                                <w:rFonts w:eastAsia="Times New Roman" w:cstheme="minorHAnsi"/>
                                <w:b/>
                                <w:bCs/>
                                <w:i/>
                                <w:iCs/>
                                <w:sz w:val="17"/>
                                <w:szCs w:val="17"/>
                              </w:rPr>
                              <w:t>1782</w:t>
                            </w:r>
                            <w:r w:rsidRPr="00AB14C2">
                              <w:rPr>
                                <w:rFonts w:eastAsia="Times New Roman" w:cstheme="minorHAnsi"/>
                                <w:sz w:val="17"/>
                                <w:szCs w:val="17"/>
                              </w:rPr>
                              <w:t xml:space="preserve"> </w:t>
                            </w:r>
                            <w:r w:rsidRPr="00AB14C2">
                              <w:rPr>
                                <w:rFonts w:eastAsia="Times New Roman" w:cstheme="minorHAnsi"/>
                                <w:b/>
                                <w:bCs/>
                                <w:i/>
                                <w:iCs/>
                                <w:sz w:val="17"/>
                                <w:szCs w:val="17"/>
                              </w:rPr>
                              <w:t xml:space="preserve">Noah Webster </w:t>
                            </w:r>
                            <w:r w:rsidRPr="00AB14C2">
                              <w:rPr>
                                <w:rFonts w:eastAsia="Times New Roman" w:cstheme="minorHAnsi"/>
                                <w:sz w:val="17"/>
                                <w:szCs w:val="17"/>
                              </w:rPr>
                              <w:t>“The American Spelling Book.”</w:t>
                            </w:r>
                          </w:p>
                          <w:p w14:paraId="2885C95C" w14:textId="77777777" w:rsidR="004B2217" w:rsidRPr="00B57DAC" w:rsidRDefault="004B2217" w:rsidP="00A00E1D">
                            <w:pPr>
                              <w:spacing w:line="216" w:lineRule="auto"/>
                              <w:rPr>
                                <w:rFonts w:eastAsia="Times New Roman" w:cstheme="minorHAnsi"/>
                                <w:sz w:val="18"/>
                                <w:szCs w:val="18"/>
                              </w:rPr>
                            </w:pP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rect w14:anchorId="5E7C7D33" id="_x0000_s1049" style="position:absolute;margin-left:111.5pt;margin-top:3.95pt;width:104.4pt;height:174.2pt;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" filled="f" stroked="f">
                <o:lock v:ext="edit" grouping="t"/>
                <v:textbox>
                  <w:txbxContent>
                    <w:p w14:paraId="6CE07709" w14:textId="77777777" w:rsidR="004B2217" w:rsidRPr="00AB14C2" w:rsidRDefault="004B2217" w:rsidP="00A00E1D">
                      <w:pPr>
                        <w:spacing w:line="216" w:lineRule="auto"/>
                        <w:rPr>
                          <w:rFonts w:eastAsia="Times New Roman" w:cstheme="minorHAnsi"/>
                          <w:sz w:val="17"/>
                          <w:szCs w:val="17"/>
                        </w:rPr>
                      </w:pPr>
                      <w:r w:rsidRPr="00AB14C2">
                        <w:rPr>
                          <w:rFonts w:eastAsia="Times New Roman" w:cstheme="minorHAnsi"/>
                          <w:b/>
                          <w:bCs/>
                          <w:sz w:val="17"/>
                          <w:szCs w:val="17"/>
                        </w:rPr>
                        <w:t>1740</w:t>
                      </w:r>
                      <w:r w:rsidRPr="00AB14C2">
                        <w:rPr>
                          <w:rFonts w:eastAsia="Times New Roman" w:cstheme="minorHAnsi"/>
                          <w:sz w:val="17"/>
                          <w:szCs w:val="17"/>
                        </w:rPr>
                        <w:t xml:space="preserve"> Law passed that forbid the education of black slaves</w:t>
                      </w:r>
                    </w:p>
                    <w:p w14:paraId="7A4392E5" w14:textId="77777777" w:rsidR="004B2217" w:rsidRPr="00AB14C2" w:rsidRDefault="004B2217" w:rsidP="00A00E1D">
                      <w:pPr>
                        <w:spacing w:line="216" w:lineRule="auto"/>
                        <w:rPr>
                          <w:rFonts w:eastAsia="Times New Roman" w:cstheme="minorHAnsi"/>
                          <w:sz w:val="17"/>
                          <w:szCs w:val="17"/>
                        </w:rPr>
                      </w:pPr>
                      <w:r w:rsidRPr="00AB14C2">
                        <w:rPr>
                          <w:rFonts w:eastAsia="Times New Roman" w:cstheme="minorHAnsi"/>
                          <w:b/>
                          <w:bCs/>
                          <w:sz w:val="17"/>
                          <w:szCs w:val="17"/>
                        </w:rPr>
                        <w:t>1749</w:t>
                      </w:r>
                      <w:r w:rsidRPr="00AB14C2">
                        <w:rPr>
                          <w:rFonts w:eastAsia="Times New Roman" w:cstheme="minorHAnsi"/>
                          <w:sz w:val="17"/>
                          <w:szCs w:val="17"/>
                        </w:rPr>
                        <w:t xml:space="preserve"> </w:t>
                      </w:r>
                      <w:r w:rsidRPr="00AB14C2">
                        <w:rPr>
                          <w:rFonts w:eastAsia="Times New Roman" w:cstheme="minorHAnsi"/>
                          <w:b/>
                          <w:bCs/>
                          <w:i/>
                          <w:iCs/>
                          <w:sz w:val="17"/>
                          <w:szCs w:val="17"/>
                        </w:rPr>
                        <w:t xml:space="preserve">Benjamin Franklin </w:t>
                      </w:r>
                      <w:r w:rsidRPr="00AB14C2">
                        <w:rPr>
                          <w:rFonts w:eastAsia="Times New Roman" w:cstheme="minorHAnsi"/>
                          <w:sz w:val="17"/>
                          <w:szCs w:val="17"/>
                        </w:rPr>
                        <w:t>proposal of English Grammar School</w:t>
                      </w:r>
                    </w:p>
                    <w:p w14:paraId="0D675A7F" w14:textId="77777777" w:rsidR="004B2217" w:rsidRPr="00AB14C2" w:rsidRDefault="004B2217" w:rsidP="00A00E1D">
                      <w:pPr>
                        <w:spacing w:line="216" w:lineRule="auto"/>
                        <w:rPr>
                          <w:rFonts w:eastAsia="Times New Roman" w:cstheme="minorHAnsi"/>
                          <w:sz w:val="17"/>
                          <w:szCs w:val="17"/>
                        </w:rPr>
                      </w:pPr>
                      <w:r w:rsidRPr="00AB14C2">
                        <w:rPr>
                          <w:rFonts w:eastAsia="Times New Roman" w:cstheme="minorHAnsi"/>
                          <w:b/>
                          <w:bCs/>
                          <w:sz w:val="17"/>
                          <w:szCs w:val="17"/>
                        </w:rPr>
                        <w:t xml:space="preserve">1779 </w:t>
                      </w:r>
                      <w:r w:rsidRPr="00AB14C2">
                        <w:rPr>
                          <w:rFonts w:eastAsia="Times New Roman" w:cstheme="minorHAnsi"/>
                          <w:b/>
                          <w:bCs/>
                          <w:i/>
                          <w:iCs/>
                          <w:sz w:val="17"/>
                          <w:szCs w:val="17"/>
                        </w:rPr>
                        <w:t xml:space="preserve">Thomas Jefferson </w:t>
                      </w:r>
                      <w:r w:rsidRPr="00AB14C2">
                        <w:rPr>
                          <w:rFonts w:eastAsia="Times New Roman" w:cstheme="minorHAnsi"/>
                          <w:sz w:val="17"/>
                          <w:szCs w:val="17"/>
                        </w:rPr>
                        <w:t>2 track educational system-Labor/Learned</w:t>
                      </w:r>
                    </w:p>
                    <w:p w14:paraId="510784FD" w14:textId="77777777" w:rsidR="004B2217" w:rsidRPr="00AB14C2" w:rsidRDefault="004B2217" w:rsidP="00A00E1D">
                      <w:pPr>
                        <w:spacing w:line="216" w:lineRule="auto"/>
                        <w:rPr>
                          <w:rFonts w:eastAsia="Times New Roman" w:cstheme="minorHAnsi"/>
                          <w:sz w:val="17"/>
                          <w:szCs w:val="17"/>
                        </w:rPr>
                      </w:pPr>
                      <w:r w:rsidRPr="00AB14C2">
                        <w:rPr>
                          <w:rFonts w:eastAsia="Times New Roman" w:cstheme="minorHAnsi"/>
                          <w:b/>
                          <w:bCs/>
                          <w:i/>
                          <w:iCs/>
                          <w:sz w:val="17"/>
                          <w:szCs w:val="17"/>
                        </w:rPr>
                        <w:t>1782</w:t>
                      </w:r>
                      <w:r w:rsidRPr="00AB14C2">
                        <w:rPr>
                          <w:rFonts w:eastAsia="Times New Roman" w:cstheme="minorHAnsi"/>
                          <w:sz w:val="17"/>
                          <w:szCs w:val="17"/>
                        </w:rPr>
                        <w:t xml:space="preserve"> </w:t>
                      </w:r>
                      <w:r w:rsidRPr="00AB14C2">
                        <w:rPr>
                          <w:rFonts w:eastAsia="Times New Roman" w:cstheme="minorHAnsi"/>
                          <w:b/>
                          <w:bCs/>
                          <w:i/>
                          <w:iCs/>
                          <w:sz w:val="17"/>
                          <w:szCs w:val="17"/>
                        </w:rPr>
                        <w:t xml:space="preserve">Noah Webster </w:t>
                      </w:r>
                      <w:r w:rsidRPr="00AB14C2">
                        <w:rPr>
                          <w:rFonts w:eastAsia="Times New Roman" w:cstheme="minorHAnsi"/>
                          <w:sz w:val="17"/>
                          <w:szCs w:val="17"/>
                        </w:rPr>
                        <w:t>“The American Spelling Book.”</w:t>
                      </w:r>
                    </w:p>
                    <w:p w14:paraId="2885C95C" w14:textId="77777777" w:rsidR="004B2217" w:rsidRPr="00B57DAC" w:rsidRDefault="004B2217" w:rsidP="00A00E1D">
                      <w:pPr>
                        <w:spacing w:line="216" w:lineRule="auto"/>
                        <w:rPr>
                          <w:rFonts w:eastAsia="Times New Roman" w:cstheme="minorHAnsi"/>
                          <w:sz w:val="18"/>
                          <w:szCs w:val="18"/>
                        </w:rPr>
                      </w:pPr>
                    </w:p>
                  </w:txbxContent>
                </v:textbox>
              </v:rect>
            </w:pict>
          </mc:Fallback>
        </mc:AlternateContent>
      </w:r>
    </w:p>
    <w:p w14:paraId="63C0B232" w14:textId="76C82E2B" w:rsidR="00A00E1D" w:rsidRDefault="00A00E1D" w:rsidP="002F6DD6">
      <w:pPr>
        <w:spacing w:after="0"/>
      </w:pPr>
    </w:p>
    <w:p w14:paraId="5F04FAAF" w14:textId="76D99C2A" w:rsidR="00A00E1D" w:rsidRDefault="00A00E1D" w:rsidP="002F6DD6">
      <w:pPr>
        <w:spacing w:after="0"/>
      </w:pPr>
    </w:p>
    <w:p w14:paraId="12B1E426" w14:textId="46BC2367" w:rsidR="00A00E1D" w:rsidRDefault="00A00E1D" w:rsidP="002F6DD6">
      <w:pPr>
        <w:spacing w:after="0"/>
      </w:pPr>
    </w:p>
    <w:p w14:paraId="4B82084B" w14:textId="709236FF" w:rsidR="00A00E1D" w:rsidRDefault="00A00E1D" w:rsidP="002F6DD6">
      <w:pPr>
        <w:spacing w:after="0"/>
      </w:pPr>
    </w:p>
    <w:p w14:paraId="46A54764" w14:textId="693404EB" w:rsidR="00A00E1D" w:rsidRDefault="00A00E1D" w:rsidP="002F6DD6">
      <w:pPr>
        <w:spacing w:after="0"/>
      </w:pPr>
    </w:p>
    <w:p w14:paraId="09B11C7D" w14:textId="67DB47EB" w:rsidR="00A00E1D" w:rsidRDefault="00A00E1D" w:rsidP="002F6DD6">
      <w:pPr>
        <w:spacing w:after="0"/>
      </w:pPr>
    </w:p>
    <w:p w14:paraId="63FEAD3C" w14:textId="27977E02" w:rsidR="00A00E1D" w:rsidRDefault="00A00E1D" w:rsidP="002F6DD6">
      <w:pPr>
        <w:spacing w:after="0"/>
      </w:pPr>
    </w:p>
    <w:p w14:paraId="4F61C435" w14:textId="0AB9AF6F" w:rsidR="00A00E1D" w:rsidRDefault="00A00E1D" w:rsidP="002F6DD6">
      <w:pPr>
        <w:spacing w:after="0"/>
      </w:pPr>
    </w:p>
    <w:p w14:paraId="485069B2" w14:textId="3B0B57E3" w:rsidR="00A00E1D" w:rsidRDefault="00A00E1D" w:rsidP="002F6DD6">
      <w:pPr>
        <w:spacing w:after="0"/>
      </w:pPr>
    </w:p>
    <w:p w14:paraId="0D3776DA" w14:textId="5DCE9557" w:rsidR="002F6DD6" w:rsidRDefault="002F6DD6" w:rsidP="002F6DD6">
      <w:pPr>
        <w:spacing w:after="0"/>
      </w:pPr>
    </w:p>
    <w:p w14:paraId="7652B2E9" w14:textId="7A7A4D74" w:rsidR="002F6DD6" w:rsidRDefault="002F6DD6" w:rsidP="002F6DD6">
      <w:pPr>
        <w:spacing w:after="0"/>
      </w:pPr>
    </w:p>
    <w:p w14:paraId="142C87A8" w14:textId="0612CDD7" w:rsidR="002F6DD6" w:rsidRDefault="00C91C26" w:rsidP="002F6DD6">
      <w:pPr>
        <w:widowControl w:val="0"/>
        <w:spacing w:after="0"/>
      </w:pPr>
      <w:r w:rsidRPr="00C91C26">
        <w:drawing>
          <wp:anchor distT="0" distB="0" distL="114300" distR="114300" simplePos="0" relativeHeight="251826176" behindDoc="0" locked="0" layoutInCell="1" allowOverlap="1" wp14:anchorId="5B92252C" wp14:editId="3D336828">
            <wp:simplePos x="0" y="0"/>
            <wp:positionH relativeFrom="margin">
              <wp:posOffset>3255645</wp:posOffset>
            </wp:positionH>
            <wp:positionV relativeFrom="paragraph">
              <wp:posOffset>284480</wp:posOffset>
            </wp:positionV>
            <wp:extent cx="1009650" cy="730885"/>
            <wp:effectExtent l="0" t="0" r="0" b="0"/>
            <wp:wrapTopAndBottom/>
            <wp:docPr id="217" name="Picture 23" descr="A picture containing grass, building, riding, jumping&#10;&#10;Description automatically generated">
              <a:extLst xmlns:a="http://schemas.openxmlformats.org/drawingml/2006/main">
                <a:ext uri="{FF2B5EF4-FFF2-40B4-BE49-F238E27FC236}">
                  <a16:creationId xmlns:a16="http://schemas.microsoft.com/office/drawing/2014/main" id="{33A8DCD7-6203-453F-986C-D0B1903011F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3" descr="A picture containing grass, building, riding, jumping&#10;&#10;Description automatically generated">
                      <a:extLst>
                        <a:ext uri="{FF2B5EF4-FFF2-40B4-BE49-F238E27FC236}">
                          <a16:creationId xmlns:a16="http://schemas.microsoft.com/office/drawing/2014/main" id="{33A8DCD7-6203-453F-986C-D0B1903011F3}"/>
                        </a:ext>
                      </a:extLst>
                    </pic:cNvPr>
                    <pic:cNvPicPr>
                      <a:picLocks noChangeAspect="1"/>
                    </pic:cNvPicPr>
                  </pic:nvPicPr>
                  <pic:blipFill>
                    <a:blip r:embed="rId93"/>
                    <a:stretch>
                      <a:fillRect/>
                    </a:stretch>
                  </pic:blipFill>
                  <pic:spPr>
                    <a:xfrm>
                      <a:off x="0" y="0"/>
                      <a:ext cx="1009650" cy="730885"/>
                    </a:xfrm>
                    <a:prstGeom prst="rect">
                      <a:avLst/>
                    </a:prstGeom>
                  </pic:spPr>
                </pic:pic>
              </a:graphicData>
            </a:graphic>
            <wp14:sizeRelH relativeFrom="page">
              <wp14:pctWidth>0</wp14:pctWidth>
            </wp14:sizeRelH>
            <wp14:sizeRelV relativeFrom="page">
              <wp14:pctHeight>0</wp14:pctHeight>
            </wp14:sizeRelV>
          </wp:anchor>
        </w:drawing>
      </w:r>
    </w:p>
    <w:p w14:paraId="6F5EA43F" w14:textId="63D9025D" w:rsidR="00A00E1D" w:rsidRPr="00282537" w:rsidRDefault="00C91C26" w:rsidP="002F6DD6">
      <w:pPr>
        <w:widowControl w:val="0"/>
        <w:spacing w:after="0"/>
        <w:rPr>
          <w:sz w:val="16"/>
          <w:szCs w:val="16"/>
        </w:rPr>
      </w:pPr>
      <w:r w:rsidRPr="00282537">
        <w:rPr>
          <w:sz w:val="16"/>
          <w:szCs w:val="16"/>
        </w:rPr>
        <mc:AlternateContent>
          <mc:Choice Requires="wps">
            <w:drawing>
              <wp:anchor distT="0" distB="0" distL="114300" distR="114300" simplePos="0" relativeHeight="251825152" behindDoc="0" locked="0" layoutInCell="1" allowOverlap="1" wp14:anchorId="4016D0BE" wp14:editId="0AE53C85">
                <wp:simplePos x="0" y="0"/>
                <wp:positionH relativeFrom="margin">
                  <wp:align>right</wp:align>
                </wp:positionH>
                <wp:positionV relativeFrom="paragraph">
                  <wp:posOffset>66215</wp:posOffset>
                </wp:positionV>
                <wp:extent cx="4846223" cy="688312"/>
                <wp:effectExtent l="0" t="0" r="0" b="0"/>
                <wp:wrapNone/>
                <wp:docPr id="20" name="Text Placeholder 7">
                  <a:extLst xmlns:a="http://schemas.openxmlformats.org/drawingml/2006/main">
                    <a:ext uri="{FF2B5EF4-FFF2-40B4-BE49-F238E27FC236}">
                      <a16:creationId xmlns:a16="http://schemas.microsoft.com/office/drawing/2014/main" id="{5FED5C72-EF1C-4EA1-AC63-F16246ADFAAD}"/>
                    </a:ext>
                  </a:extLst>
                </wp:docPr>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4846223" cy="688312"/>
                        </a:xfrm>
                        <a:prstGeom prst="rect">
                          <a:avLst/>
                        </a:prstGeom>
                      </wps:spPr>
                      <wps:txbx>
                        <w:txbxContent>
                          <w:p w14:paraId="27321B98" w14:textId="77777777" w:rsidR="004B2217" w:rsidRPr="00C91C26" w:rsidRDefault="004B2217" w:rsidP="00C91C26">
                            <w:pPr>
                              <w:spacing w:before="200" w:line="216" w:lineRule="auto"/>
                              <w:jc w:val="right"/>
                              <w:rPr>
                                <w:color w:val="003057"/>
                                <w:sz w:val="28"/>
                                <w:szCs w:val="28"/>
                              </w:rPr>
                            </w:pPr>
                            <w:hyperlink r:id="rId94" w:history="1">
                              <w:r w:rsidRPr="00C91C26">
                                <w:rPr>
                                  <w:rStyle w:val="Hyperlink"/>
                                  <w:rFonts w:hAnsi="Calibri"/>
                                  <w:i/>
                                  <w:iCs/>
                                  <w:color w:val="003057"/>
                                  <w:kern w:val="24"/>
                                  <w:sz w:val="28"/>
                                  <w:szCs w:val="28"/>
                                  <w:u w:val="none"/>
                                </w:rPr>
                                <w:t>The Unequal Opportunity race</w:t>
                              </w:r>
                            </w:hyperlink>
                          </w:p>
                          <w:p w14:paraId="48594F20" w14:textId="77777777" w:rsidR="004B2217" w:rsidRPr="00C91C26" w:rsidRDefault="004B2217" w:rsidP="00C91C26">
                            <w:pPr>
                              <w:spacing w:before="200" w:line="216" w:lineRule="auto"/>
                              <w:jc w:val="right"/>
                              <w:rPr>
                                <w:rStyle w:val="Hyperlink"/>
                              </w:rPr>
                            </w:pPr>
                            <w:hyperlink r:id="rId95" w:history="1">
                              <w:proofErr w:type="spellStart"/>
                              <w:r w:rsidRPr="00C91C26">
                                <w:rPr>
                                  <w:rStyle w:val="Hyperlink"/>
                                </w:rPr>
                                <w:t>youtube</w:t>
                              </w:r>
                              <w:proofErr w:type="spellEnd"/>
                            </w:hyperlink>
                            <w:hyperlink r:id="rId96" w:history="1">
                              <w:r w:rsidRPr="00C91C26">
                                <w:rPr>
                                  <w:rStyle w:val="Hyperlink"/>
                                </w:rPr>
                                <w:t xml:space="preserve"> link</w:t>
                              </w:r>
                            </w:hyperlink>
                          </w:p>
                        </w:txbxContent>
                      </wps:txbx>
                      <wps:bodyPr vert="horz" lIns="91440" tIns="45720" rIns="91440" bIns="45720" rtlCol="0">
                        <a:noAutofit/>
                      </wps:bodyPr>
                    </wps:wsp>
                  </a:graphicData>
                </a:graphic>
                <wp14:sizeRelV relativeFrom="margin">
                  <wp14:pctHeight>0</wp14:pctHeight>
                </wp14:sizeRelV>
              </wp:anchor>
            </w:drawing>
          </mc:Choice>
          <mc:Fallback>
            <w:pict>
              <v:rect w14:anchorId="4016D0BE" id="Text Placeholder 7" o:spid="_x0000_s1050" style="position:absolute;margin-left:330.4pt;margin-top:5.2pt;width:381.6pt;height:54.2pt;z-index:251825152;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" filled="f" stroked="f">
                <o:lock v:ext="edit" grouping="t"/>
                <v:textbox>
                  <w:txbxContent>
                    <w:p w14:paraId="27321B98" w14:textId="77777777" w:rsidR="004B2217" w:rsidRPr="00C91C26" w:rsidRDefault="004B2217" w:rsidP="00C91C26">
                      <w:pPr>
                        <w:spacing w:before="200" w:line="216" w:lineRule="auto"/>
                        <w:jc w:val="right"/>
                        <w:rPr>
                          <w:color w:val="003057"/>
                          <w:sz w:val="28"/>
                          <w:szCs w:val="28"/>
                        </w:rPr>
                      </w:pPr>
                      <w:hyperlink r:id="rId97" w:history="1">
                        <w:r w:rsidRPr="00C91C26">
                          <w:rPr>
                            <w:rStyle w:val="Hyperlink"/>
                            <w:rFonts w:hAnsi="Calibri"/>
                            <w:i/>
                            <w:iCs/>
                            <w:color w:val="003057"/>
                            <w:kern w:val="24"/>
                            <w:sz w:val="28"/>
                            <w:szCs w:val="28"/>
                            <w:u w:val="none"/>
                          </w:rPr>
                          <w:t>The Unequal Opportunity race</w:t>
                        </w:r>
                      </w:hyperlink>
                    </w:p>
                    <w:p w14:paraId="48594F20" w14:textId="77777777" w:rsidR="004B2217" w:rsidRPr="00C91C26" w:rsidRDefault="004B2217" w:rsidP="00C91C26">
                      <w:pPr>
                        <w:spacing w:before="200" w:line="216" w:lineRule="auto"/>
                        <w:jc w:val="right"/>
                        <w:rPr>
                          <w:rStyle w:val="Hyperlink"/>
                        </w:rPr>
                      </w:pPr>
                      <w:hyperlink r:id="rId98" w:history="1">
                        <w:proofErr w:type="spellStart"/>
                        <w:r w:rsidRPr="00C91C26">
                          <w:rPr>
                            <w:rStyle w:val="Hyperlink"/>
                          </w:rPr>
                          <w:t>youtube</w:t>
                        </w:r>
                        <w:proofErr w:type="spellEnd"/>
                      </w:hyperlink>
                      <w:hyperlink r:id="rId99" w:history="1">
                        <w:r w:rsidRPr="00C91C26">
                          <w:rPr>
                            <w:rStyle w:val="Hyperlink"/>
                          </w:rPr>
                          <w:t xml:space="preserve"> link</w:t>
                        </w:r>
                      </w:hyperlink>
                    </w:p>
                  </w:txbxContent>
                </v:textbox>
                <w10:wrap anchorx="margin"/>
              </v:rect>
            </w:pict>
          </mc:Fallback>
        </mc:AlternateContent>
      </w:r>
    </w:p>
    <w:p w14:paraId="1939F797" w14:textId="173C99CE" w:rsidR="00C91C26" w:rsidRDefault="00A00E1D" w:rsidP="00C91C26">
      <w:pPr>
        <w:spacing w:after="0"/>
      </w:pPr>
      <w:r w:rsidRPr="00A00E1D">
        <w:rPr>
          <w:sz w:val="16"/>
          <w:szCs w:val="16"/>
        </w:rPr>
        <mc:AlternateContent>
          <mc:Choice Requires="wpg">
            <w:drawing>
              <wp:anchor distT="0" distB="0" distL="114300" distR="114300" simplePos="0" relativeHeight="251835392" behindDoc="0" locked="0" layoutInCell="1" allowOverlap="1" wp14:anchorId="52149D5C" wp14:editId="5ED02EB1">
                <wp:simplePos x="0" y="0"/>
                <wp:positionH relativeFrom="margin">
                  <wp:posOffset>5477510</wp:posOffset>
                </wp:positionH>
                <wp:positionV relativeFrom="paragraph">
                  <wp:posOffset>8890</wp:posOffset>
                </wp:positionV>
                <wp:extent cx="100584" cy="2999232"/>
                <wp:effectExtent l="0" t="0" r="13970" b="10795"/>
                <wp:wrapNone/>
                <wp:docPr id="230" name="Group 25"/>
                <wp:cNvGraphicFramePr xmlns:a="http://schemas.openxmlformats.org/drawingml/2006/main"/>
                <a:graphic xmlns:a="http://schemas.openxmlformats.org/drawingml/2006/main">
                  <a:graphicData uri="http://schemas.microsoft.com/office/word/2010/wordprocessingGroup">
                    <wpg:wgp>
                      <wpg:cNvGrpSpPr/>
                      <wpg:grpSpPr>
                        <a:xfrm>
                          <a:off x="0" y="0"/>
                          <a:ext cx="100584" cy="2999232"/>
                          <a:chOff x="1618186" y="1736429"/>
                          <a:chExt cx="137160" cy="2999323"/>
                        </a:xfrm>
                        <a:solidFill>
                          <a:srgbClr val="003057"/>
                        </a:solidFill>
                      </wpg:grpSpPr>
                      <wps:wsp>
                        <wps:cNvPr id="231" name="Straight Connector 231"/>
                        <wps:cNvCnPr/>
                        <wps:spPr>
                          <a:xfrm>
                            <a:off x="1686766" y="1805009"/>
                            <a:ext cx="0" cy="2898648"/>
                          </a:xfrm>
                          <a:prstGeom prst="line">
                            <a:avLst/>
                          </a:prstGeom>
                          <a:grpFill/>
                          <a:ln w="19050">
                            <a:solidFill>
                              <a:srgbClr val="003057"/>
                            </a:solidFill>
                          </a:ln>
                        </wps:spPr>
                        <wps:style>
                          <a:lnRef idx="1">
                            <a:schemeClr val="accent1"/>
                          </a:lnRef>
                          <a:fillRef idx="0">
                            <a:schemeClr val="accent1"/>
                          </a:fillRef>
                          <a:effectRef idx="0">
                            <a:schemeClr val="accent1"/>
                          </a:effectRef>
                          <a:fontRef idx="minor">
                            <a:schemeClr val="tx1"/>
                          </a:fontRef>
                        </wps:style>
                        <wps:bodyPr/>
                      </wps:wsp>
                      <wps:wsp>
                        <wps:cNvPr id="232" name="Oval 232"/>
                        <wps:cNvSpPr/>
                        <wps:spPr>
                          <a:xfrm>
                            <a:off x="1618186" y="1736429"/>
                            <a:ext cx="137160" cy="137160"/>
                          </a:xfrm>
                          <a:prstGeom prst="ellipse">
                            <a:avLst/>
                          </a:prstGeom>
                          <a:grpFill/>
                          <a:ln>
                            <a:solidFill>
                              <a:srgbClr val="003057"/>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33" name="Oval 233"/>
                        <wps:cNvSpPr/>
                        <wps:spPr>
                          <a:xfrm>
                            <a:off x="1618186" y="4598592"/>
                            <a:ext cx="137160" cy="137160"/>
                          </a:xfrm>
                          <a:prstGeom prst="ellipse">
                            <a:avLst/>
                          </a:prstGeom>
                          <a:grpFill/>
                          <a:ln>
                            <a:solidFill>
                              <a:srgbClr val="003057"/>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9C18CAB" id="Group 25" o:spid="_x0000_s1026" style="position:absolute;margin-left:431.3pt;margin-top:.7pt;width:7.9pt;height:236.15pt;z-index:251835392;mso-position-horizontal-relative:margin;mso-width-relative:margin;mso-height-relative:margin" coordorigin="16181,17364" coordsize="1371,299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">
                <v:line id="Straight Connector 231" o:spid="_x0000_s1027" style="position:absolute;visibility:visible;mso-wrap-style:square" from="16867,18050" to="16867,470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" strokecolor="#003057" strokeweight="1.5pt">
                  <v:stroke joinstyle="miter"/>
                </v:line>
                <v:oval id="Oval 232" o:spid="_x0000_s1028" style="position:absolute;left:16181;top:17364;width:1372;height:13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" filled="f" strokecolor="#003057" strokeweight="1pt">
                  <v:stroke joinstyle="miter"/>
                </v:oval>
                <v:oval id="Oval 233" o:spid="_x0000_s1029" style="position:absolute;left:16181;top:45985;width:1372;height:13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" filled="f" strokecolor="#003057" strokeweight="1pt">
                  <v:stroke joinstyle="miter"/>
                </v:oval>
                <w10:wrap anchorx="margin"/>
              </v:group>
            </w:pict>
          </mc:Fallback>
        </mc:AlternateContent>
      </w:r>
      <w:r w:rsidRPr="00A00E1D">
        <w:rPr>
          <w:sz w:val="16"/>
          <w:szCs w:val="16"/>
        </w:rPr>
        <mc:AlternateContent>
          <mc:Choice Requires="wpg">
            <w:drawing>
              <wp:anchor distT="0" distB="0" distL="114300" distR="114300" simplePos="0" relativeHeight="251833344" behindDoc="0" locked="0" layoutInCell="1" allowOverlap="1" wp14:anchorId="65A80A5A" wp14:editId="729B9519">
                <wp:simplePos x="0" y="0"/>
                <wp:positionH relativeFrom="margin">
                  <wp:posOffset>4100830</wp:posOffset>
                </wp:positionH>
                <wp:positionV relativeFrom="paragraph">
                  <wp:posOffset>8890</wp:posOffset>
                </wp:positionV>
                <wp:extent cx="100584" cy="2999232"/>
                <wp:effectExtent l="0" t="0" r="13970" b="10795"/>
                <wp:wrapNone/>
                <wp:docPr id="226" name="Group 25"/>
                <wp:cNvGraphicFramePr xmlns:a="http://schemas.openxmlformats.org/drawingml/2006/main"/>
                <a:graphic xmlns:a="http://schemas.openxmlformats.org/drawingml/2006/main">
                  <a:graphicData uri="http://schemas.microsoft.com/office/word/2010/wordprocessingGroup">
                    <wpg:wgp>
                      <wpg:cNvGrpSpPr/>
                      <wpg:grpSpPr>
                        <a:xfrm>
                          <a:off x="0" y="0"/>
                          <a:ext cx="100584" cy="2999232"/>
                          <a:chOff x="1618186" y="1736429"/>
                          <a:chExt cx="137160" cy="2999323"/>
                        </a:xfrm>
                        <a:solidFill>
                          <a:srgbClr val="003057"/>
                        </a:solidFill>
                      </wpg:grpSpPr>
                      <wps:wsp>
                        <wps:cNvPr id="227" name="Straight Connector 227"/>
                        <wps:cNvCnPr/>
                        <wps:spPr>
                          <a:xfrm>
                            <a:off x="1686766" y="1805009"/>
                            <a:ext cx="0" cy="2898648"/>
                          </a:xfrm>
                          <a:prstGeom prst="line">
                            <a:avLst/>
                          </a:prstGeom>
                          <a:grpFill/>
                          <a:ln w="19050">
                            <a:solidFill>
                              <a:srgbClr val="003057"/>
                            </a:solidFill>
                          </a:ln>
                        </wps:spPr>
                        <wps:style>
                          <a:lnRef idx="1">
                            <a:schemeClr val="accent1"/>
                          </a:lnRef>
                          <a:fillRef idx="0">
                            <a:schemeClr val="accent1"/>
                          </a:fillRef>
                          <a:effectRef idx="0">
                            <a:schemeClr val="accent1"/>
                          </a:effectRef>
                          <a:fontRef idx="minor">
                            <a:schemeClr val="tx1"/>
                          </a:fontRef>
                        </wps:style>
                        <wps:bodyPr/>
                      </wps:wsp>
                      <wps:wsp>
                        <wps:cNvPr id="228" name="Oval 228"/>
                        <wps:cNvSpPr/>
                        <wps:spPr>
                          <a:xfrm>
                            <a:off x="1618186" y="1736429"/>
                            <a:ext cx="137160" cy="137160"/>
                          </a:xfrm>
                          <a:prstGeom prst="ellipse">
                            <a:avLst/>
                          </a:prstGeom>
                          <a:grpFill/>
                          <a:ln>
                            <a:solidFill>
                              <a:srgbClr val="003057"/>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29" name="Oval 229"/>
                        <wps:cNvSpPr/>
                        <wps:spPr>
                          <a:xfrm>
                            <a:off x="1618186" y="4598592"/>
                            <a:ext cx="137160" cy="137160"/>
                          </a:xfrm>
                          <a:prstGeom prst="ellipse">
                            <a:avLst/>
                          </a:prstGeom>
                          <a:grpFill/>
                          <a:ln>
                            <a:solidFill>
                              <a:srgbClr val="003057"/>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0970C2B" id="Group 25" o:spid="_x0000_s1026" style="position:absolute;margin-left:322.9pt;margin-top:.7pt;width:7.9pt;height:236.15pt;z-index:251833344;mso-position-horizontal-relative:margin;mso-width-relative:margin;mso-height-relative:margin" coordorigin="16181,17364" coordsize="1371,299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">
                <v:line id="Straight Connector 227" o:spid="_x0000_s1027" style="position:absolute;visibility:visible;mso-wrap-style:square" from="16867,18050" to="16867,470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" strokecolor="#003057" strokeweight="1.5pt">
                  <v:stroke joinstyle="miter"/>
                </v:line>
                <v:oval id="Oval 228" o:spid="_x0000_s1028" style="position:absolute;left:16181;top:17364;width:1372;height:13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" filled="f" strokecolor="#003057" strokeweight="1pt">
                  <v:stroke joinstyle="miter"/>
                </v:oval>
                <v:oval id="Oval 229" o:spid="_x0000_s1029" style="position:absolute;left:16181;top:45985;width:1372;height:13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" filled="f" strokecolor="#003057" strokeweight="1pt">
                  <v:stroke joinstyle="miter"/>
                </v:oval>
                <w10:wrap anchorx="margin"/>
              </v:group>
            </w:pict>
          </mc:Fallback>
        </mc:AlternateContent>
      </w:r>
      <w:r w:rsidRPr="00A00E1D">
        <w:rPr>
          <w:sz w:val="16"/>
          <w:szCs w:val="16"/>
        </w:rPr>
        <mc:AlternateContent>
          <mc:Choice Requires="wpg">
            <w:drawing>
              <wp:anchor distT="0" distB="0" distL="114300" distR="114300" simplePos="0" relativeHeight="251831296" behindDoc="0" locked="0" layoutInCell="1" allowOverlap="1" wp14:anchorId="6235404C" wp14:editId="33080BE8">
                <wp:simplePos x="0" y="0"/>
                <wp:positionH relativeFrom="column">
                  <wp:posOffset>2697480</wp:posOffset>
                </wp:positionH>
                <wp:positionV relativeFrom="paragraph">
                  <wp:posOffset>8890</wp:posOffset>
                </wp:positionV>
                <wp:extent cx="100584" cy="2999232"/>
                <wp:effectExtent l="0" t="0" r="13970" b="10795"/>
                <wp:wrapNone/>
                <wp:docPr id="222" name="Group 29"/>
                <wp:cNvGraphicFramePr xmlns:a="http://schemas.openxmlformats.org/drawingml/2006/main"/>
                <a:graphic xmlns:a="http://schemas.openxmlformats.org/drawingml/2006/main">
                  <a:graphicData uri="http://schemas.microsoft.com/office/word/2010/wordprocessingGroup">
                    <wpg:wgp>
                      <wpg:cNvGrpSpPr/>
                      <wpg:grpSpPr>
                        <a:xfrm>
                          <a:off x="0" y="0"/>
                          <a:ext cx="100584" cy="2999232"/>
                          <a:chOff x="3189069" y="1736429"/>
                          <a:chExt cx="137160" cy="2999323"/>
                        </a:xfrm>
                        <a:solidFill>
                          <a:srgbClr val="003057"/>
                        </a:solidFill>
                      </wpg:grpSpPr>
                      <wps:wsp>
                        <wps:cNvPr id="223" name="Straight Connector 223"/>
                        <wps:cNvCnPr/>
                        <wps:spPr>
                          <a:xfrm>
                            <a:off x="3257649" y="1805009"/>
                            <a:ext cx="0" cy="2898648"/>
                          </a:xfrm>
                          <a:prstGeom prst="line">
                            <a:avLst/>
                          </a:prstGeom>
                          <a:grpFill/>
                          <a:ln w="19050">
                            <a:solidFill>
                              <a:srgbClr val="003057"/>
                            </a:solidFill>
                          </a:ln>
                        </wps:spPr>
                        <wps:style>
                          <a:lnRef idx="1">
                            <a:schemeClr val="accent1"/>
                          </a:lnRef>
                          <a:fillRef idx="0">
                            <a:schemeClr val="accent1"/>
                          </a:fillRef>
                          <a:effectRef idx="0">
                            <a:schemeClr val="accent1"/>
                          </a:effectRef>
                          <a:fontRef idx="minor">
                            <a:schemeClr val="tx1"/>
                          </a:fontRef>
                        </wps:style>
                        <wps:bodyPr/>
                      </wps:wsp>
                      <wps:wsp>
                        <wps:cNvPr id="224" name="Oval 224"/>
                        <wps:cNvSpPr/>
                        <wps:spPr>
                          <a:xfrm>
                            <a:off x="3189069" y="1736429"/>
                            <a:ext cx="137160" cy="137160"/>
                          </a:xfrm>
                          <a:prstGeom prst="ellipse">
                            <a:avLst/>
                          </a:prstGeom>
                          <a:grpFill/>
                          <a:ln>
                            <a:solidFill>
                              <a:srgbClr val="003057"/>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25" name="Oval 225"/>
                        <wps:cNvSpPr/>
                        <wps:spPr>
                          <a:xfrm>
                            <a:off x="3189069" y="4598592"/>
                            <a:ext cx="137160" cy="137160"/>
                          </a:xfrm>
                          <a:prstGeom prst="ellipse">
                            <a:avLst/>
                          </a:prstGeom>
                          <a:grpFill/>
                          <a:ln>
                            <a:solidFill>
                              <a:srgbClr val="003057"/>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F0E4EF3" id="Group 29" o:spid="_x0000_s1026" style="position:absolute;margin-left:212.4pt;margin-top:.7pt;width:7.9pt;height:236.15pt;z-index:251831296;mso-width-relative:margin;mso-height-relative:margin" coordorigin="31890,17364" coordsize="1371,299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">
                <v:line id="Straight Connector 223" o:spid="_x0000_s1027" style="position:absolute;visibility:visible;mso-wrap-style:square" from="32576,18050" to="32576,470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" strokecolor="#003057" strokeweight="1.5pt">
                  <v:stroke joinstyle="miter"/>
                </v:line>
                <v:oval id="Oval 224" o:spid="_x0000_s1028" style="position:absolute;left:31890;top:17364;width:1372;height:13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" filled="f" strokecolor="#003057" strokeweight="1pt">
                  <v:stroke joinstyle="miter"/>
                </v:oval>
                <v:oval id="Oval 225" o:spid="_x0000_s1029" style="position:absolute;left:31890;top:45985;width:1372;height:13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" filled="f" strokecolor="#003057" strokeweight="1pt">
                  <v:stroke joinstyle="miter"/>
                </v:oval>
              </v:group>
            </w:pict>
          </mc:Fallback>
        </mc:AlternateContent>
      </w:r>
      <w:r w:rsidRPr="00A00E1D">
        <w:rPr>
          <w:sz w:val="16"/>
          <w:szCs w:val="16"/>
        </w:rPr>
        <mc:AlternateContent>
          <mc:Choice Requires="wpg">
            <w:drawing>
              <wp:anchor distT="0" distB="0" distL="114300" distR="114300" simplePos="0" relativeHeight="251828224" behindDoc="0" locked="0" layoutInCell="1" allowOverlap="1" wp14:anchorId="424C0D81" wp14:editId="073A0782">
                <wp:simplePos x="0" y="0"/>
                <wp:positionH relativeFrom="margin">
                  <wp:posOffset>1344295</wp:posOffset>
                </wp:positionH>
                <wp:positionV relativeFrom="paragraph">
                  <wp:posOffset>8890</wp:posOffset>
                </wp:positionV>
                <wp:extent cx="100584" cy="2999232"/>
                <wp:effectExtent l="0" t="0" r="13970" b="10795"/>
                <wp:wrapNone/>
                <wp:docPr id="218" name="Group 25"/>
                <wp:cNvGraphicFramePr xmlns:a="http://schemas.openxmlformats.org/drawingml/2006/main"/>
                <a:graphic xmlns:a="http://schemas.openxmlformats.org/drawingml/2006/main">
                  <a:graphicData uri="http://schemas.microsoft.com/office/word/2010/wordprocessingGroup">
                    <wpg:wgp>
                      <wpg:cNvGrpSpPr/>
                      <wpg:grpSpPr>
                        <a:xfrm>
                          <a:off x="0" y="0"/>
                          <a:ext cx="100584" cy="2999232"/>
                          <a:chOff x="1618186" y="1736429"/>
                          <a:chExt cx="137160" cy="2999323"/>
                        </a:xfrm>
                        <a:solidFill>
                          <a:srgbClr val="003057"/>
                        </a:solidFill>
                      </wpg:grpSpPr>
                      <wps:wsp>
                        <wps:cNvPr id="219" name="Straight Connector 219"/>
                        <wps:cNvCnPr/>
                        <wps:spPr>
                          <a:xfrm>
                            <a:off x="1686766" y="1805009"/>
                            <a:ext cx="0" cy="2898648"/>
                          </a:xfrm>
                          <a:prstGeom prst="line">
                            <a:avLst/>
                          </a:prstGeom>
                          <a:grpFill/>
                          <a:ln w="19050">
                            <a:solidFill>
                              <a:srgbClr val="003057"/>
                            </a:solidFill>
                          </a:ln>
                        </wps:spPr>
                        <wps:style>
                          <a:lnRef idx="1">
                            <a:schemeClr val="accent1"/>
                          </a:lnRef>
                          <a:fillRef idx="0">
                            <a:schemeClr val="accent1"/>
                          </a:fillRef>
                          <a:effectRef idx="0">
                            <a:schemeClr val="accent1"/>
                          </a:effectRef>
                          <a:fontRef idx="minor">
                            <a:schemeClr val="tx1"/>
                          </a:fontRef>
                        </wps:style>
                        <wps:bodyPr/>
                      </wps:wsp>
                      <wps:wsp>
                        <wps:cNvPr id="220" name="Oval 220"/>
                        <wps:cNvSpPr/>
                        <wps:spPr>
                          <a:xfrm>
                            <a:off x="1618186" y="1736429"/>
                            <a:ext cx="137160" cy="137160"/>
                          </a:xfrm>
                          <a:prstGeom prst="ellipse">
                            <a:avLst/>
                          </a:prstGeom>
                          <a:grpFill/>
                          <a:ln>
                            <a:solidFill>
                              <a:srgbClr val="003057"/>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21" name="Oval 221"/>
                        <wps:cNvSpPr/>
                        <wps:spPr>
                          <a:xfrm>
                            <a:off x="1618186" y="4598592"/>
                            <a:ext cx="137160" cy="137160"/>
                          </a:xfrm>
                          <a:prstGeom prst="ellipse">
                            <a:avLst/>
                          </a:prstGeom>
                          <a:grpFill/>
                          <a:ln>
                            <a:solidFill>
                              <a:srgbClr val="003057"/>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115AE82" id="Group 25" o:spid="_x0000_s1026" style="position:absolute;margin-left:105.85pt;margin-top:.7pt;width:7.9pt;height:236.15pt;z-index:251828224;mso-position-horizontal-relative:margin;mso-width-relative:margin;mso-height-relative:margin" coordorigin="16181,17364" coordsize="1371,299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">
                <v:line id="Straight Connector 219" o:spid="_x0000_s1027" style="position:absolute;visibility:visible;mso-wrap-style:square" from="16867,18050" to="16867,470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" strokecolor="#003057" strokeweight="1.5pt">
                  <v:stroke joinstyle="miter"/>
                </v:line>
                <v:oval id="Oval 220" o:spid="_x0000_s1028" style="position:absolute;left:16181;top:17364;width:1372;height:13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" filled="f" strokecolor="#003057" strokeweight="1pt">
                  <v:stroke joinstyle="miter"/>
                </v:oval>
                <v:oval id="Oval 221" o:spid="_x0000_s1029" style="position:absolute;left:16181;top:45985;width:1372;height:13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" filled="f" strokecolor="#003057" strokeweight="1pt">
                  <v:stroke joinstyle="miter"/>
                </v:oval>
                <w10:wrap anchorx="margin"/>
              </v:group>
            </w:pict>
          </mc:Fallback>
        </mc:AlternateContent>
      </w:r>
      <w:r w:rsidRPr="00A00E1D">
        <w:rPr>
          <w:sz w:val="16"/>
          <w:szCs w:val="16"/>
        </w:rPr>
        <mc:AlternateContent>
          <mc:Choice Requires="wpg">
            <w:drawing>
              <wp:anchor distT="0" distB="0" distL="114300" distR="114300" simplePos="0" relativeHeight="251806720" behindDoc="0" locked="0" layoutInCell="1" allowOverlap="1" wp14:anchorId="1F43499F" wp14:editId="153B0AC2">
                <wp:simplePos x="0" y="0"/>
                <wp:positionH relativeFrom="margin">
                  <wp:align>left</wp:align>
                </wp:positionH>
                <wp:positionV relativeFrom="paragraph">
                  <wp:posOffset>11557</wp:posOffset>
                </wp:positionV>
                <wp:extent cx="100330" cy="2999105"/>
                <wp:effectExtent l="0" t="0" r="13970" b="10795"/>
                <wp:wrapNone/>
                <wp:docPr id="188" name="Group 64"/>
                <wp:cNvGraphicFramePr xmlns:a="http://schemas.openxmlformats.org/drawingml/2006/main"/>
                <a:graphic xmlns:a="http://schemas.openxmlformats.org/drawingml/2006/main">
                  <a:graphicData uri="http://schemas.microsoft.com/office/word/2010/wordprocessingGroup">
                    <wpg:wgp>
                      <wpg:cNvGrpSpPr/>
                      <wpg:grpSpPr>
                        <a:xfrm>
                          <a:off x="0" y="0"/>
                          <a:ext cx="100330" cy="2999105"/>
                          <a:chOff x="47303" y="1736429"/>
                          <a:chExt cx="137162" cy="2999323"/>
                        </a:xfrm>
                        <a:solidFill>
                          <a:schemeClr val="tx1">
                            <a:lumMod val="50000"/>
                            <a:lumOff val="50000"/>
                          </a:schemeClr>
                        </a:solidFill>
                      </wpg:grpSpPr>
                      <wps:wsp>
                        <wps:cNvPr id="189" name="Straight Connector 189"/>
                        <wps:cNvCnPr/>
                        <wps:spPr>
                          <a:xfrm>
                            <a:off x="115885" y="1805009"/>
                            <a:ext cx="0" cy="2898648"/>
                          </a:xfrm>
                          <a:prstGeom prst="line">
                            <a:avLst/>
                          </a:prstGeom>
                          <a:grpFill/>
                          <a:ln w="19050">
                            <a:solidFill>
                              <a:srgbClr val="003057"/>
                            </a:solidFill>
                          </a:ln>
                        </wps:spPr>
                        <wps:style>
                          <a:lnRef idx="1">
                            <a:schemeClr val="accent1"/>
                          </a:lnRef>
                          <a:fillRef idx="0">
                            <a:schemeClr val="accent1"/>
                          </a:fillRef>
                          <a:effectRef idx="0">
                            <a:schemeClr val="accent1"/>
                          </a:effectRef>
                          <a:fontRef idx="minor">
                            <a:schemeClr val="tx1"/>
                          </a:fontRef>
                        </wps:style>
                        <wps:bodyPr/>
                      </wps:wsp>
                      <wps:wsp>
                        <wps:cNvPr id="190" name="Oval 190"/>
                        <wps:cNvSpPr/>
                        <wps:spPr>
                          <a:xfrm>
                            <a:off x="47303" y="1736429"/>
                            <a:ext cx="137160" cy="137160"/>
                          </a:xfrm>
                          <a:prstGeom prst="ellipse">
                            <a:avLst/>
                          </a:prstGeom>
                          <a:solidFill>
                            <a:srgbClr val="003057"/>
                          </a:solidFill>
                          <a:ln>
                            <a:solidFill>
                              <a:srgbClr val="003057"/>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91" name="Oval 191"/>
                        <wps:cNvSpPr/>
                        <wps:spPr>
                          <a:xfrm>
                            <a:off x="47305" y="4598592"/>
                            <a:ext cx="137160" cy="137160"/>
                          </a:xfrm>
                          <a:prstGeom prst="ellipse">
                            <a:avLst/>
                          </a:prstGeom>
                          <a:solidFill>
                            <a:srgbClr val="003057"/>
                          </a:solidFill>
                          <a:ln>
                            <a:solidFill>
                              <a:srgbClr val="003057"/>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3530E69" id="Group 64" o:spid="_x0000_s1026" style="position:absolute;margin-left:0;margin-top:.9pt;width:7.9pt;height:236.15pt;z-index:251806720;mso-position-horizontal:left;mso-position-horizontal-relative:margin;mso-width-relative:margin;mso-height-relative:margin" coordorigin="473,17364" coordsize="1371,299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">
                <v:line id="Straight Connector 189" o:spid="_x0000_s1027" style="position:absolute;visibility:visible;mso-wrap-style:square" from="1158,18050" to="1158,470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" strokecolor="#003057" strokeweight="1.5pt">
                  <v:stroke joinstyle="miter"/>
                </v:line>
                <v:oval id="Oval 190" o:spid="_x0000_s1028" style="position:absolute;left:473;top:17364;width:1371;height:13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" fillcolor="#003057" strokecolor="#003057" strokeweight="1pt">
                  <v:stroke joinstyle="miter"/>
                </v:oval>
                <v:oval id="Oval 191" o:spid="_x0000_s1029" style="position:absolute;left:473;top:45985;width:1371;height:13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" fillcolor="#003057" strokecolor="#003057" strokeweight="1pt">
                  <v:stroke joinstyle="miter"/>
                </v:oval>
                <w10:wrap anchorx="margin"/>
              </v:group>
            </w:pict>
          </mc:Fallback>
        </mc:AlternateContent>
      </w:r>
      <w:r w:rsidR="00282537" w:rsidRPr="00B57DAC">
        <mc:AlternateContent>
          <mc:Choice Requires="wps">
            <w:drawing>
              <wp:anchor distT="0" distB="0" distL="114300" distR="114300" simplePos="0" relativeHeight="251817984" behindDoc="0" locked="0" layoutInCell="1" allowOverlap="1" wp14:anchorId="7BB06946" wp14:editId="76F40412">
                <wp:simplePos x="0" y="0"/>
                <wp:positionH relativeFrom="column">
                  <wp:posOffset>90170</wp:posOffset>
                </wp:positionH>
                <wp:positionV relativeFrom="paragraph">
                  <wp:posOffset>97155</wp:posOffset>
                </wp:positionV>
                <wp:extent cx="6821170" cy="0"/>
                <wp:effectExtent l="0" t="0" r="0" b="0"/>
                <wp:wrapNone/>
                <wp:docPr id="187" name="Straight Connector 42"/>
                <wp:cNvGraphicFramePr xmlns:a="http://schemas.openxmlformats.org/drawingml/2006/main">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821170" cy="0"/>
                        </a:xfrm>
                        <a:prstGeom prst="line">
                          <a:avLst/>
                        </a:prstGeom>
                        <a:ln w="19050">
                          <a:solidFill>
                            <a:srgbClr val="003057"/>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0611EFF9" id="Straight Connector 42" o:spid="_x0000_s1026" style="position:absolute;z-index:251817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1pt,7.65pt" to="544.2pt,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" strokecolor="#003057" strokeweight="1.5pt">
                <v:stroke joinstyle="miter"/>
                <o:lock v:ext="edit" shapetype="f"/>
              </v:line>
            </w:pict>
          </mc:Fallback>
        </mc:AlternateContent>
      </w:r>
      <w:r w:rsidRPr="00A00E1D">
        <mc:AlternateContent>
          <mc:Choice Requires="wps">
            <w:drawing>
              <wp:anchor distT="0" distB="0" distL="114300" distR="114300" simplePos="0" relativeHeight="251803648" behindDoc="0" locked="0" layoutInCell="1" allowOverlap="1" wp14:anchorId="3E3ADD99" wp14:editId="27487714">
                <wp:simplePos x="0" y="0"/>
                <wp:positionH relativeFrom="column">
                  <wp:posOffset>55266</wp:posOffset>
                </wp:positionH>
                <wp:positionV relativeFrom="paragraph">
                  <wp:posOffset>104482</wp:posOffset>
                </wp:positionV>
                <wp:extent cx="6858000" cy="634944"/>
                <wp:effectExtent l="0" t="0" r="0" b="0"/>
                <wp:wrapNone/>
                <wp:docPr id="186" name="Rectangle 18"/>
                <wp:cNvGraphicFramePr xmlns:a="http://schemas.openxmlformats.org/drawingml/2006/main"/>
                <a:graphic xmlns:a="http://schemas.openxmlformats.org/drawingml/2006/main">
                  <a:graphicData uri="http://schemas.microsoft.com/office/word/2010/wordprocessingShape">
                    <wps:wsp>
                      <wps:cNvSpPr/>
                      <wps:spPr>
                        <a:xfrm>
                          <a:off x="0" y="0"/>
                          <a:ext cx="6858000" cy="634944"/>
                        </a:xfrm>
                        <a:prstGeom prst="rect">
                          <a:avLst/>
                        </a:prstGeom>
                        <a:solidFill>
                          <a:srgbClr val="D7E7F5"/>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68580" tIns="34290" rIns="68580" bIns="3429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2AD5D8" id="Rectangle 18" o:spid="_x0000_s1026" style="position:absolute;margin-left:4.35pt;margin-top:8.25pt;width:540pt;height:50pt;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" fillcolor="#d7e7f5" stroked="f" strokeweight="1pt">
                <v:textbox inset="5.4pt,2.7pt,5.4pt,2.7pt"/>
              </v:rect>
            </w:pict>
          </mc:Fallback>
        </mc:AlternateContent>
      </w:r>
    </w:p>
    <w:p w14:paraId="5FDC2A9A" w14:textId="080D29AF" w:rsidR="00C91C26" w:rsidRDefault="00C91C26" w:rsidP="00C91C26">
      <w:pPr>
        <w:spacing w:after="0"/>
      </w:pPr>
      <w:r w:rsidRPr="00B57DAC">
        <mc:AlternateContent>
          <mc:Choice Requires="wps">
            <w:drawing>
              <wp:anchor distT="0" distB="0" distL="114300" distR="114300" simplePos="0" relativeHeight="251823104" behindDoc="0" locked="0" layoutInCell="1" allowOverlap="1" wp14:anchorId="14CA9E91" wp14:editId="3C31D38D">
                <wp:simplePos x="0" y="0"/>
                <wp:positionH relativeFrom="column">
                  <wp:posOffset>5777802</wp:posOffset>
                </wp:positionH>
                <wp:positionV relativeFrom="paragraph">
                  <wp:posOffset>7669</wp:posOffset>
                </wp:positionV>
                <wp:extent cx="950976" cy="448056"/>
                <wp:effectExtent l="0" t="0" r="0" b="0"/>
                <wp:wrapNone/>
                <wp:docPr id="192" name="Text Placeholder 67"/>
                <wp:cNvGraphicFramePr xmlns:a="http://schemas.openxmlformats.org/drawingml/2006/main">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950976" cy="448056"/>
                        </a:xfrm>
                        <a:prstGeom prst="rect">
                          <a:avLst/>
                        </a:prstGeom>
                      </wps:spPr>
                      <wps:txbx>
                        <w:txbxContent>
                          <w:p w14:paraId="3D719427" w14:textId="0F7B1408" w:rsidR="004B2217" w:rsidRPr="00AB14C2" w:rsidRDefault="004B2217" w:rsidP="00C91C26">
                            <w:pPr>
                              <w:spacing w:line="216" w:lineRule="auto"/>
                              <w:jc w:val="center"/>
                              <w:rPr>
                                <w:rFonts w:eastAsia="Times New Roman"/>
                                <w:b/>
                                <w:bCs/>
                                <w:color w:val="003057"/>
                                <w:sz w:val="44"/>
                                <w:szCs w:val="48"/>
                              </w:rPr>
                            </w:pPr>
                            <w:r w:rsidRPr="00AB14C2">
                              <w:rPr>
                                <w:rFonts w:hAnsi="Calibri"/>
                                <w:b/>
                                <w:bCs/>
                                <w:color w:val="003057"/>
                                <w:kern w:val="24"/>
                                <w:sz w:val="44"/>
                                <w:szCs w:val="44"/>
                              </w:rPr>
                              <w:t>1970</w:t>
                            </w: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rect w14:anchorId="14CA9E91" id="_x0000_s1051" style="position:absolute;margin-left:454.95pt;margin-top:.6pt;width:74.9pt;height:35.3pt;z-index:25182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" filled="f" stroked="f">
                <o:lock v:ext="edit" grouping="t"/>
                <v:textbox>
                  <w:txbxContent>
                    <w:p w14:paraId="3D719427" w14:textId="0F7B1408" w:rsidR="004B2217" w:rsidRPr="00AB14C2" w:rsidRDefault="004B2217" w:rsidP="00C91C26">
                      <w:pPr>
                        <w:spacing w:line="216" w:lineRule="auto"/>
                        <w:jc w:val="center"/>
                        <w:rPr>
                          <w:rFonts w:eastAsia="Times New Roman"/>
                          <w:b/>
                          <w:bCs/>
                          <w:color w:val="003057"/>
                          <w:sz w:val="44"/>
                          <w:szCs w:val="48"/>
                        </w:rPr>
                      </w:pPr>
                      <w:r w:rsidRPr="00AB14C2">
                        <w:rPr>
                          <w:rFonts w:hAnsi="Calibri"/>
                          <w:b/>
                          <w:bCs/>
                          <w:color w:val="003057"/>
                          <w:kern w:val="24"/>
                          <w:sz w:val="44"/>
                          <w:szCs w:val="44"/>
                        </w:rPr>
                        <w:t>1970</w:t>
                      </w:r>
                    </w:p>
                  </w:txbxContent>
                </v:textbox>
              </v:rect>
            </w:pict>
          </mc:Fallback>
        </mc:AlternateContent>
      </w:r>
      <w:r w:rsidRPr="00B57DAC">
        <mc:AlternateContent>
          <mc:Choice Requires="wps">
            <w:drawing>
              <wp:anchor distT="0" distB="0" distL="114300" distR="114300" simplePos="0" relativeHeight="251822080" behindDoc="0" locked="0" layoutInCell="1" allowOverlap="1" wp14:anchorId="5E8DAEDF" wp14:editId="7C7A9B5E">
                <wp:simplePos x="0" y="0"/>
                <wp:positionH relativeFrom="column">
                  <wp:posOffset>4371033</wp:posOffset>
                </wp:positionH>
                <wp:positionV relativeFrom="paragraph">
                  <wp:posOffset>5924</wp:posOffset>
                </wp:positionV>
                <wp:extent cx="950976" cy="448056"/>
                <wp:effectExtent l="0" t="0" r="0" b="0"/>
                <wp:wrapNone/>
                <wp:docPr id="193" name="Text Placeholder 67"/>
                <wp:cNvGraphicFramePr xmlns:a="http://schemas.openxmlformats.org/drawingml/2006/main">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950976" cy="448056"/>
                        </a:xfrm>
                        <a:prstGeom prst="rect">
                          <a:avLst/>
                        </a:prstGeom>
                      </wps:spPr>
                      <wps:txbx>
                        <w:txbxContent>
                          <w:p w14:paraId="494D6CDE" w14:textId="4689E2DE" w:rsidR="004B2217" w:rsidRPr="00AB14C2" w:rsidRDefault="004B2217" w:rsidP="00C91C26">
                            <w:pPr>
                              <w:spacing w:line="216" w:lineRule="auto"/>
                              <w:jc w:val="center"/>
                              <w:rPr>
                                <w:rFonts w:eastAsia="Times New Roman"/>
                                <w:b/>
                                <w:bCs/>
                                <w:color w:val="003057"/>
                                <w:sz w:val="44"/>
                                <w:szCs w:val="48"/>
                              </w:rPr>
                            </w:pPr>
                            <w:r w:rsidRPr="00AB14C2">
                              <w:rPr>
                                <w:rFonts w:hAnsi="Calibri"/>
                                <w:b/>
                                <w:bCs/>
                                <w:color w:val="003057"/>
                                <w:kern w:val="24"/>
                                <w:sz w:val="44"/>
                                <w:szCs w:val="44"/>
                              </w:rPr>
                              <w:t>1960</w:t>
                            </w: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rect w14:anchorId="5E8DAEDF" id="_x0000_s1052" style="position:absolute;margin-left:344.2pt;margin-top:.45pt;width:74.9pt;height:35.3pt;z-index:25182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" filled="f" stroked="f">
                <o:lock v:ext="edit" grouping="t"/>
                <v:textbox>
                  <w:txbxContent>
                    <w:p w14:paraId="494D6CDE" w14:textId="4689E2DE" w:rsidR="004B2217" w:rsidRPr="00AB14C2" w:rsidRDefault="004B2217" w:rsidP="00C91C26">
                      <w:pPr>
                        <w:spacing w:line="216" w:lineRule="auto"/>
                        <w:jc w:val="center"/>
                        <w:rPr>
                          <w:rFonts w:eastAsia="Times New Roman"/>
                          <w:b/>
                          <w:bCs/>
                          <w:color w:val="003057"/>
                          <w:sz w:val="44"/>
                          <w:szCs w:val="48"/>
                        </w:rPr>
                      </w:pPr>
                      <w:r w:rsidRPr="00AB14C2">
                        <w:rPr>
                          <w:rFonts w:hAnsi="Calibri"/>
                          <w:b/>
                          <w:bCs/>
                          <w:color w:val="003057"/>
                          <w:kern w:val="24"/>
                          <w:sz w:val="44"/>
                          <w:szCs w:val="44"/>
                        </w:rPr>
                        <w:t>1960</w:t>
                      </w:r>
                    </w:p>
                  </w:txbxContent>
                </v:textbox>
              </v:rect>
            </w:pict>
          </mc:Fallback>
        </mc:AlternateContent>
      </w:r>
      <w:r w:rsidRPr="00B57DAC">
        <mc:AlternateContent>
          <mc:Choice Requires="wps">
            <w:drawing>
              <wp:anchor distT="0" distB="0" distL="114300" distR="114300" simplePos="0" relativeHeight="251821056" behindDoc="0" locked="0" layoutInCell="1" allowOverlap="1" wp14:anchorId="06A756BE" wp14:editId="5CB77896">
                <wp:simplePos x="0" y="0"/>
                <wp:positionH relativeFrom="margin">
                  <wp:align>center</wp:align>
                </wp:positionH>
                <wp:positionV relativeFrom="paragraph">
                  <wp:posOffset>6978</wp:posOffset>
                </wp:positionV>
                <wp:extent cx="950976" cy="448056"/>
                <wp:effectExtent l="0" t="0" r="0" b="0"/>
                <wp:wrapNone/>
                <wp:docPr id="194" name="Text Placeholder 67"/>
                <wp:cNvGraphicFramePr xmlns:a="http://schemas.openxmlformats.org/drawingml/2006/main">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950976" cy="448056"/>
                        </a:xfrm>
                        <a:prstGeom prst="rect">
                          <a:avLst/>
                        </a:prstGeom>
                      </wps:spPr>
                      <wps:txbx>
                        <w:txbxContent>
                          <w:p w14:paraId="3A564C2D" w14:textId="37760B4A" w:rsidR="004B2217" w:rsidRPr="00AB14C2" w:rsidRDefault="004B2217" w:rsidP="00C91C26">
                            <w:pPr>
                              <w:spacing w:line="216" w:lineRule="auto"/>
                              <w:jc w:val="center"/>
                              <w:rPr>
                                <w:rFonts w:eastAsia="Times New Roman"/>
                                <w:b/>
                                <w:bCs/>
                                <w:color w:val="003057"/>
                                <w:sz w:val="44"/>
                                <w:szCs w:val="48"/>
                              </w:rPr>
                            </w:pPr>
                            <w:r w:rsidRPr="00AB14C2">
                              <w:rPr>
                                <w:rFonts w:hAnsi="Calibri"/>
                                <w:b/>
                                <w:bCs/>
                                <w:color w:val="003057"/>
                                <w:kern w:val="24"/>
                                <w:sz w:val="44"/>
                                <w:szCs w:val="44"/>
                              </w:rPr>
                              <w:t>1940</w:t>
                            </w: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rect w14:anchorId="06A756BE" id="_x0000_s1053" style="position:absolute;margin-left:0;margin-top:.55pt;width:74.9pt;height:35.3pt;z-index:25182105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" filled="f" stroked="f">
                <o:lock v:ext="edit" grouping="t"/>
                <v:textbox>
                  <w:txbxContent>
                    <w:p w14:paraId="3A564C2D" w14:textId="37760B4A" w:rsidR="004B2217" w:rsidRPr="00AB14C2" w:rsidRDefault="004B2217" w:rsidP="00C91C26">
                      <w:pPr>
                        <w:spacing w:line="216" w:lineRule="auto"/>
                        <w:jc w:val="center"/>
                        <w:rPr>
                          <w:rFonts w:eastAsia="Times New Roman"/>
                          <w:b/>
                          <w:bCs/>
                          <w:color w:val="003057"/>
                          <w:sz w:val="44"/>
                          <w:szCs w:val="48"/>
                        </w:rPr>
                      </w:pPr>
                      <w:r w:rsidRPr="00AB14C2">
                        <w:rPr>
                          <w:rFonts w:hAnsi="Calibri"/>
                          <w:b/>
                          <w:bCs/>
                          <w:color w:val="003057"/>
                          <w:kern w:val="24"/>
                          <w:sz w:val="44"/>
                          <w:szCs w:val="44"/>
                        </w:rPr>
                        <w:t>1940</w:t>
                      </w:r>
                    </w:p>
                  </w:txbxContent>
                </v:textbox>
                <w10:wrap anchorx="margin"/>
              </v:rect>
            </w:pict>
          </mc:Fallback>
        </mc:AlternateContent>
      </w:r>
      <w:r w:rsidRPr="00B57DAC">
        <mc:AlternateContent>
          <mc:Choice Requires="wps">
            <w:drawing>
              <wp:anchor distT="0" distB="0" distL="114300" distR="114300" simplePos="0" relativeHeight="251820032" behindDoc="0" locked="0" layoutInCell="1" allowOverlap="1" wp14:anchorId="0599E9DD" wp14:editId="7CAD6ED1">
                <wp:simplePos x="0" y="0"/>
                <wp:positionH relativeFrom="column">
                  <wp:posOffset>1598867</wp:posOffset>
                </wp:positionH>
                <wp:positionV relativeFrom="paragraph">
                  <wp:posOffset>7390</wp:posOffset>
                </wp:positionV>
                <wp:extent cx="950976" cy="448056"/>
                <wp:effectExtent l="0" t="0" r="0" b="0"/>
                <wp:wrapNone/>
                <wp:docPr id="195" name="Text Placeholder 67"/>
                <wp:cNvGraphicFramePr xmlns:a="http://schemas.openxmlformats.org/drawingml/2006/main">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950976" cy="448056"/>
                        </a:xfrm>
                        <a:prstGeom prst="rect">
                          <a:avLst/>
                        </a:prstGeom>
                      </wps:spPr>
                      <wps:txbx>
                        <w:txbxContent>
                          <w:p w14:paraId="1BB537C9" w14:textId="77FF4F59" w:rsidR="004B2217" w:rsidRPr="00AB14C2" w:rsidRDefault="004B2217" w:rsidP="00C91C26">
                            <w:pPr>
                              <w:spacing w:line="216" w:lineRule="auto"/>
                              <w:jc w:val="center"/>
                              <w:rPr>
                                <w:rFonts w:eastAsia="Times New Roman"/>
                                <w:b/>
                                <w:bCs/>
                                <w:color w:val="003057"/>
                                <w:sz w:val="44"/>
                                <w:szCs w:val="48"/>
                              </w:rPr>
                            </w:pPr>
                            <w:r w:rsidRPr="00AB14C2">
                              <w:rPr>
                                <w:rFonts w:hAnsi="Calibri"/>
                                <w:b/>
                                <w:bCs/>
                                <w:color w:val="003057"/>
                                <w:kern w:val="24"/>
                                <w:sz w:val="44"/>
                                <w:szCs w:val="44"/>
                              </w:rPr>
                              <w:t>1930</w:t>
                            </w: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rect w14:anchorId="0599E9DD" id="_x0000_s1054" style="position:absolute;margin-left:125.9pt;margin-top:.6pt;width:74.9pt;height:35.3pt;z-index:25182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" filled="f" stroked="f">
                <o:lock v:ext="edit" grouping="t"/>
                <v:textbox>
                  <w:txbxContent>
                    <w:p w14:paraId="1BB537C9" w14:textId="77FF4F59" w:rsidR="004B2217" w:rsidRPr="00AB14C2" w:rsidRDefault="004B2217" w:rsidP="00C91C26">
                      <w:pPr>
                        <w:spacing w:line="216" w:lineRule="auto"/>
                        <w:jc w:val="center"/>
                        <w:rPr>
                          <w:rFonts w:eastAsia="Times New Roman"/>
                          <w:b/>
                          <w:bCs/>
                          <w:color w:val="003057"/>
                          <w:sz w:val="44"/>
                          <w:szCs w:val="48"/>
                        </w:rPr>
                      </w:pPr>
                      <w:r w:rsidRPr="00AB14C2">
                        <w:rPr>
                          <w:rFonts w:hAnsi="Calibri"/>
                          <w:b/>
                          <w:bCs/>
                          <w:color w:val="003057"/>
                          <w:kern w:val="24"/>
                          <w:sz w:val="44"/>
                          <w:szCs w:val="44"/>
                        </w:rPr>
                        <w:t>1930</w:t>
                      </w:r>
                    </w:p>
                  </w:txbxContent>
                </v:textbox>
              </v:rect>
            </w:pict>
          </mc:Fallback>
        </mc:AlternateContent>
      </w:r>
      <w:r w:rsidRPr="00B57DAC">
        <mc:AlternateContent>
          <mc:Choice Requires="wps">
            <w:drawing>
              <wp:anchor distT="0" distB="0" distL="114300" distR="114300" simplePos="0" relativeHeight="251819008" behindDoc="0" locked="0" layoutInCell="1" allowOverlap="1" wp14:anchorId="24813639" wp14:editId="0C09EA93">
                <wp:simplePos x="0" y="0"/>
                <wp:positionH relativeFrom="column">
                  <wp:posOffset>241161</wp:posOffset>
                </wp:positionH>
                <wp:positionV relativeFrom="paragraph">
                  <wp:posOffset>4180</wp:posOffset>
                </wp:positionV>
                <wp:extent cx="950976" cy="448056"/>
                <wp:effectExtent l="0" t="0" r="0" b="0"/>
                <wp:wrapNone/>
                <wp:docPr id="196" name="Text Placeholder 67"/>
                <wp:cNvGraphicFramePr xmlns:a="http://schemas.openxmlformats.org/drawingml/2006/main">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950976" cy="448056"/>
                        </a:xfrm>
                        <a:prstGeom prst="rect">
                          <a:avLst/>
                        </a:prstGeom>
                      </wps:spPr>
                      <wps:txbx>
                        <w:txbxContent>
                          <w:p w14:paraId="1229E0E8" w14:textId="5FEDA50F" w:rsidR="004B2217" w:rsidRPr="00AB14C2" w:rsidRDefault="004B2217" w:rsidP="00C91C26">
                            <w:pPr>
                              <w:spacing w:line="216" w:lineRule="auto"/>
                              <w:jc w:val="center"/>
                              <w:rPr>
                                <w:rFonts w:eastAsia="Times New Roman"/>
                                <w:b/>
                                <w:bCs/>
                                <w:color w:val="003057"/>
                                <w:sz w:val="44"/>
                                <w:szCs w:val="48"/>
                              </w:rPr>
                            </w:pPr>
                            <w:r w:rsidRPr="00AB14C2">
                              <w:rPr>
                                <w:rFonts w:hAnsi="Calibri"/>
                                <w:b/>
                                <w:bCs/>
                                <w:color w:val="003057"/>
                                <w:kern w:val="24"/>
                                <w:sz w:val="44"/>
                                <w:szCs w:val="44"/>
                              </w:rPr>
                              <w:t>1900</w:t>
                            </w: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rect w14:anchorId="24813639" id="_x0000_s1055" style="position:absolute;margin-left:19pt;margin-top:.35pt;width:74.9pt;height:35.3pt;z-index:25181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" filled="f" stroked="f">
                <o:lock v:ext="edit" grouping="t"/>
                <v:textbox>
                  <w:txbxContent>
                    <w:p w14:paraId="1229E0E8" w14:textId="5FEDA50F" w:rsidR="004B2217" w:rsidRPr="00AB14C2" w:rsidRDefault="004B2217" w:rsidP="00C91C26">
                      <w:pPr>
                        <w:spacing w:line="216" w:lineRule="auto"/>
                        <w:jc w:val="center"/>
                        <w:rPr>
                          <w:rFonts w:eastAsia="Times New Roman"/>
                          <w:b/>
                          <w:bCs/>
                          <w:color w:val="003057"/>
                          <w:sz w:val="44"/>
                          <w:szCs w:val="48"/>
                        </w:rPr>
                      </w:pPr>
                      <w:r w:rsidRPr="00AB14C2">
                        <w:rPr>
                          <w:rFonts w:hAnsi="Calibri"/>
                          <w:b/>
                          <w:bCs/>
                          <w:color w:val="003057"/>
                          <w:kern w:val="24"/>
                          <w:sz w:val="44"/>
                          <w:szCs w:val="44"/>
                        </w:rPr>
                        <w:t>1900</w:t>
                      </w:r>
                    </w:p>
                  </w:txbxContent>
                </v:textbox>
              </v:rect>
            </w:pict>
          </mc:Fallback>
        </mc:AlternateContent>
      </w:r>
    </w:p>
    <w:p w14:paraId="1C5B527B" w14:textId="4914048A" w:rsidR="00C91C26" w:rsidRDefault="00C91C26" w:rsidP="00C91C26">
      <w:pPr>
        <w:spacing w:after="0"/>
      </w:pPr>
    </w:p>
    <w:p w14:paraId="7677E7CF" w14:textId="386F2F68" w:rsidR="00C91C26" w:rsidRDefault="00A00E1D" w:rsidP="00C91C26">
      <w:pPr>
        <w:spacing w:after="0"/>
      </w:pPr>
      <w:r w:rsidRPr="00A00E1D">
        <mc:AlternateContent>
          <mc:Choice Requires="wpg">
            <w:drawing>
              <wp:anchor distT="0" distB="0" distL="114300" distR="114300" simplePos="0" relativeHeight="251839488" behindDoc="0" locked="0" layoutInCell="1" allowOverlap="1" wp14:anchorId="1C7A7EBA" wp14:editId="48D05E46">
                <wp:simplePos x="0" y="0"/>
                <wp:positionH relativeFrom="column">
                  <wp:posOffset>2647259</wp:posOffset>
                </wp:positionH>
                <wp:positionV relativeFrom="paragraph">
                  <wp:posOffset>53975</wp:posOffset>
                </wp:positionV>
                <wp:extent cx="200660" cy="264795"/>
                <wp:effectExtent l="0" t="0" r="8890" b="1905"/>
                <wp:wrapNone/>
                <wp:docPr id="234" name="Group 58"/>
                <wp:cNvGraphicFramePr xmlns:a="http://schemas.openxmlformats.org/drawingml/2006/main"/>
                <a:graphic xmlns:a="http://schemas.openxmlformats.org/drawingml/2006/main">
                  <a:graphicData uri="http://schemas.microsoft.com/office/word/2010/wordprocessingGroup">
                    <wpg:wgp>
                      <wpg:cNvGrpSpPr/>
                      <wpg:grpSpPr>
                        <a:xfrm>
                          <a:off x="0" y="0"/>
                          <a:ext cx="200660" cy="264795"/>
                          <a:chOff x="4714254" y="2303546"/>
                          <a:chExt cx="265176" cy="265176"/>
                        </a:xfrm>
                        <a:solidFill>
                          <a:srgbClr val="488FD0"/>
                        </a:solidFill>
                      </wpg:grpSpPr>
                      <wps:wsp>
                        <wps:cNvPr id="235" name="Oval 235"/>
                        <wps:cNvSpPr/>
                        <wps:spPr>
                          <a:xfrm>
                            <a:off x="4714254" y="2303546"/>
                            <a:ext cx="265176" cy="265176"/>
                          </a:xfrm>
                          <a:prstGeom prst="ellips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36" name="Oval 236"/>
                        <wps:cNvSpPr/>
                        <wps:spPr>
                          <a:xfrm>
                            <a:off x="4778262" y="2367554"/>
                            <a:ext cx="137160" cy="137160"/>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5B7C887" id="Group 58" o:spid="_x0000_s1026" style="position:absolute;margin-left:208.45pt;margin-top:4.25pt;width:15.8pt;height:20.85pt;z-index:251839488;mso-width-relative:margin;mso-height-relative:margin" coordorigin="47142,23035" coordsize="2651,26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">
                <v:oval id="Oval 235" o:spid="_x0000_s1027" style="position:absolute;left:47142;top:23035;width:2652;height:26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" filled="f" stroked="f" strokeweight="1pt">
                  <v:stroke joinstyle="miter"/>
                </v:oval>
                <v:oval id="Oval 236" o:spid="_x0000_s1028" style="position:absolute;left:47782;top:23675;width:1372;height:13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" fillcolor="white [3212]" stroked="f" strokeweight="1pt">
                  <v:stroke joinstyle="miter"/>
                </v:oval>
              </v:group>
            </w:pict>
          </mc:Fallback>
        </mc:AlternateContent>
      </w:r>
      <w:r w:rsidRPr="00A00E1D">
        <mc:AlternateContent>
          <mc:Choice Requires="wpg">
            <w:drawing>
              <wp:anchor distT="0" distB="0" distL="114300" distR="114300" simplePos="0" relativeHeight="251837440" behindDoc="0" locked="0" layoutInCell="1" allowOverlap="1" wp14:anchorId="121CC864" wp14:editId="0E27CBCF">
                <wp:simplePos x="0" y="0"/>
                <wp:positionH relativeFrom="column">
                  <wp:posOffset>4048760</wp:posOffset>
                </wp:positionH>
                <wp:positionV relativeFrom="paragraph">
                  <wp:posOffset>51435</wp:posOffset>
                </wp:positionV>
                <wp:extent cx="200660" cy="264795"/>
                <wp:effectExtent l="0" t="0" r="8890" b="1905"/>
                <wp:wrapNone/>
                <wp:docPr id="201" name="Group 58"/>
                <wp:cNvGraphicFramePr xmlns:a="http://schemas.openxmlformats.org/drawingml/2006/main"/>
                <a:graphic xmlns:a="http://schemas.openxmlformats.org/drawingml/2006/main">
                  <a:graphicData uri="http://schemas.microsoft.com/office/word/2010/wordprocessingGroup">
                    <wpg:wgp>
                      <wpg:cNvGrpSpPr/>
                      <wpg:grpSpPr>
                        <a:xfrm>
                          <a:off x="0" y="0"/>
                          <a:ext cx="200660" cy="264795"/>
                          <a:chOff x="4714254" y="2303546"/>
                          <a:chExt cx="265176" cy="265176"/>
                        </a:xfrm>
                        <a:solidFill>
                          <a:srgbClr val="488FD0"/>
                        </a:solidFill>
                      </wpg:grpSpPr>
                      <wps:wsp>
                        <wps:cNvPr id="202" name="Oval 202"/>
                        <wps:cNvSpPr/>
                        <wps:spPr>
                          <a:xfrm>
                            <a:off x="4714254" y="2303546"/>
                            <a:ext cx="265176" cy="265176"/>
                          </a:xfrm>
                          <a:prstGeom prst="ellips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03" name="Oval 203"/>
                        <wps:cNvSpPr/>
                        <wps:spPr>
                          <a:xfrm>
                            <a:off x="4778262" y="2367554"/>
                            <a:ext cx="137160" cy="137160"/>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4EF7139" id="Group 58" o:spid="_x0000_s1026" style="position:absolute;margin-left:318.8pt;margin-top:4.05pt;width:15.8pt;height:20.85pt;z-index:251837440;mso-width-relative:margin;mso-height-relative:margin" coordorigin="47142,23035" coordsize="2651,26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">
                <v:oval id="Oval 202" o:spid="_x0000_s1027" style="position:absolute;left:47142;top:23035;width:2652;height:26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" filled="f" stroked="f" strokeweight="1pt">
                  <v:stroke joinstyle="miter"/>
                </v:oval>
                <v:oval id="Oval 203" o:spid="_x0000_s1028" style="position:absolute;left:47782;top:23675;width:1372;height:13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" fillcolor="white [3212]" stroked="f" strokeweight="1pt">
                  <v:stroke joinstyle="miter"/>
                </v:oval>
              </v:group>
            </w:pict>
          </mc:Fallback>
        </mc:AlternateContent>
      </w:r>
      <w:r w:rsidRPr="00A00E1D">
        <mc:AlternateContent>
          <mc:Choice Requires="wpg">
            <w:drawing>
              <wp:anchor distT="0" distB="0" distL="114300" distR="114300" simplePos="0" relativeHeight="251829248" behindDoc="0" locked="0" layoutInCell="1" allowOverlap="1" wp14:anchorId="28E7D535" wp14:editId="1BEFD976">
                <wp:simplePos x="0" y="0"/>
                <wp:positionH relativeFrom="column">
                  <wp:posOffset>1296670</wp:posOffset>
                </wp:positionH>
                <wp:positionV relativeFrom="paragraph">
                  <wp:posOffset>51435</wp:posOffset>
                </wp:positionV>
                <wp:extent cx="200660" cy="264795"/>
                <wp:effectExtent l="0" t="0" r="8890" b="1905"/>
                <wp:wrapNone/>
                <wp:docPr id="205" name="Group 49"/>
                <wp:cNvGraphicFramePr xmlns:a="http://schemas.openxmlformats.org/drawingml/2006/main"/>
                <a:graphic xmlns:a="http://schemas.openxmlformats.org/drawingml/2006/main">
                  <a:graphicData uri="http://schemas.microsoft.com/office/word/2010/wordprocessingGroup">
                    <wpg:wgp>
                      <wpg:cNvGrpSpPr/>
                      <wpg:grpSpPr>
                        <a:xfrm>
                          <a:off x="0" y="0"/>
                          <a:ext cx="200660" cy="264795"/>
                          <a:chOff x="1572246" y="2303546"/>
                          <a:chExt cx="265176" cy="265176"/>
                        </a:xfrm>
                        <a:solidFill>
                          <a:srgbClr val="488FD0"/>
                        </a:solidFill>
                      </wpg:grpSpPr>
                      <wps:wsp>
                        <wps:cNvPr id="206" name="Oval 206"/>
                        <wps:cNvSpPr/>
                        <wps:spPr>
                          <a:xfrm>
                            <a:off x="1572246" y="2303546"/>
                            <a:ext cx="265176" cy="265176"/>
                          </a:xfrm>
                          <a:prstGeom prst="ellips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07" name="Oval 207"/>
                        <wps:cNvSpPr/>
                        <wps:spPr>
                          <a:xfrm>
                            <a:off x="1636254" y="2367554"/>
                            <a:ext cx="137160" cy="137160"/>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4256526" id="Group 49" o:spid="_x0000_s1026" style="position:absolute;margin-left:102.1pt;margin-top:4.05pt;width:15.8pt;height:20.85pt;z-index:251829248;mso-width-relative:margin;mso-height-relative:margin" coordorigin="15722,23035" coordsize="2651,26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">
                <v:oval id="Oval 206" o:spid="_x0000_s1027" style="position:absolute;left:15722;top:23035;width:2652;height:26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" filled="f" stroked="f" strokeweight="1pt">
                  <v:stroke joinstyle="miter"/>
                </v:oval>
                <v:oval id="Oval 207" o:spid="_x0000_s1028" style="position:absolute;left:16362;top:23675;width:1372;height:13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" fillcolor="white [3212]" stroked="f" strokeweight="1pt">
                  <v:stroke joinstyle="miter"/>
                </v:oval>
              </v:group>
            </w:pict>
          </mc:Fallback>
        </mc:AlternateContent>
      </w:r>
      <w:r w:rsidRPr="00A00E1D">
        <mc:AlternateContent>
          <mc:Choice Requires="wpg">
            <w:drawing>
              <wp:anchor distT="0" distB="0" distL="114300" distR="114300" simplePos="0" relativeHeight="251836416" behindDoc="0" locked="0" layoutInCell="1" allowOverlap="1" wp14:anchorId="6E5C6786" wp14:editId="7E76CD6B">
                <wp:simplePos x="0" y="0"/>
                <wp:positionH relativeFrom="column">
                  <wp:posOffset>5428615</wp:posOffset>
                </wp:positionH>
                <wp:positionV relativeFrom="paragraph">
                  <wp:posOffset>51435</wp:posOffset>
                </wp:positionV>
                <wp:extent cx="200660" cy="264795"/>
                <wp:effectExtent l="0" t="0" r="8890" b="1905"/>
                <wp:wrapNone/>
                <wp:docPr id="198" name="Group 52"/>
                <wp:cNvGraphicFramePr xmlns:a="http://schemas.openxmlformats.org/drawingml/2006/main"/>
                <a:graphic xmlns:a="http://schemas.openxmlformats.org/drawingml/2006/main">
                  <a:graphicData uri="http://schemas.microsoft.com/office/word/2010/wordprocessingGroup">
                    <wpg:wgp>
                      <wpg:cNvGrpSpPr/>
                      <wpg:grpSpPr>
                        <a:xfrm>
                          <a:off x="0" y="0"/>
                          <a:ext cx="200660" cy="264795"/>
                          <a:chOff x="6235524" y="2303546"/>
                          <a:chExt cx="265176" cy="265176"/>
                        </a:xfrm>
                        <a:solidFill>
                          <a:srgbClr val="488FD0"/>
                        </a:solidFill>
                      </wpg:grpSpPr>
                      <wps:wsp>
                        <wps:cNvPr id="199" name="Oval 199"/>
                        <wps:cNvSpPr/>
                        <wps:spPr>
                          <a:xfrm>
                            <a:off x="6235524" y="2303546"/>
                            <a:ext cx="265176" cy="265176"/>
                          </a:xfrm>
                          <a:prstGeom prst="ellips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00" name="Oval 200"/>
                        <wps:cNvSpPr/>
                        <wps:spPr>
                          <a:xfrm>
                            <a:off x="6299532" y="2367554"/>
                            <a:ext cx="137160" cy="137160"/>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DD3CCCB" id="Group 52" o:spid="_x0000_s1026" style="position:absolute;margin-left:427.45pt;margin-top:4.05pt;width:15.8pt;height:20.85pt;z-index:251836416;mso-width-relative:margin;mso-height-relative:margin" coordorigin="62355,23035" coordsize="2651,26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">
                <v:oval id="Oval 199" o:spid="_x0000_s1027" style="position:absolute;left:62355;top:23035;width:2652;height:26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" filled="f" stroked="f" strokeweight="1pt">
                  <v:stroke joinstyle="miter"/>
                </v:oval>
                <v:oval id="Oval 200" o:spid="_x0000_s1028" style="position:absolute;left:62995;top:23675;width:1371;height:13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" fillcolor="white [3212]" stroked="f" strokeweight="1pt">
                  <v:stroke joinstyle="miter"/>
                </v:oval>
              </v:group>
            </w:pict>
          </mc:Fallback>
        </mc:AlternateContent>
      </w:r>
      <w:r w:rsidRPr="00A00E1D">
        <mc:AlternateContent>
          <mc:Choice Requires="wpg">
            <w:drawing>
              <wp:anchor distT="0" distB="0" distL="114300" distR="114300" simplePos="0" relativeHeight="251807744" behindDoc="0" locked="0" layoutInCell="1" allowOverlap="1" wp14:anchorId="3524D323" wp14:editId="34AA38F5">
                <wp:simplePos x="0" y="0"/>
                <wp:positionH relativeFrom="column">
                  <wp:posOffset>-44450</wp:posOffset>
                </wp:positionH>
                <wp:positionV relativeFrom="paragraph">
                  <wp:posOffset>53340</wp:posOffset>
                </wp:positionV>
                <wp:extent cx="200660" cy="264795"/>
                <wp:effectExtent l="0" t="0" r="8890" b="1905"/>
                <wp:wrapNone/>
                <wp:docPr id="208" name="Group 48"/>
                <wp:cNvGraphicFramePr xmlns:a="http://schemas.openxmlformats.org/drawingml/2006/main"/>
                <a:graphic xmlns:a="http://schemas.openxmlformats.org/drawingml/2006/main">
                  <a:graphicData uri="http://schemas.microsoft.com/office/word/2010/wordprocessingGroup">
                    <wpg:wgp>
                      <wpg:cNvGrpSpPr/>
                      <wpg:grpSpPr>
                        <a:xfrm>
                          <a:off x="0" y="0"/>
                          <a:ext cx="200660" cy="264795"/>
                          <a:chOff x="0" y="2303546"/>
                          <a:chExt cx="265176" cy="265176"/>
                        </a:xfrm>
                        <a:solidFill>
                          <a:srgbClr val="488FD0"/>
                        </a:solidFill>
                      </wpg:grpSpPr>
                      <wps:wsp>
                        <wps:cNvPr id="209" name="Oval 209"/>
                        <wps:cNvSpPr/>
                        <wps:spPr>
                          <a:xfrm>
                            <a:off x="0" y="2303546"/>
                            <a:ext cx="265176" cy="265176"/>
                          </a:xfrm>
                          <a:prstGeom prst="ellips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10" name="Oval 210"/>
                        <wps:cNvSpPr/>
                        <wps:spPr>
                          <a:xfrm>
                            <a:off x="64008" y="2367554"/>
                            <a:ext cx="137160" cy="137160"/>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4194D56" id="Group 48" o:spid="_x0000_s1026" style="position:absolute;margin-left:-3.5pt;margin-top:4.2pt;width:15.8pt;height:20.85pt;z-index:251807744;mso-width-relative:margin;mso-height-relative:margin" coordorigin=",23035" coordsize="2651,26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">
                <v:oval id="Oval 209" o:spid="_x0000_s1027" style="position:absolute;top:23035;width:2651;height:26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" filled="f" stroked="f" strokeweight="1pt">
                  <v:stroke joinstyle="miter"/>
                </v:oval>
                <v:oval id="Oval 210" o:spid="_x0000_s1028" style="position:absolute;left:640;top:23675;width:1371;height:13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" fillcolor="white [3212]" stroked="f" strokeweight="1pt">
                  <v:stroke joinstyle="miter"/>
                </v:oval>
              </v:group>
            </w:pict>
          </mc:Fallback>
        </mc:AlternateContent>
      </w:r>
    </w:p>
    <w:p w14:paraId="7104FA11" w14:textId="2BC44A2D" w:rsidR="00C91C26" w:rsidRDefault="00A00E1D" w:rsidP="00C91C26">
      <w:pPr>
        <w:spacing w:after="0"/>
      </w:pPr>
      <w:r w:rsidRPr="00A00E1D">
        <mc:AlternateContent>
          <mc:Choice Requires="wps">
            <w:drawing>
              <wp:anchor distT="0" distB="0" distL="114300" distR="114300" simplePos="0" relativeHeight="251815936" behindDoc="0" locked="0" layoutInCell="1" allowOverlap="1" wp14:anchorId="018EF9AD" wp14:editId="562964A1">
                <wp:simplePos x="0" y="0"/>
                <wp:positionH relativeFrom="column">
                  <wp:posOffset>5541066</wp:posOffset>
                </wp:positionH>
                <wp:positionV relativeFrom="paragraph">
                  <wp:posOffset>47625</wp:posOffset>
                </wp:positionV>
                <wp:extent cx="1451987" cy="3140075"/>
                <wp:effectExtent l="0" t="0" r="0" b="0"/>
                <wp:wrapNone/>
                <wp:docPr id="212" name="Text Placeholder 67"/>
                <wp:cNvGraphicFramePr xmlns:a="http://schemas.openxmlformats.org/drawingml/2006/main">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1451987" cy="3140075"/>
                        </a:xfrm>
                        <a:prstGeom prst="rect">
                          <a:avLst/>
                        </a:prstGeom>
                      </wps:spPr>
                      <wps:txbx>
                        <w:txbxContent>
                          <w:p w14:paraId="1AB053CE" w14:textId="739C2952" w:rsidR="004B2217" w:rsidRPr="00513BF4" w:rsidRDefault="004B2217" w:rsidP="00513BF4">
                            <w:pPr>
                              <w:spacing w:line="216" w:lineRule="auto"/>
                              <w:rPr>
                                <w:rFonts w:eastAsia="Times New Roman" w:cstheme="minorHAnsi"/>
                                <w:sz w:val="17"/>
                                <w:szCs w:val="17"/>
                              </w:rPr>
                            </w:pPr>
                            <w:r w:rsidRPr="00513BF4">
                              <w:rPr>
                                <w:rFonts w:eastAsia="Times New Roman" w:cstheme="minorHAnsi"/>
                                <w:b/>
                                <w:bCs/>
                                <w:sz w:val="17"/>
                                <w:szCs w:val="17"/>
                              </w:rPr>
                              <w:t>1972</w:t>
                            </w:r>
                            <w:r w:rsidRPr="00513BF4">
                              <w:rPr>
                                <w:rFonts w:eastAsia="Times New Roman" w:cstheme="minorHAnsi"/>
                                <w:sz w:val="17"/>
                                <w:szCs w:val="17"/>
                              </w:rPr>
                              <w:t xml:space="preserve"> The Indian Education Act &amp; Title IX Edu. Amendments Act</w:t>
                            </w:r>
                          </w:p>
                          <w:p w14:paraId="798BD901" w14:textId="48EA13A4" w:rsidR="004B2217" w:rsidRPr="00513BF4" w:rsidRDefault="004B2217" w:rsidP="00513BF4">
                            <w:pPr>
                              <w:spacing w:line="216" w:lineRule="auto"/>
                              <w:rPr>
                                <w:rFonts w:eastAsia="Times New Roman" w:cstheme="minorHAnsi"/>
                                <w:sz w:val="17"/>
                                <w:szCs w:val="17"/>
                              </w:rPr>
                            </w:pPr>
                            <w:r w:rsidRPr="00513BF4">
                              <w:rPr>
                                <w:rFonts w:eastAsia="Times New Roman" w:cstheme="minorHAnsi"/>
                                <w:b/>
                                <w:bCs/>
                                <w:sz w:val="17"/>
                                <w:szCs w:val="17"/>
                              </w:rPr>
                              <w:t>1974</w:t>
                            </w:r>
                            <w:r w:rsidRPr="00513BF4">
                              <w:rPr>
                                <w:rFonts w:eastAsia="Times New Roman" w:cstheme="minorHAnsi"/>
                                <w:sz w:val="17"/>
                                <w:szCs w:val="17"/>
                              </w:rPr>
                              <w:t xml:space="preserve"> Busing to achieve racial integration of public schools</w:t>
                            </w:r>
                          </w:p>
                          <w:p w14:paraId="0510ED09" w14:textId="59E3C69D" w:rsidR="004B2217" w:rsidRPr="00AB14C2" w:rsidRDefault="004B2217" w:rsidP="00513BF4">
                            <w:pPr>
                              <w:spacing w:line="216" w:lineRule="auto"/>
                              <w:rPr>
                                <w:rFonts w:eastAsia="Times New Roman" w:cstheme="minorHAnsi"/>
                                <w:color w:val="BA0C2F"/>
                                <w:sz w:val="17"/>
                                <w:szCs w:val="17"/>
                              </w:rPr>
                            </w:pPr>
                            <w:r w:rsidRPr="00AB14C2">
                              <w:rPr>
                                <w:rFonts w:eastAsia="Times New Roman" w:cstheme="minorHAnsi"/>
                                <w:b/>
                                <w:bCs/>
                                <w:color w:val="BA0C2F"/>
                                <w:sz w:val="17"/>
                                <w:szCs w:val="17"/>
                              </w:rPr>
                              <w:t>1974</w:t>
                            </w:r>
                            <w:r w:rsidRPr="00AB14C2">
                              <w:rPr>
                                <w:rFonts w:eastAsia="Times New Roman" w:cstheme="minorHAnsi"/>
                                <w:color w:val="BA0C2F"/>
                                <w:sz w:val="17"/>
                                <w:szCs w:val="17"/>
                              </w:rPr>
                              <w:t xml:space="preserve"> In Lau v. Nichols, Chinese-speaking students are entitled to special support to gain English – language proficiency. This US Supreme Court ruling applies to all non-English speaking students, including those who are Latino.</w:t>
                            </w:r>
                          </w:p>
                          <w:p w14:paraId="75621482" w14:textId="77777777" w:rsidR="004B2217" w:rsidRPr="00513BF4" w:rsidRDefault="004B2217" w:rsidP="00513BF4">
                            <w:pPr>
                              <w:spacing w:line="216" w:lineRule="auto"/>
                              <w:rPr>
                                <w:rFonts w:eastAsia="Times New Roman" w:cstheme="minorHAnsi"/>
                                <w:sz w:val="17"/>
                                <w:szCs w:val="17"/>
                              </w:rPr>
                            </w:pPr>
                            <w:r w:rsidRPr="00513BF4">
                              <w:rPr>
                                <w:rFonts w:eastAsia="Times New Roman" w:cstheme="minorHAnsi"/>
                                <w:b/>
                                <w:bCs/>
                                <w:sz w:val="17"/>
                                <w:szCs w:val="17"/>
                              </w:rPr>
                              <w:t>1978</w:t>
                            </w:r>
                            <w:r w:rsidRPr="00513BF4">
                              <w:rPr>
                                <w:rFonts w:eastAsia="Times New Roman" w:cstheme="minorHAnsi"/>
                                <w:sz w:val="17"/>
                                <w:szCs w:val="17"/>
                              </w:rPr>
                              <w:t xml:space="preserve"> Regents of the University of California v. Bakke strikes down racial quotas but uphold the consideration of race as one of many factors in public university admission. </w:t>
                            </w:r>
                          </w:p>
                          <w:p w14:paraId="523D10F3" w14:textId="77777777" w:rsidR="004B2217" w:rsidRPr="00B57DAC" w:rsidRDefault="004B2217" w:rsidP="00C91C26">
                            <w:pPr>
                              <w:spacing w:line="216" w:lineRule="auto"/>
                              <w:rPr>
                                <w:rFonts w:eastAsia="Times New Roman" w:cstheme="minorHAnsi"/>
                                <w:sz w:val="18"/>
                                <w:szCs w:val="18"/>
                              </w:rPr>
                            </w:pP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rect w14:anchorId="018EF9AD" id="_x0000_s1056" style="position:absolute;margin-left:436.3pt;margin-top:3.75pt;width:114.35pt;height:247.25pt;z-index:25181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" filled="f" stroked="f">
                <o:lock v:ext="edit" grouping="t"/>
                <v:textbox>
                  <w:txbxContent>
                    <w:p w14:paraId="1AB053CE" w14:textId="739C2952" w:rsidR="004B2217" w:rsidRPr="00513BF4" w:rsidRDefault="004B2217" w:rsidP="00513BF4">
                      <w:pPr>
                        <w:spacing w:line="216" w:lineRule="auto"/>
                        <w:rPr>
                          <w:rFonts w:eastAsia="Times New Roman" w:cstheme="minorHAnsi"/>
                          <w:sz w:val="17"/>
                          <w:szCs w:val="17"/>
                        </w:rPr>
                      </w:pPr>
                      <w:r w:rsidRPr="00513BF4">
                        <w:rPr>
                          <w:rFonts w:eastAsia="Times New Roman" w:cstheme="minorHAnsi"/>
                          <w:b/>
                          <w:bCs/>
                          <w:sz w:val="17"/>
                          <w:szCs w:val="17"/>
                        </w:rPr>
                        <w:t>1972</w:t>
                      </w:r>
                      <w:r w:rsidRPr="00513BF4">
                        <w:rPr>
                          <w:rFonts w:eastAsia="Times New Roman" w:cstheme="minorHAnsi"/>
                          <w:sz w:val="17"/>
                          <w:szCs w:val="17"/>
                        </w:rPr>
                        <w:t xml:space="preserve"> The Indian Education Act &amp; Title IX Edu. Amendments Act</w:t>
                      </w:r>
                    </w:p>
                    <w:p w14:paraId="798BD901" w14:textId="48EA13A4" w:rsidR="004B2217" w:rsidRPr="00513BF4" w:rsidRDefault="004B2217" w:rsidP="00513BF4">
                      <w:pPr>
                        <w:spacing w:line="216" w:lineRule="auto"/>
                        <w:rPr>
                          <w:rFonts w:eastAsia="Times New Roman" w:cstheme="minorHAnsi"/>
                          <w:sz w:val="17"/>
                          <w:szCs w:val="17"/>
                        </w:rPr>
                      </w:pPr>
                      <w:r w:rsidRPr="00513BF4">
                        <w:rPr>
                          <w:rFonts w:eastAsia="Times New Roman" w:cstheme="minorHAnsi"/>
                          <w:b/>
                          <w:bCs/>
                          <w:sz w:val="17"/>
                          <w:szCs w:val="17"/>
                        </w:rPr>
                        <w:t>1974</w:t>
                      </w:r>
                      <w:r w:rsidRPr="00513BF4">
                        <w:rPr>
                          <w:rFonts w:eastAsia="Times New Roman" w:cstheme="minorHAnsi"/>
                          <w:sz w:val="17"/>
                          <w:szCs w:val="17"/>
                        </w:rPr>
                        <w:t xml:space="preserve"> Busing to achieve racial integration of public schools</w:t>
                      </w:r>
                    </w:p>
                    <w:p w14:paraId="0510ED09" w14:textId="59E3C69D" w:rsidR="004B2217" w:rsidRPr="00AB14C2" w:rsidRDefault="004B2217" w:rsidP="00513BF4">
                      <w:pPr>
                        <w:spacing w:line="216" w:lineRule="auto"/>
                        <w:rPr>
                          <w:rFonts w:eastAsia="Times New Roman" w:cstheme="minorHAnsi"/>
                          <w:color w:val="BA0C2F"/>
                          <w:sz w:val="17"/>
                          <w:szCs w:val="17"/>
                        </w:rPr>
                      </w:pPr>
                      <w:r w:rsidRPr="00AB14C2">
                        <w:rPr>
                          <w:rFonts w:eastAsia="Times New Roman" w:cstheme="minorHAnsi"/>
                          <w:b/>
                          <w:bCs/>
                          <w:color w:val="BA0C2F"/>
                          <w:sz w:val="17"/>
                          <w:szCs w:val="17"/>
                        </w:rPr>
                        <w:t>1974</w:t>
                      </w:r>
                      <w:r w:rsidRPr="00AB14C2">
                        <w:rPr>
                          <w:rFonts w:eastAsia="Times New Roman" w:cstheme="minorHAnsi"/>
                          <w:color w:val="BA0C2F"/>
                          <w:sz w:val="17"/>
                          <w:szCs w:val="17"/>
                        </w:rPr>
                        <w:t xml:space="preserve"> In Lau v. Nichols, Chinese-speaking students are entitled to special support to gain English – language proficiency. This US Supreme Court ruling applies to all non-English speaking students, including those who are Latino.</w:t>
                      </w:r>
                    </w:p>
                    <w:p w14:paraId="75621482" w14:textId="77777777" w:rsidR="004B2217" w:rsidRPr="00513BF4" w:rsidRDefault="004B2217" w:rsidP="00513BF4">
                      <w:pPr>
                        <w:spacing w:line="216" w:lineRule="auto"/>
                        <w:rPr>
                          <w:rFonts w:eastAsia="Times New Roman" w:cstheme="minorHAnsi"/>
                          <w:sz w:val="17"/>
                          <w:szCs w:val="17"/>
                        </w:rPr>
                      </w:pPr>
                      <w:r w:rsidRPr="00513BF4">
                        <w:rPr>
                          <w:rFonts w:eastAsia="Times New Roman" w:cstheme="minorHAnsi"/>
                          <w:b/>
                          <w:bCs/>
                          <w:sz w:val="17"/>
                          <w:szCs w:val="17"/>
                        </w:rPr>
                        <w:t>1978</w:t>
                      </w:r>
                      <w:r w:rsidRPr="00513BF4">
                        <w:rPr>
                          <w:rFonts w:eastAsia="Times New Roman" w:cstheme="minorHAnsi"/>
                          <w:sz w:val="17"/>
                          <w:szCs w:val="17"/>
                        </w:rPr>
                        <w:t xml:space="preserve"> Regents of the University of California v. Bakke strikes down racial quotas but uphold the consideration of race as one of many factors in public university admission. </w:t>
                      </w:r>
                    </w:p>
                    <w:p w14:paraId="523D10F3" w14:textId="77777777" w:rsidR="004B2217" w:rsidRPr="00B57DAC" w:rsidRDefault="004B2217" w:rsidP="00C91C26">
                      <w:pPr>
                        <w:spacing w:line="216" w:lineRule="auto"/>
                        <w:rPr>
                          <w:rFonts w:eastAsia="Times New Roman" w:cstheme="minorHAnsi"/>
                          <w:sz w:val="18"/>
                          <w:szCs w:val="18"/>
                        </w:rPr>
                      </w:pPr>
                    </w:p>
                  </w:txbxContent>
                </v:textbox>
              </v:rect>
            </w:pict>
          </mc:Fallback>
        </mc:AlternateContent>
      </w:r>
      <w:r w:rsidRPr="00A00E1D">
        <mc:AlternateContent>
          <mc:Choice Requires="wps">
            <w:drawing>
              <wp:anchor distT="0" distB="0" distL="114300" distR="114300" simplePos="0" relativeHeight="251813888" behindDoc="0" locked="0" layoutInCell="1" allowOverlap="1" wp14:anchorId="036F637D" wp14:editId="70CB8C12">
                <wp:simplePos x="0" y="0"/>
                <wp:positionH relativeFrom="column">
                  <wp:posOffset>2762941</wp:posOffset>
                </wp:positionH>
                <wp:positionV relativeFrom="paragraph">
                  <wp:posOffset>47625</wp:posOffset>
                </wp:positionV>
                <wp:extent cx="1376547" cy="3024554"/>
                <wp:effectExtent l="0" t="0" r="0" b="0"/>
                <wp:wrapNone/>
                <wp:docPr id="214" name="Text Placeholder 67"/>
                <wp:cNvGraphicFramePr xmlns:a="http://schemas.openxmlformats.org/drawingml/2006/main">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1376547" cy="3024554"/>
                        </a:xfrm>
                        <a:prstGeom prst="rect">
                          <a:avLst/>
                        </a:prstGeom>
                      </wps:spPr>
                      <wps:txbx>
                        <w:txbxContent>
                          <w:p w14:paraId="7E788109" w14:textId="3E4B4A06" w:rsidR="004B2217" w:rsidRPr="00AB14C2" w:rsidRDefault="004B2217" w:rsidP="00513BF4">
                            <w:pPr>
                              <w:spacing w:line="216" w:lineRule="auto"/>
                              <w:rPr>
                                <w:rFonts w:eastAsia="Times New Roman" w:cstheme="minorHAnsi"/>
                                <w:color w:val="BA0C2F"/>
                                <w:sz w:val="17"/>
                                <w:szCs w:val="17"/>
                              </w:rPr>
                            </w:pPr>
                            <w:r w:rsidRPr="00AB14C2">
                              <w:rPr>
                                <w:rFonts w:eastAsia="Times New Roman" w:cstheme="minorHAnsi"/>
                                <w:b/>
                                <w:bCs/>
                                <w:color w:val="BA0C2F"/>
                                <w:sz w:val="17"/>
                                <w:szCs w:val="17"/>
                              </w:rPr>
                              <w:t>1942</w:t>
                            </w:r>
                            <w:r w:rsidRPr="00AB14C2">
                              <w:rPr>
                                <w:rFonts w:eastAsia="Times New Roman" w:cstheme="minorHAnsi"/>
                                <w:color w:val="BA0C2F"/>
                                <w:sz w:val="17"/>
                                <w:szCs w:val="17"/>
                              </w:rPr>
                              <w:t xml:space="preserve"> The Bracero Program begins, allowing Mexican citizens to work temporarily in US. The program, created to address American agricultural labor gaps, hosts millions of Mexican </w:t>
                            </w:r>
                            <w:proofErr w:type="gramStart"/>
                            <w:r w:rsidRPr="00AB14C2">
                              <w:rPr>
                                <w:rFonts w:eastAsia="Times New Roman" w:cstheme="minorHAnsi"/>
                                <w:color w:val="BA0C2F"/>
                                <w:sz w:val="17"/>
                                <w:szCs w:val="17"/>
                              </w:rPr>
                              <w:t>worker</w:t>
                            </w:r>
                            <w:proofErr w:type="gramEnd"/>
                            <w:r w:rsidRPr="00AB14C2">
                              <w:rPr>
                                <w:rFonts w:eastAsia="Times New Roman" w:cstheme="minorHAnsi"/>
                                <w:color w:val="BA0C2F"/>
                                <w:sz w:val="17"/>
                                <w:szCs w:val="17"/>
                              </w:rPr>
                              <w:t xml:space="preserve"> until its termination in 1964.</w:t>
                            </w:r>
                          </w:p>
                          <w:p w14:paraId="6FFB3BA4" w14:textId="362238A4" w:rsidR="004B2217" w:rsidRPr="00AB14C2" w:rsidRDefault="004B2217" w:rsidP="00513BF4">
                            <w:pPr>
                              <w:spacing w:line="216" w:lineRule="auto"/>
                              <w:rPr>
                                <w:rFonts w:eastAsia="Times New Roman" w:cstheme="minorHAnsi"/>
                                <w:color w:val="BA0C2F"/>
                                <w:sz w:val="17"/>
                                <w:szCs w:val="17"/>
                              </w:rPr>
                            </w:pPr>
                            <w:r w:rsidRPr="00AB14C2">
                              <w:rPr>
                                <w:rFonts w:eastAsia="Times New Roman" w:cstheme="minorHAnsi"/>
                                <w:b/>
                                <w:bCs/>
                                <w:color w:val="BA0C2F"/>
                                <w:sz w:val="17"/>
                                <w:szCs w:val="17"/>
                              </w:rPr>
                              <w:t>1945</w:t>
                            </w:r>
                            <w:r w:rsidRPr="00AB14C2">
                              <w:rPr>
                                <w:rFonts w:eastAsia="Times New Roman" w:cstheme="minorHAnsi"/>
                                <w:color w:val="BA0C2F"/>
                                <w:sz w:val="17"/>
                                <w:szCs w:val="17"/>
                              </w:rPr>
                              <w:t xml:space="preserve"> After a </w:t>
                            </w:r>
                            <w:proofErr w:type="gramStart"/>
                            <w:r w:rsidRPr="00AB14C2">
                              <w:rPr>
                                <w:rFonts w:eastAsia="Times New Roman" w:cstheme="minorHAnsi"/>
                                <w:color w:val="BA0C2F"/>
                                <w:sz w:val="17"/>
                                <w:szCs w:val="17"/>
                              </w:rPr>
                              <w:t>public school</w:t>
                            </w:r>
                            <w:proofErr w:type="gramEnd"/>
                            <w:r w:rsidRPr="00AB14C2">
                              <w:rPr>
                                <w:rFonts w:eastAsia="Times New Roman" w:cstheme="minorHAnsi"/>
                                <w:color w:val="BA0C2F"/>
                                <w:sz w:val="17"/>
                                <w:szCs w:val="17"/>
                              </w:rPr>
                              <w:t xml:space="preserve"> refuses to admit a Mexican American student, Mendez v. Westminster strikes down school segregation in California and influences the monumental Brown v. Board of Education case of 1954.</w:t>
                            </w:r>
                          </w:p>
                          <w:p w14:paraId="142BE8B5" w14:textId="77777777" w:rsidR="004B2217" w:rsidRPr="00513BF4" w:rsidRDefault="004B2217" w:rsidP="00513BF4">
                            <w:pPr>
                              <w:spacing w:line="216" w:lineRule="auto"/>
                              <w:rPr>
                                <w:rFonts w:eastAsia="Times New Roman" w:cstheme="minorHAnsi"/>
                                <w:sz w:val="17"/>
                                <w:szCs w:val="17"/>
                              </w:rPr>
                            </w:pPr>
                            <w:r w:rsidRPr="00513BF4">
                              <w:rPr>
                                <w:rFonts w:eastAsia="Times New Roman" w:cstheme="minorHAnsi"/>
                                <w:b/>
                                <w:bCs/>
                                <w:sz w:val="17"/>
                                <w:szCs w:val="17"/>
                              </w:rPr>
                              <w:t>1954</w:t>
                            </w:r>
                            <w:r w:rsidRPr="00513BF4">
                              <w:rPr>
                                <w:rFonts w:eastAsia="Times New Roman" w:cstheme="minorHAnsi"/>
                                <w:sz w:val="17"/>
                                <w:szCs w:val="17"/>
                              </w:rPr>
                              <w:t xml:space="preserve"> </w:t>
                            </w:r>
                            <w:r w:rsidRPr="0006075E">
                              <w:rPr>
                                <w:rFonts w:eastAsia="Times New Roman" w:cstheme="minorHAnsi"/>
                                <w:i/>
                                <w:iCs/>
                                <w:sz w:val="17"/>
                                <w:szCs w:val="17"/>
                              </w:rPr>
                              <w:t>Brown vs. Board of Education</w:t>
                            </w:r>
                            <w:r w:rsidRPr="00513BF4">
                              <w:rPr>
                                <w:rFonts w:eastAsia="Times New Roman" w:cstheme="minorHAnsi"/>
                                <w:sz w:val="17"/>
                                <w:szCs w:val="17"/>
                              </w:rPr>
                              <w:t xml:space="preserve"> (Desegregation of Schools)</w:t>
                            </w:r>
                          </w:p>
                          <w:p w14:paraId="738B3168" w14:textId="77777777" w:rsidR="004B2217" w:rsidRPr="00513BF4" w:rsidRDefault="004B2217" w:rsidP="00513BF4">
                            <w:pPr>
                              <w:spacing w:line="216" w:lineRule="auto"/>
                              <w:rPr>
                                <w:rFonts w:eastAsia="Times New Roman" w:cstheme="minorHAnsi"/>
                                <w:sz w:val="18"/>
                                <w:szCs w:val="18"/>
                              </w:rPr>
                            </w:pPr>
                            <w:r w:rsidRPr="00513BF4">
                              <w:rPr>
                                <w:rFonts w:eastAsia="Times New Roman" w:cstheme="minorHAnsi"/>
                                <w:sz w:val="18"/>
                                <w:szCs w:val="18"/>
                              </w:rPr>
                              <w:t xml:space="preserve"> </w:t>
                            </w:r>
                          </w:p>
                          <w:p w14:paraId="1E6F772F" w14:textId="77777777" w:rsidR="004B2217" w:rsidRPr="00B57DAC" w:rsidRDefault="004B2217" w:rsidP="00C91C26">
                            <w:pPr>
                              <w:spacing w:line="216" w:lineRule="auto"/>
                              <w:rPr>
                                <w:rFonts w:eastAsia="Times New Roman" w:cstheme="minorHAnsi"/>
                                <w:sz w:val="18"/>
                                <w:szCs w:val="18"/>
                              </w:rPr>
                            </w:pP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rect w14:anchorId="036F637D" id="_x0000_s1057" style="position:absolute;margin-left:217.55pt;margin-top:3.75pt;width:108.4pt;height:238.15pt;z-index:25181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" filled="f" stroked="f">
                <o:lock v:ext="edit" grouping="t"/>
                <v:textbox>
                  <w:txbxContent>
                    <w:p w14:paraId="7E788109" w14:textId="3E4B4A06" w:rsidR="004B2217" w:rsidRPr="00AB14C2" w:rsidRDefault="004B2217" w:rsidP="00513BF4">
                      <w:pPr>
                        <w:spacing w:line="216" w:lineRule="auto"/>
                        <w:rPr>
                          <w:rFonts w:eastAsia="Times New Roman" w:cstheme="minorHAnsi"/>
                          <w:color w:val="BA0C2F"/>
                          <w:sz w:val="17"/>
                          <w:szCs w:val="17"/>
                        </w:rPr>
                      </w:pPr>
                      <w:r w:rsidRPr="00AB14C2">
                        <w:rPr>
                          <w:rFonts w:eastAsia="Times New Roman" w:cstheme="minorHAnsi"/>
                          <w:b/>
                          <w:bCs/>
                          <w:color w:val="BA0C2F"/>
                          <w:sz w:val="17"/>
                          <w:szCs w:val="17"/>
                        </w:rPr>
                        <w:t>1942</w:t>
                      </w:r>
                      <w:r w:rsidRPr="00AB14C2">
                        <w:rPr>
                          <w:rFonts w:eastAsia="Times New Roman" w:cstheme="minorHAnsi"/>
                          <w:color w:val="BA0C2F"/>
                          <w:sz w:val="17"/>
                          <w:szCs w:val="17"/>
                        </w:rPr>
                        <w:t xml:space="preserve"> The Bracero Program begins, allowing Mexican citizens to work temporarily in US. The program, created to address American agricultural labor gaps, hosts millions of Mexican </w:t>
                      </w:r>
                      <w:proofErr w:type="gramStart"/>
                      <w:r w:rsidRPr="00AB14C2">
                        <w:rPr>
                          <w:rFonts w:eastAsia="Times New Roman" w:cstheme="minorHAnsi"/>
                          <w:color w:val="BA0C2F"/>
                          <w:sz w:val="17"/>
                          <w:szCs w:val="17"/>
                        </w:rPr>
                        <w:t>worker</w:t>
                      </w:r>
                      <w:proofErr w:type="gramEnd"/>
                      <w:r w:rsidRPr="00AB14C2">
                        <w:rPr>
                          <w:rFonts w:eastAsia="Times New Roman" w:cstheme="minorHAnsi"/>
                          <w:color w:val="BA0C2F"/>
                          <w:sz w:val="17"/>
                          <w:szCs w:val="17"/>
                        </w:rPr>
                        <w:t xml:space="preserve"> until its termination in 1964.</w:t>
                      </w:r>
                    </w:p>
                    <w:p w14:paraId="6FFB3BA4" w14:textId="362238A4" w:rsidR="004B2217" w:rsidRPr="00AB14C2" w:rsidRDefault="004B2217" w:rsidP="00513BF4">
                      <w:pPr>
                        <w:spacing w:line="216" w:lineRule="auto"/>
                        <w:rPr>
                          <w:rFonts w:eastAsia="Times New Roman" w:cstheme="minorHAnsi"/>
                          <w:color w:val="BA0C2F"/>
                          <w:sz w:val="17"/>
                          <w:szCs w:val="17"/>
                        </w:rPr>
                      </w:pPr>
                      <w:r w:rsidRPr="00AB14C2">
                        <w:rPr>
                          <w:rFonts w:eastAsia="Times New Roman" w:cstheme="minorHAnsi"/>
                          <w:b/>
                          <w:bCs/>
                          <w:color w:val="BA0C2F"/>
                          <w:sz w:val="17"/>
                          <w:szCs w:val="17"/>
                        </w:rPr>
                        <w:t>1945</w:t>
                      </w:r>
                      <w:r w:rsidRPr="00AB14C2">
                        <w:rPr>
                          <w:rFonts w:eastAsia="Times New Roman" w:cstheme="minorHAnsi"/>
                          <w:color w:val="BA0C2F"/>
                          <w:sz w:val="17"/>
                          <w:szCs w:val="17"/>
                        </w:rPr>
                        <w:t xml:space="preserve"> After a </w:t>
                      </w:r>
                      <w:proofErr w:type="gramStart"/>
                      <w:r w:rsidRPr="00AB14C2">
                        <w:rPr>
                          <w:rFonts w:eastAsia="Times New Roman" w:cstheme="minorHAnsi"/>
                          <w:color w:val="BA0C2F"/>
                          <w:sz w:val="17"/>
                          <w:szCs w:val="17"/>
                        </w:rPr>
                        <w:t>public school</w:t>
                      </w:r>
                      <w:proofErr w:type="gramEnd"/>
                      <w:r w:rsidRPr="00AB14C2">
                        <w:rPr>
                          <w:rFonts w:eastAsia="Times New Roman" w:cstheme="minorHAnsi"/>
                          <w:color w:val="BA0C2F"/>
                          <w:sz w:val="17"/>
                          <w:szCs w:val="17"/>
                        </w:rPr>
                        <w:t xml:space="preserve"> refuses to admit a Mexican American student, Mendez v. Westminster strikes down school segregation in California and influences the monumental Brown v. Board of Education case of 1954.</w:t>
                      </w:r>
                    </w:p>
                    <w:p w14:paraId="142BE8B5" w14:textId="77777777" w:rsidR="004B2217" w:rsidRPr="00513BF4" w:rsidRDefault="004B2217" w:rsidP="00513BF4">
                      <w:pPr>
                        <w:spacing w:line="216" w:lineRule="auto"/>
                        <w:rPr>
                          <w:rFonts w:eastAsia="Times New Roman" w:cstheme="minorHAnsi"/>
                          <w:sz w:val="17"/>
                          <w:szCs w:val="17"/>
                        </w:rPr>
                      </w:pPr>
                      <w:r w:rsidRPr="00513BF4">
                        <w:rPr>
                          <w:rFonts w:eastAsia="Times New Roman" w:cstheme="minorHAnsi"/>
                          <w:b/>
                          <w:bCs/>
                          <w:sz w:val="17"/>
                          <w:szCs w:val="17"/>
                        </w:rPr>
                        <w:t>1954</w:t>
                      </w:r>
                      <w:r w:rsidRPr="00513BF4">
                        <w:rPr>
                          <w:rFonts w:eastAsia="Times New Roman" w:cstheme="minorHAnsi"/>
                          <w:sz w:val="17"/>
                          <w:szCs w:val="17"/>
                        </w:rPr>
                        <w:t xml:space="preserve"> </w:t>
                      </w:r>
                      <w:r w:rsidRPr="0006075E">
                        <w:rPr>
                          <w:rFonts w:eastAsia="Times New Roman" w:cstheme="minorHAnsi"/>
                          <w:i/>
                          <w:iCs/>
                          <w:sz w:val="17"/>
                          <w:szCs w:val="17"/>
                        </w:rPr>
                        <w:t>Brown vs. Board of Education</w:t>
                      </w:r>
                      <w:r w:rsidRPr="00513BF4">
                        <w:rPr>
                          <w:rFonts w:eastAsia="Times New Roman" w:cstheme="minorHAnsi"/>
                          <w:sz w:val="17"/>
                          <w:szCs w:val="17"/>
                        </w:rPr>
                        <w:t xml:space="preserve"> (Desegregation of Schools)</w:t>
                      </w:r>
                    </w:p>
                    <w:p w14:paraId="738B3168" w14:textId="77777777" w:rsidR="004B2217" w:rsidRPr="00513BF4" w:rsidRDefault="004B2217" w:rsidP="00513BF4">
                      <w:pPr>
                        <w:spacing w:line="216" w:lineRule="auto"/>
                        <w:rPr>
                          <w:rFonts w:eastAsia="Times New Roman" w:cstheme="minorHAnsi"/>
                          <w:sz w:val="18"/>
                          <w:szCs w:val="18"/>
                        </w:rPr>
                      </w:pPr>
                      <w:r w:rsidRPr="00513BF4">
                        <w:rPr>
                          <w:rFonts w:eastAsia="Times New Roman" w:cstheme="minorHAnsi"/>
                          <w:sz w:val="18"/>
                          <w:szCs w:val="18"/>
                        </w:rPr>
                        <w:t xml:space="preserve"> </w:t>
                      </w:r>
                    </w:p>
                    <w:p w14:paraId="1E6F772F" w14:textId="77777777" w:rsidR="004B2217" w:rsidRPr="00B57DAC" w:rsidRDefault="004B2217" w:rsidP="00C91C26">
                      <w:pPr>
                        <w:spacing w:line="216" w:lineRule="auto"/>
                        <w:rPr>
                          <w:rFonts w:eastAsia="Times New Roman" w:cstheme="minorHAnsi"/>
                          <w:sz w:val="18"/>
                          <w:szCs w:val="18"/>
                        </w:rPr>
                      </w:pPr>
                    </w:p>
                  </w:txbxContent>
                </v:textbox>
              </v:rect>
            </w:pict>
          </mc:Fallback>
        </mc:AlternateContent>
      </w:r>
      <w:r w:rsidRPr="00A00E1D">
        <mc:AlternateContent>
          <mc:Choice Requires="wps">
            <w:drawing>
              <wp:anchor distT="0" distB="0" distL="114300" distR="114300" simplePos="0" relativeHeight="251804672" behindDoc="0" locked="0" layoutInCell="1" allowOverlap="1" wp14:anchorId="719D78D0" wp14:editId="4B34AAAB">
                <wp:simplePos x="0" y="0"/>
                <wp:positionH relativeFrom="column">
                  <wp:posOffset>50242</wp:posOffset>
                </wp:positionH>
                <wp:positionV relativeFrom="paragraph">
                  <wp:posOffset>44862</wp:posOffset>
                </wp:positionV>
                <wp:extent cx="1351503" cy="3014505"/>
                <wp:effectExtent l="0" t="0" r="0" b="0"/>
                <wp:wrapNone/>
                <wp:docPr id="216" name="Text Placeholder 67"/>
                <wp:cNvGraphicFramePr xmlns:a="http://schemas.openxmlformats.org/drawingml/2006/main">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1351503" cy="3014505"/>
                        </a:xfrm>
                        <a:prstGeom prst="rect">
                          <a:avLst/>
                        </a:prstGeom>
                      </wps:spPr>
                      <wps:txbx>
                        <w:txbxContent>
                          <w:p w14:paraId="3DBD6E0B" w14:textId="77777777" w:rsidR="004B2217" w:rsidRPr="00513BF4" w:rsidRDefault="004B2217" w:rsidP="00513BF4">
                            <w:pPr>
                              <w:spacing w:after="0" w:line="216" w:lineRule="auto"/>
                              <w:rPr>
                                <w:rFonts w:eastAsia="Times New Roman" w:cstheme="minorHAnsi"/>
                                <w:spacing w:val="-4"/>
                                <w:sz w:val="17"/>
                                <w:szCs w:val="17"/>
                              </w:rPr>
                            </w:pPr>
                            <w:r w:rsidRPr="00AB14C2">
                              <w:rPr>
                                <w:rFonts w:eastAsiaTheme="minorEastAsia" w:cstheme="minorHAnsi"/>
                                <w:b/>
                                <w:bCs/>
                                <w:color w:val="BA0C2F"/>
                                <w:spacing w:val="-4"/>
                                <w:kern w:val="24"/>
                                <w:sz w:val="17"/>
                                <w:szCs w:val="17"/>
                              </w:rPr>
                              <w:t>1903</w:t>
                            </w:r>
                            <w:r w:rsidRPr="00AB14C2">
                              <w:rPr>
                                <w:rFonts w:eastAsiaTheme="minorEastAsia" w:cstheme="minorHAnsi"/>
                                <w:color w:val="BA0C2F"/>
                                <w:spacing w:val="-4"/>
                                <w:kern w:val="24"/>
                                <w:sz w:val="17"/>
                                <w:szCs w:val="17"/>
                              </w:rPr>
                              <w:t xml:space="preserve"> Hundreds of thousands of Mexican nationals and Mexican Americans were deported in what became known as “Mexican Repatriation.”</w:t>
                            </w:r>
                            <w:r w:rsidRPr="00513BF4">
                              <w:rPr>
                                <w:rFonts w:eastAsiaTheme="minorEastAsia" w:cstheme="minorHAnsi"/>
                                <w:color w:val="FF0000"/>
                                <w:spacing w:val="-4"/>
                                <w:kern w:val="24"/>
                                <w:sz w:val="17"/>
                                <w:szCs w:val="17"/>
                              </w:rPr>
                              <w:t xml:space="preserve"> </w:t>
                            </w:r>
                          </w:p>
                          <w:p w14:paraId="2733644E" w14:textId="37765D9E" w:rsidR="004B2217" w:rsidRPr="00513BF4" w:rsidRDefault="004B2217" w:rsidP="00513BF4">
                            <w:pPr>
                              <w:spacing w:before="200" w:after="0" w:line="216" w:lineRule="auto"/>
                              <w:rPr>
                                <w:rFonts w:eastAsia="Times New Roman" w:cstheme="minorHAnsi"/>
                                <w:spacing w:val="-4"/>
                                <w:sz w:val="17"/>
                                <w:szCs w:val="17"/>
                              </w:rPr>
                            </w:pPr>
                            <w:r w:rsidRPr="00513BF4">
                              <w:rPr>
                                <w:rFonts w:eastAsiaTheme="minorEastAsia" w:cstheme="minorHAnsi"/>
                                <w:b/>
                                <w:bCs/>
                                <w:color w:val="454D55"/>
                                <w:spacing w:val="-4"/>
                                <w:kern w:val="24"/>
                                <w:sz w:val="17"/>
                                <w:szCs w:val="17"/>
                              </w:rPr>
                              <w:t>1916</w:t>
                            </w:r>
                            <w:r w:rsidRPr="00513BF4">
                              <w:rPr>
                                <w:rFonts w:eastAsiaTheme="minorEastAsia" w:cstheme="minorHAnsi"/>
                                <w:color w:val="454D55"/>
                                <w:spacing w:val="-4"/>
                                <w:kern w:val="24"/>
                                <w:sz w:val="17"/>
                                <w:szCs w:val="17"/>
                              </w:rPr>
                              <w:t xml:space="preserve"> John Dewy “Democracy &amp; Education: Philosophy of Education.”</w:t>
                            </w:r>
                          </w:p>
                          <w:p w14:paraId="799BC2AC" w14:textId="77777777" w:rsidR="004B2217" w:rsidRPr="00513BF4" w:rsidRDefault="004B2217" w:rsidP="00513BF4">
                            <w:pPr>
                              <w:spacing w:before="200" w:after="0" w:line="216" w:lineRule="auto"/>
                              <w:rPr>
                                <w:rFonts w:eastAsia="Times New Roman" w:cstheme="minorHAnsi"/>
                                <w:spacing w:val="-4"/>
                                <w:sz w:val="17"/>
                                <w:szCs w:val="17"/>
                              </w:rPr>
                            </w:pPr>
                            <w:r w:rsidRPr="00513BF4">
                              <w:rPr>
                                <w:rFonts w:eastAsiaTheme="minorEastAsia" w:cstheme="minorHAnsi"/>
                                <w:b/>
                                <w:bCs/>
                                <w:color w:val="454D55"/>
                                <w:spacing w:val="-4"/>
                                <w:kern w:val="24"/>
                                <w:sz w:val="17"/>
                                <w:szCs w:val="17"/>
                              </w:rPr>
                              <w:t>1917</w:t>
                            </w:r>
                            <w:r w:rsidRPr="00513BF4">
                              <w:rPr>
                                <w:rFonts w:eastAsiaTheme="minorEastAsia" w:cstheme="minorHAnsi"/>
                                <w:color w:val="454D55"/>
                                <w:spacing w:val="-4"/>
                                <w:kern w:val="24"/>
                                <w:sz w:val="17"/>
                                <w:szCs w:val="17"/>
                              </w:rPr>
                              <w:t xml:space="preserve"> Julius Rosenwald Funds (for African American schools)</w:t>
                            </w:r>
                          </w:p>
                          <w:p w14:paraId="6788457B" w14:textId="5B2CB559" w:rsidR="004B2217" w:rsidRPr="00AB14C2" w:rsidRDefault="004B2217" w:rsidP="00513BF4">
                            <w:pPr>
                              <w:spacing w:before="200" w:after="0" w:line="216" w:lineRule="auto"/>
                              <w:rPr>
                                <w:rFonts w:eastAsia="Times New Roman" w:cstheme="minorHAnsi"/>
                                <w:color w:val="BA0C2F"/>
                                <w:spacing w:val="-4"/>
                                <w:sz w:val="17"/>
                                <w:szCs w:val="17"/>
                              </w:rPr>
                            </w:pPr>
                            <w:r w:rsidRPr="00AB14C2">
                              <w:rPr>
                                <w:rFonts w:eastAsiaTheme="minorEastAsia" w:cstheme="minorHAnsi"/>
                                <w:b/>
                                <w:bCs/>
                                <w:color w:val="BA0C2F"/>
                                <w:spacing w:val="-4"/>
                                <w:kern w:val="24"/>
                                <w:sz w:val="17"/>
                                <w:szCs w:val="17"/>
                              </w:rPr>
                              <w:t>1920</w:t>
                            </w:r>
                            <w:r w:rsidRPr="00AB14C2">
                              <w:rPr>
                                <w:rFonts w:eastAsiaTheme="minorEastAsia" w:cstheme="minorHAnsi"/>
                                <w:color w:val="BA0C2F"/>
                                <w:spacing w:val="-4"/>
                                <w:kern w:val="24"/>
                                <w:sz w:val="17"/>
                                <w:szCs w:val="17"/>
                              </w:rPr>
                              <w:t xml:space="preserve"> Labor shortages and federal restrictions on European and Asian immigration result in Latino immigration tipping. By 1930, Latino are the state’s largest non-</w:t>
                            </w:r>
                            <w:r>
                              <w:rPr>
                                <w:rFonts w:eastAsiaTheme="minorEastAsia" w:cstheme="minorHAnsi"/>
                                <w:color w:val="BA0C2F"/>
                                <w:spacing w:val="-4"/>
                                <w:kern w:val="24"/>
                                <w:sz w:val="17"/>
                                <w:szCs w:val="17"/>
                              </w:rPr>
                              <w:t>W</w:t>
                            </w:r>
                            <w:r w:rsidRPr="00AB14C2">
                              <w:rPr>
                                <w:rFonts w:eastAsiaTheme="minorEastAsia" w:cstheme="minorHAnsi"/>
                                <w:color w:val="BA0C2F"/>
                                <w:spacing w:val="-4"/>
                                <w:kern w:val="24"/>
                                <w:sz w:val="17"/>
                                <w:szCs w:val="17"/>
                              </w:rPr>
                              <w:t>hite ethnic group.</w:t>
                            </w:r>
                          </w:p>
                          <w:p w14:paraId="3E388458" w14:textId="77777777" w:rsidR="004B2217" w:rsidRPr="00282537" w:rsidRDefault="004B2217" w:rsidP="00C91C26">
                            <w:pPr>
                              <w:spacing w:line="216" w:lineRule="auto"/>
                              <w:rPr>
                                <w:rFonts w:eastAsia="Times New Roman" w:cstheme="minorHAnsi"/>
                                <w:spacing w:val="-4"/>
                                <w:sz w:val="17"/>
                                <w:szCs w:val="17"/>
                              </w:rPr>
                            </w:pP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rect w14:anchorId="719D78D0" id="_x0000_s1058" style="position:absolute;margin-left:3.95pt;margin-top:3.55pt;width:106.4pt;height:237.35pt;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" filled="f" stroked="f">
                <o:lock v:ext="edit" grouping="t"/>
                <v:textbox>
                  <w:txbxContent>
                    <w:p w14:paraId="3DBD6E0B" w14:textId="77777777" w:rsidR="004B2217" w:rsidRPr="00513BF4" w:rsidRDefault="004B2217" w:rsidP="00513BF4">
                      <w:pPr>
                        <w:spacing w:after="0" w:line="216" w:lineRule="auto"/>
                        <w:rPr>
                          <w:rFonts w:eastAsia="Times New Roman" w:cstheme="minorHAnsi"/>
                          <w:spacing w:val="-4"/>
                          <w:sz w:val="17"/>
                          <w:szCs w:val="17"/>
                        </w:rPr>
                      </w:pPr>
                      <w:r w:rsidRPr="00AB14C2">
                        <w:rPr>
                          <w:rFonts w:eastAsiaTheme="minorEastAsia" w:cstheme="minorHAnsi"/>
                          <w:b/>
                          <w:bCs/>
                          <w:color w:val="BA0C2F"/>
                          <w:spacing w:val="-4"/>
                          <w:kern w:val="24"/>
                          <w:sz w:val="17"/>
                          <w:szCs w:val="17"/>
                        </w:rPr>
                        <w:t>1903</w:t>
                      </w:r>
                      <w:r w:rsidRPr="00AB14C2">
                        <w:rPr>
                          <w:rFonts w:eastAsiaTheme="minorEastAsia" w:cstheme="minorHAnsi"/>
                          <w:color w:val="BA0C2F"/>
                          <w:spacing w:val="-4"/>
                          <w:kern w:val="24"/>
                          <w:sz w:val="17"/>
                          <w:szCs w:val="17"/>
                        </w:rPr>
                        <w:t xml:space="preserve"> Hundreds of thousands of Mexican nationals and Mexican Americans were deported in what became known as “Mexican Repatriation.”</w:t>
                      </w:r>
                      <w:r w:rsidRPr="00513BF4">
                        <w:rPr>
                          <w:rFonts w:eastAsiaTheme="minorEastAsia" w:cstheme="minorHAnsi"/>
                          <w:color w:val="FF0000"/>
                          <w:spacing w:val="-4"/>
                          <w:kern w:val="24"/>
                          <w:sz w:val="17"/>
                          <w:szCs w:val="17"/>
                        </w:rPr>
                        <w:t xml:space="preserve"> </w:t>
                      </w:r>
                    </w:p>
                    <w:p w14:paraId="2733644E" w14:textId="37765D9E" w:rsidR="004B2217" w:rsidRPr="00513BF4" w:rsidRDefault="004B2217" w:rsidP="00513BF4">
                      <w:pPr>
                        <w:spacing w:before="200" w:after="0" w:line="216" w:lineRule="auto"/>
                        <w:rPr>
                          <w:rFonts w:eastAsia="Times New Roman" w:cstheme="minorHAnsi"/>
                          <w:spacing w:val="-4"/>
                          <w:sz w:val="17"/>
                          <w:szCs w:val="17"/>
                        </w:rPr>
                      </w:pPr>
                      <w:r w:rsidRPr="00513BF4">
                        <w:rPr>
                          <w:rFonts w:eastAsiaTheme="minorEastAsia" w:cstheme="minorHAnsi"/>
                          <w:b/>
                          <w:bCs/>
                          <w:color w:val="454D55"/>
                          <w:spacing w:val="-4"/>
                          <w:kern w:val="24"/>
                          <w:sz w:val="17"/>
                          <w:szCs w:val="17"/>
                        </w:rPr>
                        <w:t>1916</w:t>
                      </w:r>
                      <w:r w:rsidRPr="00513BF4">
                        <w:rPr>
                          <w:rFonts w:eastAsiaTheme="minorEastAsia" w:cstheme="minorHAnsi"/>
                          <w:color w:val="454D55"/>
                          <w:spacing w:val="-4"/>
                          <w:kern w:val="24"/>
                          <w:sz w:val="17"/>
                          <w:szCs w:val="17"/>
                        </w:rPr>
                        <w:t xml:space="preserve"> John Dewy “Democracy &amp; Education: Philosophy of Education.”</w:t>
                      </w:r>
                    </w:p>
                    <w:p w14:paraId="799BC2AC" w14:textId="77777777" w:rsidR="004B2217" w:rsidRPr="00513BF4" w:rsidRDefault="004B2217" w:rsidP="00513BF4">
                      <w:pPr>
                        <w:spacing w:before="200" w:after="0" w:line="216" w:lineRule="auto"/>
                        <w:rPr>
                          <w:rFonts w:eastAsia="Times New Roman" w:cstheme="minorHAnsi"/>
                          <w:spacing w:val="-4"/>
                          <w:sz w:val="17"/>
                          <w:szCs w:val="17"/>
                        </w:rPr>
                      </w:pPr>
                      <w:r w:rsidRPr="00513BF4">
                        <w:rPr>
                          <w:rFonts w:eastAsiaTheme="minorEastAsia" w:cstheme="minorHAnsi"/>
                          <w:b/>
                          <w:bCs/>
                          <w:color w:val="454D55"/>
                          <w:spacing w:val="-4"/>
                          <w:kern w:val="24"/>
                          <w:sz w:val="17"/>
                          <w:szCs w:val="17"/>
                        </w:rPr>
                        <w:t>1917</w:t>
                      </w:r>
                      <w:r w:rsidRPr="00513BF4">
                        <w:rPr>
                          <w:rFonts w:eastAsiaTheme="minorEastAsia" w:cstheme="minorHAnsi"/>
                          <w:color w:val="454D55"/>
                          <w:spacing w:val="-4"/>
                          <w:kern w:val="24"/>
                          <w:sz w:val="17"/>
                          <w:szCs w:val="17"/>
                        </w:rPr>
                        <w:t xml:space="preserve"> Julius Rosenwald Funds (for African American schools)</w:t>
                      </w:r>
                    </w:p>
                    <w:p w14:paraId="6788457B" w14:textId="5B2CB559" w:rsidR="004B2217" w:rsidRPr="00AB14C2" w:rsidRDefault="004B2217" w:rsidP="00513BF4">
                      <w:pPr>
                        <w:spacing w:before="200" w:after="0" w:line="216" w:lineRule="auto"/>
                        <w:rPr>
                          <w:rFonts w:eastAsia="Times New Roman" w:cstheme="minorHAnsi"/>
                          <w:color w:val="BA0C2F"/>
                          <w:spacing w:val="-4"/>
                          <w:sz w:val="17"/>
                          <w:szCs w:val="17"/>
                        </w:rPr>
                      </w:pPr>
                      <w:r w:rsidRPr="00AB14C2">
                        <w:rPr>
                          <w:rFonts w:eastAsiaTheme="minorEastAsia" w:cstheme="minorHAnsi"/>
                          <w:b/>
                          <w:bCs/>
                          <w:color w:val="BA0C2F"/>
                          <w:spacing w:val="-4"/>
                          <w:kern w:val="24"/>
                          <w:sz w:val="17"/>
                          <w:szCs w:val="17"/>
                        </w:rPr>
                        <w:t>1920</w:t>
                      </w:r>
                      <w:r w:rsidRPr="00AB14C2">
                        <w:rPr>
                          <w:rFonts w:eastAsiaTheme="minorEastAsia" w:cstheme="minorHAnsi"/>
                          <w:color w:val="BA0C2F"/>
                          <w:spacing w:val="-4"/>
                          <w:kern w:val="24"/>
                          <w:sz w:val="17"/>
                          <w:szCs w:val="17"/>
                        </w:rPr>
                        <w:t xml:space="preserve"> Labor shortages and federal restrictions on European and Asian immigration result in Latino immigration tipping. By 1930, Latino are the state’s largest non-</w:t>
                      </w:r>
                      <w:r>
                        <w:rPr>
                          <w:rFonts w:eastAsiaTheme="minorEastAsia" w:cstheme="minorHAnsi"/>
                          <w:color w:val="BA0C2F"/>
                          <w:spacing w:val="-4"/>
                          <w:kern w:val="24"/>
                          <w:sz w:val="17"/>
                          <w:szCs w:val="17"/>
                        </w:rPr>
                        <w:t>W</w:t>
                      </w:r>
                      <w:r w:rsidRPr="00AB14C2">
                        <w:rPr>
                          <w:rFonts w:eastAsiaTheme="minorEastAsia" w:cstheme="minorHAnsi"/>
                          <w:color w:val="BA0C2F"/>
                          <w:spacing w:val="-4"/>
                          <w:kern w:val="24"/>
                          <w:sz w:val="17"/>
                          <w:szCs w:val="17"/>
                        </w:rPr>
                        <w:t>hite ethnic group.</w:t>
                      </w:r>
                    </w:p>
                    <w:p w14:paraId="3E388458" w14:textId="77777777" w:rsidR="004B2217" w:rsidRPr="00282537" w:rsidRDefault="004B2217" w:rsidP="00C91C26">
                      <w:pPr>
                        <w:spacing w:line="216" w:lineRule="auto"/>
                        <w:rPr>
                          <w:rFonts w:eastAsia="Times New Roman" w:cstheme="minorHAnsi"/>
                          <w:spacing w:val="-4"/>
                          <w:sz w:val="17"/>
                          <w:szCs w:val="17"/>
                        </w:rPr>
                      </w:pPr>
                    </w:p>
                  </w:txbxContent>
                </v:textbox>
              </v:rect>
            </w:pict>
          </mc:Fallback>
        </mc:AlternateContent>
      </w:r>
      <w:r w:rsidRPr="00A00E1D">
        <mc:AlternateContent>
          <mc:Choice Requires="wps">
            <w:drawing>
              <wp:anchor distT="0" distB="0" distL="114300" distR="114300" simplePos="0" relativeHeight="251805696" behindDoc="0" locked="0" layoutInCell="1" allowOverlap="1" wp14:anchorId="77DB71E9" wp14:editId="5B358CC0">
                <wp:simplePos x="0" y="0"/>
                <wp:positionH relativeFrom="column">
                  <wp:posOffset>111760</wp:posOffset>
                </wp:positionH>
                <wp:positionV relativeFrom="paragraph">
                  <wp:posOffset>31171</wp:posOffset>
                </wp:positionV>
                <wp:extent cx="6802755" cy="0"/>
                <wp:effectExtent l="0" t="38100" r="55245" b="38100"/>
                <wp:wrapNone/>
                <wp:docPr id="211" name="Straight Connector 43"/>
                <wp:cNvGraphicFramePr xmlns:a="http://schemas.openxmlformats.org/drawingml/2006/main">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802755" cy="0"/>
                        </a:xfrm>
                        <a:prstGeom prst="line">
                          <a:avLst/>
                        </a:prstGeom>
                        <a:ln w="72390">
                          <a:solidFill>
                            <a:srgbClr val="488FD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41A98DF" id="Straight Connector 43" o:spid="_x0000_s1026" style="position:absolute;z-index:25180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8pt,2.45pt" to="544.45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" strokecolor="#488fd0" strokeweight="5.7pt">
                <v:stroke joinstyle="miter"/>
                <o:lock v:ext="edit" shapetype="f"/>
              </v:line>
            </w:pict>
          </mc:Fallback>
        </mc:AlternateContent>
      </w:r>
      <w:r w:rsidRPr="00A00E1D">
        <mc:AlternateContent>
          <mc:Choice Requires="wps">
            <w:drawing>
              <wp:anchor distT="0" distB="0" distL="114300" distR="114300" simplePos="0" relativeHeight="251814912" behindDoc="0" locked="0" layoutInCell="1" allowOverlap="1" wp14:anchorId="3EECE5E0" wp14:editId="044419C6">
                <wp:simplePos x="0" y="0"/>
                <wp:positionH relativeFrom="column">
                  <wp:posOffset>4166235</wp:posOffset>
                </wp:positionH>
                <wp:positionV relativeFrom="paragraph">
                  <wp:posOffset>50165</wp:posOffset>
                </wp:positionV>
                <wp:extent cx="1371600" cy="2212340"/>
                <wp:effectExtent l="0" t="0" r="0" b="0"/>
                <wp:wrapNone/>
                <wp:docPr id="213" name="Text Placeholder 67"/>
                <wp:cNvGraphicFramePr xmlns:a="http://schemas.openxmlformats.org/drawingml/2006/main">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1371600" cy="2212340"/>
                        </a:xfrm>
                        <a:prstGeom prst="rect">
                          <a:avLst/>
                        </a:prstGeom>
                      </wps:spPr>
                      <wps:txbx>
                        <w:txbxContent>
                          <w:p w14:paraId="58F550AA" w14:textId="1AC4480B" w:rsidR="004B2217" w:rsidRPr="00513BF4" w:rsidRDefault="004B2217" w:rsidP="00513BF4">
                            <w:pPr>
                              <w:spacing w:line="216" w:lineRule="auto"/>
                              <w:rPr>
                                <w:rFonts w:eastAsia="Times New Roman" w:cstheme="minorHAnsi"/>
                                <w:sz w:val="17"/>
                                <w:szCs w:val="17"/>
                              </w:rPr>
                            </w:pPr>
                            <w:r w:rsidRPr="00513BF4">
                              <w:rPr>
                                <w:rFonts w:eastAsia="Times New Roman" w:cstheme="minorHAnsi"/>
                                <w:b/>
                                <w:bCs/>
                                <w:sz w:val="17"/>
                                <w:szCs w:val="17"/>
                              </w:rPr>
                              <w:t>1964</w:t>
                            </w:r>
                            <w:r w:rsidRPr="00513BF4">
                              <w:rPr>
                                <w:rFonts w:eastAsia="Times New Roman" w:cstheme="minorHAnsi"/>
                                <w:sz w:val="17"/>
                                <w:szCs w:val="17"/>
                              </w:rPr>
                              <w:t xml:space="preserve"> Civil Rights Act</w:t>
                            </w:r>
                          </w:p>
                          <w:p w14:paraId="562462C6" w14:textId="77777777" w:rsidR="004B2217" w:rsidRPr="00513BF4" w:rsidRDefault="004B2217" w:rsidP="00513BF4">
                            <w:pPr>
                              <w:spacing w:line="216" w:lineRule="auto"/>
                              <w:rPr>
                                <w:rFonts w:eastAsia="Times New Roman" w:cstheme="minorHAnsi"/>
                                <w:sz w:val="17"/>
                                <w:szCs w:val="17"/>
                              </w:rPr>
                            </w:pPr>
                            <w:r w:rsidRPr="00513BF4">
                              <w:rPr>
                                <w:rFonts w:eastAsia="Times New Roman" w:cstheme="minorHAnsi"/>
                                <w:b/>
                                <w:bCs/>
                                <w:sz w:val="17"/>
                                <w:szCs w:val="17"/>
                              </w:rPr>
                              <w:t>1965</w:t>
                            </w:r>
                            <w:r w:rsidRPr="00513BF4">
                              <w:rPr>
                                <w:rFonts w:eastAsia="Times New Roman" w:cstheme="minorHAnsi"/>
                                <w:sz w:val="17"/>
                                <w:szCs w:val="17"/>
                              </w:rPr>
                              <w:t xml:space="preserve"> Voting Rights Act </w:t>
                            </w:r>
                          </w:p>
                          <w:p w14:paraId="4CEE17AD" w14:textId="77777777" w:rsidR="004B2217" w:rsidRPr="00513BF4" w:rsidRDefault="004B2217" w:rsidP="00513BF4">
                            <w:pPr>
                              <w:spacing w:line="216" w:lineRule="auto"/>
                              <w:rPr>
                                <w:rFonts w:eastAsia="Times New Roman" w:cstheme="minorHAnsi"/>
                                <w:sz w:val="17"/>
                                <w:szCs w:val="17"/>
                              </w:rPr>
                            </w:pPr>
                            <w:r w:rsidRPr="00513BF4">
                              <w:rPr>
                                <w:rFonts w:eastAsia="Times New Roman" w:cstheme="minorHAnsi"/>
                                <w:b/>
                                <w:bCs/>
                                <w:sz w:val="17"/>
                                <w:szCs w:val="17"/>
                              </w:rPr>
                              <w:t>1965</w:t>
                            </w:r>
                            <w:r w:rsidRPr="00513BF4">
                              <w:rPr>
                                <w:rFonts w:eastAsia="Times New Roman" w:cstheme="minorHAnsi"/>
                                <w:sz w:val="17"/>
                                <w:szCs w:val="17"/>
                              </w:rPr>
                              <w:t xml:space="preserve"> Elementary &amp; Secondary Edu. Act (Fed. funding low-income)</w:t>
                            </w:r>
                          </w:p>
                          <w:p w14:paraId="650F2834" w14:textId="30BB06A7" w:rsidR="004B2217" w:rsidRPr="00AB14C2" w:rsidRDefault="004B2217" w:rsidP="00513BF4">
                            <w:pPr>
                              <w:spacing w:line="216" w:lineRule="auto"/>
                              <w:rPr>
                                <w:rFonts w:eastAsia="Times New Roman" w:cstheme="minorHAnsi"/>
                                <w:color w:val="BA0C2F"/>
                                <w:sz w:val="17"/>
                                <w:szCs w:val="17"/>
                              </w:rPr>
                            </w:pPr>
                            <w:r w:rsidRPr="00AB14C2">
                              <w:rPr>
                                <w:rFonts w:eastAsia="Times New Roman" w:cstheme="minorHAnsi"/>
                                <w:b/>
                                <w:bCs/>
                                <w:color w:val="BA0C2F"/>
                                <w:sz w:val="17"/>
                                <w:szCs w:val="17"/>
                              </w:rPr>
                              <w:t>1968</w:t>
                            </w:r>
                            <w:r w:rsidRPr="00AB14C2">
                              <w:rPr>
                                <w:rFonts w:eastAsia="Times New Roman" w:cstheme="minorHAnsi"/>
                                <w:color w:val="BA0C2F"/>
                                <w:sz w:val="17"/>
                                <w:szCs w:val="17"/>
                              </w:rPr>
                              <w:t xml:space="preserve"> Thousands of Latino student in East Los Angeles walk out of school to protest unequal, inadequate treatment, creating a legacy of Latino student activism. </w:t>
                            </w:r>
                          </w:p>
                          <w:p w14:paraId="17DBA6F0" w14:textId="77777777" w:rsidR="004B2217" w:rsidRPr="00B57DAC" w:rsidRDefault="004B2217" w:rsidP="00C91C26">
                            <w:pPr>
                              <w:spacing w:line="216" w:lineRule="auto"/>
                              <w:rPr>
                                <w:rFonts w:eastAsia="Times New Roman" w:cstheme="minorHAnsi"/>
                                <w:sz w:val="18"/>
                                <w:szCs w:val="18"/>
                              </w:rPr>
                            </w:pP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rect w14:anchorId="3EECE5E0" id="_x0000_s1059" style="position:absolute;margin-left:328.05pt;margin-top:3.95pt;width:108pt;height:174.2pt;z-index:2518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" filled="f" stroked="f">
                <o:lock v:ext="edit" grouping="t"/>
                <v:textbox>
                  <w:txbxContent>
                    <w:p w14:paraId="58F550AA" w14:textId="1AC4480B" w:rsidR="004B2217" w:rsidRPr="00513BF4" w:rsidRDefault="004B2217" w:rsidP="00513BF4">
                      <w:pPr>
                        <w:spacing w:line="216" w:lineRule="auto"/>
                        <w:rPr>
                          <w:rFonts w:eastAsia="Times New Roman" w:cstheme="minorHAnsi"/>
                          <w:sz w:val="17"/>
                          <w:szCs w:val="17"/>
                        </w:rPr>
                      </w:pPr>
                      <w:r w:rsidRPr="00513BF4">
                        <w:rPr>
                          <w:rFonts w:eastAsia="Times New Roman" w:cstheme="minorHAnsi"/>
                          <w:b/>
                          <w:bCs/>
                          <w:sz w:val="17"/>
                          <w:szCs w:val="17"/>
                        </w:rPr>
                        <w:t>1964</w:t>
                      </w:r>
                      <w:r w:rsidRPr="00513BF4">
                        <w:rPr>
                          <w:rFonts w:eastAsia="Times New Roman" w:cstheme="minorHAnsi"/>
                          <w:sz w:val="17"/>
                          <w:szCs w:val="17"/>
                        </w:rPr>
                        <w:t xml:space="preserve"> Civil Rights Act</w:t>
                      </w:r>
                    </w:p>
                    <w:p w14:paraId="562462C6" w14:textId="77777777" w:rsidR="004B2217" w:rsidRPr="00513BF4" w:rsidRDefault="004B2217" w:rsidP="00513BF4">
                      <w:pPr>
                        <w:spacing w:line="216" w:lineRule="auto"/>
                        <w:rPr>
                          <w:rFonts w:eastAsia="Times New Roman" w:cstheme="minorHAnsi"/>
                          <w:sz w:val="17"/>
                          <w:szCs w:val="17"/>
                        </w:rPr>
                      </w:pPr>
                      <w:r w:rsidRPr="00513BF4">
                        <w:rPr>
                          <w:rFonts w:eastAsia="Times New Roman" w:cstheme="minorHAnsi"/>
                          <w:b/>
                          <w:bCs/>
                          <w:sz w:val="17"/>
                          <w:szCs w:val="17"/>
                        </w:rPr>
                        <w:t>1965</w:t>
                      </w:r>
                      <w:r w:rsidRPr="00513BF4">
                        <w:rPr>
                          <w:rFonts w:eastAsia="Times New Roman" w:cstheme="minorHAnsi"/>
                          <w:sz w:val="17"/>
                          <w:szCs w:val="17"/>
                        </w:rPr>
                        <w:t xml:space="preserve"> Voting Rights Act </w:t>
                      </w:r>
                    </w:p>
                    <w:p w14:paraId="4CEE17AD" w14:textId="77777777" w:rsidR="004B2217" w:rsidRPr="00513BF4" w:rsidRDefault="004B2217" w:rsidP="00513BF4">
                      <w:pPr>
                        <w:spacing w:line="216" w:lineRule="auto"/>
                        <w:rPr>
                          <w:rFonts w:eastAsia="Times New Roman" w:cstheme="minorHAnsi"/>
                          <w:sz w:val="17"/>
                          <w:szCs w:val="17"/>
                        </w:rPr>
                      </w:pPr>
                      <w:r w:rsidRPr="00513BF4">
                        <w:rPr>
                          <w:rFonts w:eastAsia="Times New Roman" w:cstheme="minorHAnsi"/>
                          <w:b/>
                          <w:bCs/>
                          <w:sz w:val="17"/>
                          <w:szCs w:val="17"/>
                        </w:rPr>
                        <w:t>1965</w:t>
                      </w:r>
                      <w:r w:rsidRPr="00513BF4">
                        <w:rPr>
                          <w:rFonts w:eastAsia="Times New Roman" w:cstheme="minorHAnsi"/>
                          <w:sz w:val="17"/>
                          <w:szCs w:val="17"/>
                        </w:rPr>
                        <w:t xml:space="preserve"> Elementary &amp; Secondary Edu. Act (Fed. funding low-income)</w:t>
                      </w:r>
                    </w:p>
                    <w:p w14:paraId="650F2834" w14:textId="30BB06A7" w:rsidR="004B2217" w:rsidRPr="00AB14C2" w:rsidRDefault="004B2217" w:rsidP="00513BF4">
                      <w:pPr>
                        <w:spacing w:line="216" w:lineRule="auto"/>
                        <w:rPr>
                          <w:rFonts w:eastAsia="Times New Roman" w:cstheme="minorHAnsi"/>
                          <w:color w:val="BA0C2F"/>
                          <w:sz w:val="17"/>
                          <w:szCs w:val="17"/>
                        </w:rPr>
                      </w:pPr>
                      <w:r w:rsidRPr="00AB14C2">
                        <w:rPr>
                          <w:rFonts w:eastAsia="Times New Roman" w:cstheme="minorHAnsi"/>
                          <w:b/>
                          <w:bCs/>
                          <w:color w:val="BA0C2F"/>
                          <w:sz w:val="17"/>
                          <w:szCs w:val="17"/>
                        </w:rPr>
                        <w:t>1968</w:t>
                      </w:r>
                      <w:r w:rsidRPr="00AB14C2">
                        <w:rPr>
                          <w:rFonts w:eastAsia="Times New Roman" w:cstheme="minorHAnsi"/>
                          <w:color w:val="BA0C2F"/>
                          <w:sz w:val="17"/>
                          <w:szCs w:val="17"/>
                        </w:rPr>
                        <w:t xml:space="preserve"> Thousands of Latino student in East Los Angeles walk out of school to protest unequal, inadequate treatment, creating a legacy of Latino student activism. </w:t>
                      </w:r>
                    </w:p>
                    <w:p w14:paraId="17DBA6F0" w14:textId="77777777" w:rsidR="004B2217" w:rsidRPr="00B57DAC" w:rsidRDefault="004B2217" w:rsidP="00C91C26">
                      <w:pPr>
                        <w:spacing w:line="216" w:lineRule="auto"/>
                        <w:rPr>
                          <w:rFonts w:eastAsia="Times New Roman" w:cstheme="minorHAnsi"/>
                          <w:sz w:val="18"/>
                          <w:szCs w:val="18"/>
                        </w:rPr>
                      </w:pPr>
                    </w:p>
                  </w:txbxContent>
                </v:textbox>
              </v:rect>
            </w:pict>
          </mc:Fallback>
        </mc:AlternateContent>
      </w:r>
      <w:r w:rsidRPr="00A00E1D">
        <mc:AlternateContent>
          <mc:Choice Requires="wps">
            <w:drawing>
              <wp:anchor distT="0" distB="0" distL="114300" distR="114300" simplePos="0" relativeHeight="251812864" behindDoc="0" locked="0" layoutInCell="1" allowOverlap="1" wp14:anchorId="6BE6C238" wp14:editId="7E5ECA3D">
                <wp:simplePos x="0" y="0"/>
                <wp:positionH relativeFrom="column">
                  <wp:posOffset>1416050</wp:posOffset>
                </wp:positionH>
                <wp:positionV relativeFrom="paragraph">
                  <wp:posOffset>50165</wp:posOffset>
                </wp:positionV>
                <wp:extent cx="1325880" cy="2212340"/>
                <wp:effectExtent l="0" t="0" r="0" b="0"/>
                <wp:wrapNone/>
                <wp:docPr id="215" name="Text Placeholder 67"/>
                <wp:cNvGraphicFramePr xmlns:a="http://schemas.openxmlformats.org/drawingml/2006/main">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1325880" cy="2212340"/>
                        </a:xfrm>
                        <a:prstGeom prst="rect">
                          <a:avLst/>
                        </a:prstGeom>
                      </wps:spPr>
                      <wps:txbx>
                        <w:txbxContent>
                          <w:p w14:paraId="1E01FC83" w14:textId="7A9A0955" w:rsidR="004B2217" w:rsidRPr="00AB14C2" w:rsidRDefault="004B2217" w:rsidP="00513BF4">
                            <w:pPr>
                              <w:spacing w:line="216" w:lineRule="auto"/>
                              <w:rPr>
                                <w:rFonts w:eastAsia="Times New Roman" w:cstheme="minorHAnsi"/>
                                <w:color w:val="BA0C2F"/>
                                <w:sz w:val="17"/>
                                <w:szCs w:val="17"/>
                              </w:rPr>
                            </w:pPr>
                            <w:r w:rsidRPr="00AB14C2">
                              <w:rPr>
                                <w:rFonts w:eastAsia="Times New Roman" w:cstheme="minorHAnsi"/>
                                <w:b/>
                                <w:bCs/>
                                <w:color w:val="BA0C2F"/>
                                <w:sz w:val="17"/>
                                <w:szCs w:val="17"/>
                              </w:rPr>
                              <w:t>1931</w:t>
                            </w:r>
                            <w:r w:rsidRPr="00AB14C2">
                              <w:rPr>
                                <w:rFonts w:eastAsia="Times New Roman" w:cstheme="minorHAnsi"/>
                                <w:color w:val="BA0C2F"/>
                                <w:sz w:val="17"/>
                                <w:szCs w:val="17"/>
                              </w:rPr>
                              <w:t xml:space="preserve"> Alvarez v. Lemon Grove School District strikes down a San Diego County district’s decision to separate Mexican from </w:t>
                            </w:r>
                            <w:r>
                              <w:rPr>
                                <w:rFonts w:eastAsia="Times New Roman" w:cstheme="minorHAnsi"/>
                                <w:color w:val="BA0C2F"/>
                                <w:sz w:val="17"/>
                                <w:szCs w:val="17"/>
                              </w:rPr>
                              <w:t>W</w:t>
                            </w:r>
                            <w:r w:rsidRPr="00AB14C2">
                              <w:rPr>
                                <w:rFonts w:eastAsia="Times New Roman" w:cstheme="minorHAnsi"/>
                                <w:color w:val="BA0C2F"/>
                                <w:sz w:val="17"/>
                                <w:szCs w:val="17"/>
                              </w:rPr>
                              <w:t xml:space="preserve">hite students, America’s first successful school integration court decision. </w:t>
                            </w:r>
                          </w:p>
                          <w:p w14:paraId="11A7D604" w14:textId="77777777" w:rsidR="004B2217" w:rsidRPr="00282537" w:rsidRDefault="004B2217" w:rsidP="00C91C26">
                            <w:pPr>
                              <w:spacing w:line="216" w:lineRule="auto"/>
                              <w:rPr>
                                <w:rFonts w:eastAsia="Times New Roman" w:cstheme="minorHAnsi"/>
                                <w:sz w:val="17"/>
                                <w:szCs w:val="17"/>
                              </w:rPr>
                            </w:pP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rect w14:anchorId="6BE6C238" id="_x0000_s1060" style="position:absolute;margin-left:111.5pt;margin-top:3.95pt;width:104.4pt;height:174.2pt;z-index:25181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" filled="f" stroked="f">
                <o:lock v:ext="edit" grouping="t"/>
                <v:textbox>
                  <w:txbxContent>
                    <w:p w14:paraId="1E01FC83" w14:textId="7A9A0955" w:rsidR="004B2217" w:rsidRPr="00AB14C2" w:rsidRDefault="004B2217" w:rsidP="00513BF4">
                      <w:pPr>
                        <w:spacing w:line="216" w:lineRule="auto"/>
                        <w:rPr>
                          <w:rFonts w:eastAsia="Times New Roman" w:cstheme="minorHAnsi"/>
                          <w:color w:val="BA0C2F"/>
                          <w:sz w:val="17"/>
                          <w:szCs w:val="17"/>
                        </w:rPr>
                      </w:pPr>
                      <w:r w:rsidRPr="00AB14C2">
                        <w:rPr>
                          <w:rFonts w:eastAsia="Times New Roman" w:cstheme="minorHAnsi"/>
                          <w:b/>
                          <w:bCs/>
                          <w:color w:val="BA0C2F"/>
                          <w:sz w:val="17"/>
                          <w:szCs w:val="17"/>
                        </w:rPr>
                        <w:t>1931</w:t>
                      </w:r>
                      <w:r w:rsidRPr="00AB14C2">
                        <w:rPr>
                          <w:rFonts w:eastAsia="Times New Roman" w:cstheme="minorHAnsi"/>
                          <w:color w:val="BA0C2F"/>
                          <w:sz w:val="17"/>
                          <w:szCs w:val="17"/>
                        </w:rPr>
                        <w:t xml:space="preserve"> Alvarez v. Lemon Grove School District strikes down a San Diego County district’s decision to separate Mexican from </w:t>
                      </w:r>
                      <w:r>
                        <w:rPr>
                          <w:rFonts w:eastAsia="Times New Roman" w:cstheme="minorHAnsi"/>
                          <w:color w:val="BA0C2F"/>
                          <w:sz w:val="17"/>
                          <w:szCs w:val="17"/>
                        </w:rPr>
                        <w:t>W</w:t>
                      </w:r>
                      <w:r w:rsidRPr="00AB14C2">
                        <w:rPr>
                          <w:rFonts w:eastAsia="Times New Roman" w:cstheme="minorHAnsi"/>
                          <w:color w:val="BA0C2F"/>
                          <w:sz w:val="17"/>
                          <w:szCs w:val="17"/>
                        </w:rPr>
                        <w:t xml:space="preserve">hite students, America’s first successful school integration court decision. </w:t>
                      </w:r>
                    </w:p>
                    <w:p w14:paraId="11A7D604" w14:textId="77777777" w:rsidR="004B2217" w:rsidRPr="00282537" w:rsidRDefault="004B2217" w:rsidP="00C91C26">
                      <w:pPr>
                        <w:spacing w:line="216" w:lineRule="auto"/>
                        <w:rPr>
                          <w:rFonts w:eastAsia="Times New Roman" w:cstheme="minorHAnsi"/>
                          <w:sz w:val="17"/>
                          <w:szCs w:val="17"/>
                        </w:rPr>
                      </w:pPr>
                    </w:p>
                  </w:txbxContent>
                </v:textbox>
              </v:rect>
            </w:pict>
          </mc:Fallback>
        </mc:AlternateContent>
      </w:r>
    </w:p>
    <w:p w14:paraId="66FA4068" w14:textId="464DE4B7" w:rsidR="00C91C26" w:rsidRDefault="00C91C26" w:rsidP="00C91C26">
      <w:pPr>
        <w:spacing w:after="0"/>
      </w:pPr>
    </w:p>
    <w:p w14:paraId="2985B4B8" w14:textId="77777777" w:rsidR="00C91C26" w:rsidRDefault="00C91C26" w:rsidP="00C91C26">
      <w:pPr>
        <w:spacing w:after="0"/>
      </w:pPr>
    </w:p>
    <w:p w14:paraId="0972AFA5" w14:textId="77777777" w:rsidR="00C91C26" w:rsidRDefault="00C91C26" w:rsidP="00C91C26">
      <w:pPr>
        <w:spacing w:after="0"/>
      </w:pPr>
    </w:p>
    <w:p w14:paraId="0FC8F448" w14:textId="77777777" w:rsidR="00C91C26" w:rsidRDefault="00C91C26" w:rsidP="00C91C26">
      <w:pPr>
        <w:spacing w:after="0"/>
      </w:pPr>
    </w:p>
    <w:p w14:paraId="2B502F7F" w14:textId="77777777" w:rsidR="00C91C26" w:rsidRDefault="00C91C26" w:rsidP="00C91C26">
      <w:pPr>
        <w:spacing w:after="0"/>
      </w:pPr>
    </w:p>
    <w:p w14:paraId="19AE3615" w14:textId="77777777" w:rsidR="002F6DD6" w:rsidRDefault="002F6DD6" w:rsidP="00A00E1D">
      <w:pPr>
        <w:pStyle w:val="Heading3"/>
      </w:pPr>
    </w:p>
    <w:p w14:paraId="5342296C" w14:textId="25AC1B47" w:rsidR="00A00E1D" w:rsidRDefault="00A00E1D">
      <w:pPr>
        <w:rPr>
          <w:rFonts w:ascii="Times New Roman" w:eastAsia="Times New Roman" w:hAnsi="Times New Roman" w:cs="Times New Roman"/>
          <w:b/>
          <w:lang w:bidi="en-US"/>
        </w:rPr>
      </w:pPr>
      <w:bookmarkStart w:id="41" w:name="_Hlk37143573"/>
      <w:r>
        <w:rPr>
          <w:rFonts w:ascii="Times New Roman" w:eastAsia="Times New Roman" w:hAnsi="Times New Roman" w:cs="Times New Roman"/>
          <w:b/>
          <w:lang w:bidi="en-US"/>
        </w:rPr>
        <w:br w:type="page"/>
      </w:r>
    </w:p>
    <w:p w14:paraId="79BEFD82" w14:textId="23FDA3F2" w:rsidR="00282537" w:rsidRDefault="00282537" w:rsidP="00282537">
      <w:pPr>
        <w:widowControl w:val="0"/>
        <w:spacing w:after="0"/>
      </w:pPr>
      <w:r w:rsidRPr="00282537">
        <w:rPr>
          <w:sz w:val="16"/>
          <w:szCs w:val="16"/>
        </w:rPr>
        <mc:AlternateContent>
          <mc:Choice Requires="wps">
            <w:drawing>
              <wp:anchor distT="0" distB="0" distL="114300" distR="114300" simplePos="0" relativeHeight="251856896" behindDoc="0" locked="0" layoutInCell="1" allowOverlap="1" wp14:anchorId="10254928" wp14:editId="5D350158">
                <wp:simplePos x="0" y="0"/>
                <wp:positionH relativeFrom="margin">
                  <wp:posOffset>1793632</wp:posOffset>
                </wp:positionH>
                <wp:positionV relativeFrom="paragraph">
                  <wp:posOffset>-280879</wp:posOffset>
                </wp:positionV>
                <wp:extent cx="5116990" cy="688312"/>
                <wp:effectExtent l="0" t="0" r="0" b="0"/>
                <wp:wrapNone/>
                <wp:docPr id="237" name="Text Placeholder 7"/>
                <wp:cNvGraphicFramePr xmlns:a="http://schemas.openxmlformats.org/drawingml/2006/main">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5116990" cy="688312"/>
                        </a:xfrm>
                        <a:prstGeom prst="rect">
                          <a:avLst/>
                        </a:prstGeom>
                      </wps:spPr>
                      <wps:txbx>
                        <w:txbxContent>
                          <w:p w14:paraId="7FE150D4" w14:textId="77777777" w:rsidR="004B2217" w:rsidRPr="00C5713B" w:rsidRDefault="004B2217" w:rsidP="00C5713B">
                            <w:pPr>
                              <w:spacing w:before="200" w:after="0" w:line="216" w:lineRule="auto"/>
                              <w:jc w:val="right"/>
                              <w:rPr>
                                <w:rFonts w:ascii="Times New Roman" w:eastAsia="Times New Roman" w:hAnsi="Times New Roman" w:cs="Times New Roman"/>
                                <w:sz w:val="28"/>
                                <w:szCs w:val="28"/>
                              </w:rPr>
                            </w:pPr>
                            <w:hyperlink r:id="rId100" w:history="1">
                              <w:r w:rsidRPr="00C5713B">
                                <w:rPr>
                                  <w:rFonts w:eastAsiaTheme="minorEastAsia" w:hAnsi="Times New Roman"/>
                                  <w:i/>
                                  <w:iCs/>
                                  <w:color w:val="A5A5A5" w:themeColor="accent3"/>
                                  <w:kern w:val="24"/>
                                  <w:sz w:val="28"/>
                                  <w:szCs w:val="28"/>
                                </w:rPr>
                                <w:t>How America's public schools keep kids in poverty | Kandice Sumner</w:t>
                              </w:r>
                            </w:hyperlink>
                          </w:p>
                          <w:p w14:paraId="33C6254A" w14:textId="77777777" w:rsidR="004B2217" w:rsidRPr="00C5713B" w:rsidRDefault="004B2217" w:rsidP="00C5713B">
                            <w:pPr>
                              <w:spacing w:before="200" w:line="216" w:lineRule="auto"/>
                              <w:jc w:val="right"/>
                              <w:rPr>
                                <w:color w:val="0563C1" w:themeColor="hyperlink"/>
                                <w:u w:val="single"/>
                              </w:rPr>
                            </w:pPr>
                            <w:hyperlink r:id="rId101" w:history="1">
                              <w:proofErr w:type="spellStart"/>
                              <w:r w:rsidRPr="00C5713B">
                                <w:rPr>
                                  <w:rStyle w:val="Hyperlink"/>
                                </w:rPr>
                                <w:t>youtube</w:t>
                              </w:r>
                              <w:proofErr w:type="spellEnd"/>
                            </w:hyperlink>
                            <w:hyperlink r:id="rId102" w:history="1">
                              <w:r w:rsidRPr="00C5713B">
                                <w:rPr>
                                  <w:rStyle w:val="Hyperlink"/>
                                </w:rPr>
                                <w:t xml:space="preserve"> link</w:t>
                              </w:r>
                            </w:hyperlink>
                          </w:p>
                          <w:p w14:paraId="694C3C4E" w14:textId="1F3AF498" w:rsidR="004B2217" w:rsidRPr="00C91C26" w:rsidRDefault="004B2217" w:rsidP="00C5713B">
                            <w:pPr>
                              <w:spacing w:before="200" w:line="216" w:lineRule="auto"/>
                              <w:jc w:val="right"/>
                              <w:rPr>
                                <w:rStyle w:val="Hyperlink"/>
                              </w:rPr>
                            </w:pP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rect w14:anchorId="10254928" id="_x0000_s1061" style="position:absolute;margin-left:141.25pt;margin-top:-22.1pt;width:402.9pt;height:54.2pt;z-index:251856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" filled="f" stroked="f">
                <o:lock v:ext="edit" grouping="t"/>
                <v:textbox>
                  <w:txbxContent>
                    <w:p w14:paraId="7FE150D4" w14:textId="77777777" w:rsidR="004B2217" w:rsidRPr="00C5713B" w:rsidRDefault="004B2217" w:rsidP="00C5713B">
                      <w:pPr>
                        <w:spacing w:before="200" w:after="0" w:line="216" w:lineRule="auto"/>
                        <w:jc w:val="right"/>
                        <w:rPr>
                          <w:rFonts w:ascii="Times New Roman" w:eastAsia="Times New Roman" w:hAnsi="Times New Roman" w:cs="Times New Roman"/>
                          <w:sz w:val="28"/>
                          <w:szCs w:val="28"/>
                        </w:rPr>
                      </w:pPr>
                      <w:hyperlink r:id="rId103" w:history="1">
                        <w:r w:rsidRPr="00C5713B">
                          <w:rPr>
                            <w:rFonts w:eastAsiaTheme="minorEastAsia" w:hAnsi="Times New Roman"/>
                            <w:i/>
                            <w:iCs/>
                            <w:color w:val="A5A5A5" w:themeColor="accent3"/>
                            <w:kern w:val="24"/>
                            <w:sz w:val="28"/>
                            <w:szCs w:val="28"/>
                          </w:rPr>
                          <w:t>How America's public schools keep kids in poverty | Kandice Sumner</w:t>
                        </w:r>
                      </w:hyperlink>
                    </w:p>
                    <w:p w14:paraId="33C6254A" w14:textId="77777777" w:rsidR="004B2217" w:rsidRPr="00C5713B" w:rsidRDefault="004B2217" w:rsidP="00C5713B">
                      <w:pPr>
                        <w:spacing w:before="200" w:line="216" w:lineRule="auto"/>
                        <w:jc w:val="right"/>
                        <w:rPr>
                          <w:color w:val="0563C1" w:themeColor="hyperlink"/>
                          <w:u w:val="single"/>
                        </w:rPr>
                      </w:pPr>
                      <w:hyperlink r:id="rId104" w:history="1">
                        <w:proofErr w:type="spellStart"/>
                        <w:r w:rsidRPr="00C5713B">
                          <w:rPr>
                            <w:rStyle w:val="Hyperlink"/>
                          </w:rPr>
                          <w:t>youtube</w:t>
                        </w:r>
                        <w:proofErr w:type="spellEnd"/>
                      </w:hyperlink>
                      <w:hyperlink r:id="rId105" w:history="1">
                        <w:r w:rsidRPr="00C5713B">
                          <w:rPr>
                            <w:rStyle w:val="Hyperlink"/>
                          </w:rPr>
                          <w:t xml:space="preserve"> link</w:t>
                        </w:r>
                      </w:hyperlink>
                    </w:p>
                    <w:p w14:paraId="694C3C4E" w14:textId="1F3AF498" w:rsidR="004B2217" w:rsidRPr="00C91C26" w:rsidRDefault="004B2217" w:rsidP="00C5713B">
                      <w:pPr>
                        <w:spacing w:before="200" w:line="216" w:lineRule="auto"/>
                        <w:jc w:val="right"/>
                        <w:rPr>
                          <w:rStyle w:val="Hyperlink"/>
                        </w:rPr>
                      </w:pPr>
                    </w:p>
                  </w:txbxContent>
                </v:textbox>
                <w10:wrap anchorx="margin"/>
              </v:rect>
            </w:pict>
          </mc:Fallback>
        </mc:AlternateContent>
      </w:r>
    </w:p>
    <w:p w14:paraId="243152F7" w14:textId="5549B694" w:rsidR="00282537" w:rsidRDefault="00282537" w:rsidP="00282537">
      <w:pPr>
        <w:widowControl w:val="0"/>
        <w:spacing w:after="0"/>
      </w:pPr>
    </w:p>
    <w:p w14:paraId="23E77862" w14:textId="33B78F35" w:rsidR="00282537" w:rsidRPr="00282537" w:rsidRDefault="00282537" w:rsidP="00282537">
      <w:pPr>
        <w:widowControl w:val="0"/>
        <w:spacing w:after="0"/>
        <w:rPr>
          <w:sz w:val="16"/>
          <w:szCs w:val="16"/>
        </w:rPr>
      </w:pPr>
    </w:p>
    <w:p w14:paraId="0202098B" w14:textId="77777777" w:rsidR="00282537" w:rsidRDefault="00A00E1D" w:rsidP="00282537">
      <w:pPr>
        <w:spacing w:after="0"/>
      </w:pPr>
      <w:r w:rsidRPr="00A00E1D">
        <w:rPr>
          <w:sz w:val="16"/>
          <w:szCs w:val="16"/>
        </w:rPr>
        <mc:AlternateContent>
          <mc:Choice Requires="wpg">
            <w:drawing>
              <wp:anchor distT="0" distB="0" distL="114300" distR="114300" simplePos="0" relativeHeight="251863040" behindDoc="0" locked="0" layoutInCell="1" allowOverlap="1" wp14:anchorId="6551D829" wp14:editId="0FDE8559">
                <wp:simplePos x="0" y="0"/>
                <wp:positionH relativeFrom="margin">
                  <wp:posOffset>5477510</wp:posOffset>
                </wp:positionH>
                <wp:positionV relativeFrom="paragraph">
                  <wp:posOffset>8890</wp:posOffset>
                </wp:positionV>
                <wp:extent cx="100584" cy="2999232"/>
                <wp:effectExtent l="0" t="0" r="13970" b="10795"/>
                <wp:wrapNone/>
                <wp:docPr id="238" name="Group 25"/>
                <wp:cNvGraphicFramePr xmlns:a="http://schemas.openxmlformats.org/drawingml/2006/main"/>
                <a:graphic xmlns:a="http://schemas.openxmlformats.org/drawingml/2006/main">
                  <a:graphicData uri="http://schemas.microsoft.com/office/word/2010/wordprocessingGroup">
                    <wpg:wgp>
                      <wpg:cNvGrpSpPr/>
                      <wpg:grpSpPr>
                        <a:xfrm>
                          <a:off x="0" y="0"/>
                          <a:ext cx="100584" cy="2999232"/>
                          <a:chOff x="1618186" y="1736429"/>
                          <a:chExt cx="137160" cy="2999323"/>
                        </a:xfrm>
                        <a:solidFill>
                          <a:srgbClr val="003057"/>
                        </a:solidFill>
                      </wpg:grpSpPr>
                      <wps:wsp>
                        <wps:cNvPr id="239" name="Straight Connector 239"/>
                        <wps:cNvCnPr/>
                        <wps:spPr>
                          <a:xfrm>
                            <a:off x="1686766" y="1805009"/>
                            <a:ext cx="0" cy="2898648"/>
                          </a:xfrm>
                          <a:prstGeom prst="line">
                            <a:avLst/>
                          </a:prstGeom>
                          <a:grpFill/>
                          <a:ln w="19050">
                            <a:solidFill>
                              <a:srgbClr val="003057"/>
                            </a:solidFill>
                          </a:ln>
                        </wps:spPr>
                        <wps:style>
                          <a:lnRef idx="1">
                            <a:schemeClr val="accent1"/>
                          </a:lnRef>
                          <a:fillRef idx="0">
                            <a:schemeClr val="accent1"/>
                          </a:fillRef>
                          <a:effectRef idx="0">
                            <a:schemeClr val="accent1"/>
                          </a:effectRef>
                          <a:fontRef idx="minor">
                            <a:schemeClr val="tx1"/>
                          </a:fontRef>
                        </wps:style>
                        <wps:bodyPr/>
                      </wps:wsp>
                      <wps:wsp>
                        <wps:cNvPr id="240" name="Oval 240"/>
                        <wps:cNvSpPr/>
                        <wps:spPr>
                          <a:xfrm>
                            <a:off x="1618186" y="1736429"/>
                            <a:ext cx="137160" cy="137160"/>
                          </a:xfrm>
                          <a:prstGeom prst="ellipse">
                            <a:avLst/>
                          </a:prstGeom>
                          <a:grpFill/>
                          <a:ln>
                            <a:solidFill>
                              <a:srgbClr val="003057"/>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41" name="Oval 241"/>
                        <wps:cNvSpPr/>
                        <wps:spPr>
                          <a:xfrm>
                            <a:off x="1618186" y="4598592"/>
                            <a:ext cx="137160" cy="137160"/>
                          </a:xfrm>
                          <a:prstGeom prst="ellipse">
                            <a:avLst/>
                          </a:prstGeom>
                          <a:grpFill/>
                          <a:ln>
                            <a:solidFill>
                              <a:srgbClr val="003057"/>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AF9E602" id="Group 25" o:spid="_x0000_s1026" style="position:absolute;margin-left:431.3pt;margin-top:.7pt;width:7.9pt;height:236.15pt;z-index:251863040;mso-position-horizontal-relative:margin;mso-width-relative:margin;mso-height-relative:margin" coordorigin="16181,17364" coordsize="1371,299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">
                <v:line id="Straight Connector 239" o:spid="_x0000_s1027" style="position:absolute;visibility:visible;mso-wrap-style:square" from="16867,18050" to="16867,470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" strokecolor="#003057" strokeweight="1.5pt">
                  <v:stroke joinstyle="miter"/>
                </v:line>
                <v:oval id="Oval 240" o:spid="_x0000_s1028" style="position:absolute;left:16181;top:17364;width:1372;height:13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" filled="f" strokecolor="#003057" strokeweight="1pt">
                  <v:stroke joinstyle="miter"/>
                </v:oval>
                <v:oval id="Oval 241" o:spid="_x0000_s1029" style="position:absolute;left:16181;top:45985;width:1372;height:13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" filled="f" strokecolor="#003057" strokeweight="1pt">
                  <v:stroke joinstyle="miter"/>
                </v:oval>
                <w10:wrap anchorx="margin"/>
              </v:group>
            </w:pict>
          </mc:Fallback>
        </mc:AlternateContent>
      </w:r>
      <w:r w:rsidRPr="00A00E1D">
        <w:rPr>
          <w:sz w:val="16"/>
          <w:szCs w:val="16"/>
        </w:rPr>
        <mc:AlternateContent>
          <mc:Choice Requires="wpg">
            <w:drawing>
              <wp:anchor distT="0" distB="0" distL="114300" distR="114300" simplePos="0" relativeHeight="251862016" behindDoc="0" locked="0" layoutInCell="1" allowOverlap="1" wp14:anchorId="66AE6E36" wp14:editId="4CC70760">
                <wp:simplePos x="0" y="0"/>
                <wp:positionH relativeFrom="margin">
                  <wp:posOffset>4100830</wp:posOffset>
                </wp:positionH>
                <wp:positionV relativeFrom="paragraph">
                  <wp:posOffset>8890</wp:posOffset>
                </wp:positionV>
                <wp:extent cx="100584" cy="2999232"/>
                <wp:effectExtent l="0" t="0" r="13970" b="10795"/>
                <wp:wrapNone/>
                <wp:docPr id="242" name="Group 25"/>
                <wp:cNvGraphicFramePr xmlns:a="http://schemas.openxmlformats.org/drawingml/2006/main"/>
                <a:graphic xmlns:a="http://schemas.openxmlformats.org/drawingml/2006/main">
                  <a:graphicData uri="http://schemas.microsoft.com/office/word/2010/wordprocessingGroup">
                    <wpg:wgp>
                      <wpg:cNvGrpSpPr/>
                      <wpg:grpSpPr>
                        <a:xfrm>
                          <a:off x="0" y="0"/>
                          <a:ext cx="100584" cy="2999232"/>
                          <a:chOff x="1618186" y="1736429"/>
                          <a:chExt cx="137160" cy="2999323"/>
                        </a:xfrm>
                        <a:solidFill>
                          <a:srgbClr val="003057"/>
                        </a:solidFill>
                      </wpg:grpSpPr>
                      <wps:wsp>
                        <wps:cNvPr id="243" name="Straight Connector 243"/>
                        <wps:cNvCnPr/>
                        <wps:spPr>
                          <a:xfrm>
                            <a:off x="1686766" y="1805009"/>
                            <a:ext cx="0" cy="2898648"/>
                          </a:xfrm>
                          <a:prstGeom prst="line">
                            <a:avLst/>
                          </a:prstGeom>
                          <a:grpFill/>
                          <a:ln w="19050">
                            <a:solidFill>
                              <a:srgbClr val="003057"/>
                            </a:solidFill>
                          </a:ln>
                        </wps:spPr>
                        <wps:style>
                          <a:lnRef idx="1">
                            <a:schemeClr val="accent1"/>
                          </a:lnRef>
                          <a:fillRef idx="0">
                            <a:schemeClr val="accent1"/>
                          </a:fillRef>
                          <a:effectRef idx="0">
                            <a:schemeClr val="accent1"/>
                          </a:effectRef>
                          <a:fontRef idx="minor">
                            <a:schemeClr val="tx1"/>
                          </a:fontRef>
                        </wps:style>
                        <wps:bodyPr/>
                      </wps:wsp>
                      <wps:wsp>
                        <wps:cNvPr id="244" name="Oval 244"/>
                        <wps:cNvSpPr/>
                        <wps:spPr>
                          <a:xfrm>
                            <a:off x="1618186" y="1736429"/>
                            <a:ext cx="137160" cy="137160"/>
                          </a:xfrm>
                          <a:prstGeom prst="ellipse">
                            <a:avLst/>
                          </a:prstGeom>
                          <a:grpFill/>
                          <a:ln>
                            <a:solidFill>
                              <a:srgbClr val="003057"/>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45" name="Oval 245"/>
                        <wps:cNvSpPr/>
                        <wps:spPr>
                          <a:xfrm>
                            <a:off x="1618186" y="4598592"/>
                            <a:ext cx="137160" cy="137160"/>
                          </a:xfrm>
                          <a:prstGeom prst="ellipse">
                            <a:avLst/>
                          </a:prstGeom>
                          <a:grpFill/>
                          <a:ln>
                            <a:solidFill>
                              <a:srgbClr val="003057"/>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58ACAEB" id="Group 25" o:spid="_x0000_s1026" style="position:absolute;margin-left:322.9pt;margin-top:.7pt;width:7.9pt;height:236.15pt;z-index:251862016;mso-position-horizontal-relative:margin;mso-width-relative:margin;mso-height-relative:margin" coordorigin="16181,17364" coordsize="1371,299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">
                <v:line id="Straight Connector 243" o:spid="_x0000_s1027" style="position:absolute;visibility:visible;mso-wrap-style:square" from="16867,18050" to="16867,470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" strokecolor="#003057" strokeweight="1.5pt">
                  <v:stroke joinstyle="miter"/>
                </v:line>
                <v:oval id="Oval 244" o:spid="_x0000_s1028" style="position:absolute;left:16181;top:17364;width:1372;height:13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" filled="f" strokecolor="#003057" strokeweight="1pt">
                  <v:stroke joinstyle="miter"/>
                </v:oval>
                <v:oval id="Oval 245" o:spid="_x0000_s1029" style="position:absolute;left:16181;top:45985;width:1372;height:13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" filled="f" strokecolor="#003057" strokeweight="1pt">
                  <v:stroke joinstyle="miter"/>
                </v:oval>
                <w10:wrap anchorx="margin"/>
              </v:group>
            </w:pict>
          </mc:Fallback>
        </mc:AlternateContent>
      </w:r>
      <w:r w:rsidRPr="00A00E1D">
        <w:rPr>
          <w:sz w:val="16"/>
          <w:szCs w:val="16"/>
        </w:rPr>
        <mc:AlternateContent>
          <mc:Choice Requires="wpg">
            <w:drawing>
              <wp:anchor distT="0" distB="0" distL="114300" distR="114300" simplePos="0" relativeHeight="251860992" behindDoc="0" locked="0" layoutInCell="1" allowOverlap="1" wp14:anchorId="0A72CE16" wp14:editId="7158DE28">
                <wp:simplePos x="0" y="0"/>
                <wp:positionH relativeFrom="column">
                  <wp:posOffset>2697480</wp:posOffset>
                </wp:positionH>
                <wp:positionV relativeFrom="paragraph">
                  <wp:posOffset>8890</wp:posOffset>
                </wp:positionV>
                <wp:extent cx="100584" cy="2999232"/>
                <wp:effectExtent l="0" t="0" r="13970" b="10795"/>
                <wp:wrapNone/>
                <wp:docPr id="246" name="Group 29"/>
                <wp:cNvGraphicFramePr xmlns:a="http://schemas.openxmlformats.org/drawingml/2006/main"/>
                <a:graphic xmlns:a="http://schemas.openxmlformats.org/drawingml/2006/main">
                  <a:graphicData uri="http://schemas.microsoft.com/office/word/2010/wordprocessingGroup">
                    <wpg:wgp>
                      <wpg:cNvGrpSpPr/>
                      <wpg:grpSpPr>
                        <a:xfrm>
                          <a:off x="0" y="0"/>
                          <a:ext cx="100584" cy="2999232"/>
                          <a:chOff x="3189069" y="1736429"/>
                          <a:chExt cx="137160" cy="2999323"/>
                        </a:xfrm>
                        <a:solidFill>
                          <a:srgbClr val="003057"/>
                        </a:solidFill>
                      </wpg:grpSpPr>
                      <wps:wsp>
                        <wps:cNvPr id="247" name="Straight Connector 247"/>
                        <wps:cNvCnPr/>
                        <wps:spPr>
                          <a:xfrm>
                            <a:off x="3257649" y="1805009"/>
                            <a:ext cx="0" cy="2898648"/>
                          </a:xfrm>
                          <a:prstGeom prst="line">
                            <a:avLst/>
                          </a:prstGeom>
                          <a:grpFill/>
                          <a:ln w="19050">
                            <a:solidFill>
                              <a:srgbClr val="003057"/>
                            </a:solidFill>
                          </a:ln>
                        </wps:spPr>
                        <wps:style>
                          <a:lnRef idx="1">
                            <a:schemeClr val="accent1"/>
                          </a:lnRef>
                          <a:fillRef idx="0">
                            <a:schemeClr val="accent1"/>
                          </a:fillRef>
                          <a:effectRef idx="0">
                            <a:schemeClr val="accent1"/>
                          </a:effectRef>
                          <a:fontRef idx="minor">
                            <a:schemeClr val="tx1"/>
                          </a:fontRef>
                        </wps:style>
                        <wps:bodyPr/>
                      </wps:wsp>
                      <wps:wsp>
                        <wps:cNvPr id="248" name="Oval 248"/>
                        <wps:cNvSpPr/>
                        <wps:spPr>
                          <a:xfrm>
                            <a:off x="3189069" y="1736429"/>
                            <a:ext cx="137160" cy="137160"/>
                          </a:xfrm>
                          <a:prstGeom prst="ellipse">
                            <a:avLst/>
                          </a:prstGeom>
                          <a:grpFill/>
                          <a:ln>
                            <a:solidFill>
                              <a:srgbClr val="003057"/>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49" name="Oval 249"/>
                        <wps:cNvSpPr/>
                        <wps:spPr>
                          <a:xfrm>
                            <a:off x="3189069" y="4598592"/>
                            <a:ext cx="137160" cy="137160"/>
                          </a:xfrm>
                          <a:prstGeom prst="ellipse">
                            <a:avLst/>
                          </a:prstGeom>
                          <a:grpFill/>
                          <a:ln>
                            <a:solidFill>
                              <a:srgbClr val="003057"/>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9AA7438" id="Group 29" o:spid="_x0000_s1026" style="position:absolute;margin-left:212.4pt;margin-top:.7pt;width:7.9pt;height:236.15pt;z-index:251860992;mso-width-relative:margin;mso-height-relative:margin" coordorigin="31890,17364" coordsize="1371,299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">
                <v:line id="Straight Connector 247" o:spid="_x0000_s1027" style="position:absolute;visibility:visible;mso-wrap-style:square" from="32576,18050" to="32576,470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" strokecolor="#003057" strokeweight="1.5pt">
                  <v:stroke joinstyle="miter"/>
                </v:line>
                <v:oval id="Oval 248" o:spid="_x0000_s1028" style="position:absolute;left:31890;top:17364;width:1372;height:13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" filled="f" strokecolor="#003057" strokeweight="1pt">
                  <v:stroke joinstyle="miter"/>
                </v:oval>
                <v:oval id="Oval 249" o:spid="_x0000_s1029" style="position:absolute;left:31890;top:45985;width:1372;height:13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" filled="f" strokecolor="#003057" strokeweight="1pt">
                  <v:stroke joinstyle="miter"/>
                </v:oval>
              </v:group>
            </w:pict>
          </mc:Fallback>
        </mc:AlternateContent>
      </w:r>
      <w:r w:rsidRPr="00A00E1D">
        <w:rPr>
          <w:sz w:val="16"/>
          <w:szCs w:val="16"/>
        </w:rPr>
        <mc:AlternateContent>
          <mc:Choice Requires="wpg">
            <w:drawing>
              <wp:anchor distT="0" distB="0" distL="114300" distR="114300" simplePos="0" relativeHeight="251858944" behindDoc="0" locked="0" layoutInCell="1" allowOverlap="1" wp14:anchorId="794F9F43" wp14:editId="7E9DBB8E">
                <wp:simplePos x="0" y="0"/>
                <wp:positionH relativeFrom="margin">
                  <wp:posOffset>1344295</wp:posOffset>
                </wp:positionH>
                <wp:positionV relativeFrom="paragraph">
                  <wp:posOffset>8890</wp:posOffset>
                </wp:positionV>
                <wp:extent cx="100584" cy="2999232"/>
                <wp:effectExtent l="0" t="0" r="13970" b="10795"/>
                <wp:wrapNone/>
                <wp:docPr id="250" name="Group 25"/>
                <wp:cNvGraphicFramePr xmlns:a="http://schemas.openxmlformats.org/drawingml/2006/main"/>
                <a:graphic xmlns:a="http://schemas.openxmlformats.org/drawingml/2006/main">
                  <a:graphicData uri="http://schemas.microsoft.com/office/word/2010/wordprocessingGroup">
                    <wpg:wgp>
                      <wpg:cNvGrpSpPr/>
                      <wpg:grpSpPr>
                        <a:xfrm>
                          <a:off x="0" y="0"/>
                          <a:ext cx="100584" cy="2999232"/>
                          <a:chOff x="1618186" y="1736429"/>
                          <a:chExt cx="137160" cy="2999323"/>
                        </a:xfrm>
                        <a:solidFill>
                          <a:srgbClr val="003057"/>
                        </a:solidFill>
                      </wpg:grpSpPr>
                      <wps:wsp>
                        <wps:cNvPr id="251" name="Straight Connector 251"/>
                        <wps:cNvCnPr/>
                        <wps:spPr>
                          <a:xfrm>
                            <a:off x="1686766" y="1805009"/>
                            <a:ext cx="0" cy="2898648"/>
                          </a:xfrm>
                          <a:prstGeom prst="line">
                            <a:avLst/>
                          </a:prstGeom>
                          <a:grpFill/>
                          <a:ln w="19050">
                            <a:solidFill>
                              <a:srgbClr val="003057"/>
                            </a:solidFill>
                          </a:ln>
                        </wps:spPr>
                        <wps:style>
                          <a:lnRef idx="1">
                            <a:schemeClr val="accent1"/>
                          </a:lnRef>
                          <a:fillRef idx="0">
                            <a:schemeClr val="accent1"/>
                          </a:fillRef>
                          <a:effectRef idx="0">
                            <a:schemeClr val="accent1"/>
                          </a:effectRef>
                          <a:fontRef idx="minor">
                            <a:schemeClr val="tx1"/>
                          </a:fontRef>
                        </wps:style>
                        <wps:bodyPr/>
                      </wps:wsp>
                      <wps:wsp>
                        <wps:cNvPr id="252" name="Oval 252"/>
                        <wps:cNvSpPr/>
                        <wps:spPr>
                          <a:xfrm>
                            <a:off x="1618186" y="1736429"/>
                            <a:ext cx="137160" cy="137160"/>
                          </a:xfrm>
                          <a:prstGeom prst="ellipse">
                            <a:avLst/>
                          </a:prstGeom>
                          <a:grpFill/>
                          <a:ln>
                            <a:solidFill>
                              <a:srgbClr val="003057"/>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53" name="Oval 253"/>
                        <wps:cNvSpPr/>
                        <wps:spPr>
                          <a:xfrm>
                            <a:off x="1618186" y="4598592"/>
                            <a:ext cx="137160" cy="137160"/>
                          </a:xfrm>
                          <a:prstGeom prst="ellipse">
                            <a:avLst/>
                          </a:prstGeom>
                          <a:grpFill/>
                          <a:ln>
                            <a:solidFill>
                              <a:srgbClr val="003057"/>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A9B3901" id="Group 25" o:spid="_x0000_s1026" style="position:absolute;margin-left:105.85pt;margin-top:.7pt;width:7.9pt;height:236.15pt;z-index:251858944;mso-position-horizontal-relative:margin;mso-width-relative:margin;mso-height-relative:margin" coordorigin="16181,17364" coordsize="1371,299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">
                <v:line id="Straight Connector 251" o:spid="_x0000_s1027" style="position:absolute;visibility:visible;mso-wrap-style:square" from="16867,18050" to="16867,470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" strokecolor="#003057" strokeweight="1.5pt">
                  <v:stroke joinstyle="miter"/>
                </v:line>
                <v:oval id="Oval 252" o:spid="_x0000_s1028" style="position:absolute;left:16181;top:17364;width:1372;height:13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" filled="f" strokecolor="#003057" strokeweight="1pt">
                  <v:stroke joinstyle="miter"/>
                </v:oval>
                <v:oval id="Oval 253" o:spid="_x0000_s1029" style="position:absolute;left:16181;top:45985;width:1372;height:13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" filled="f" strokecolor="#003057" strokeweight="1pt">
                  <v:stroke joinstyle="miter"/>
                </v:oval>
                <w10:wrap anchorx="margin"/>
              </v:group>
            </w:pict>
          </mc:Fallback>
        </mc:AlternateContent>
      </w:r>
      <w:r w:rsidRPr="00A00E1D">
        <w:rPr>
          <w:sz w:val="16"/>
          <w:szCs w:val="16"/>
        </w:rPr>
        <mc:AlternateContent>
          <mc:Choice Requires="wpg">
            <w:drawing>
              <wp:anchor distT="0" distB="0" distL="114300" distR="114300" simplePos="0" relativeHeight="251844608" behindDoc="0" locked="0" layoutInCell="1" allowOverlap="1" wp14:anchorId="04313E49" wp14:editId="702F2832">
                <wp:simplePos x="0" y="0"/>
                <wp:positionH relativeFrom="margin">
                  <wp:align>left</wp:align>
                </wp:positionH>
                <wp:positionV relativeFrom="paragraph">
                  <wp:posOffset>11557</wp:posOffset>
                </wp:positionV>
                <wp:extent cx="100330" cy="2999105"/>
                <wp:effectExtent l="0" t="0" r="13970" b="10795"/>
                <wp:wrapNone/>
                <wp:docPr id="254" name="Group 64"/>
                <wp:cNvGraphicFramePr xmlns:a="http://schemas.openxmlformats.org/drawingml/2006/main"/>
                <a:graphic xmlns:a="http://schemas.openxmlformats.org/drawingml/2006/main">
                  <a:graphicData uri="http://schemas.microsoft.com/office/word/2010/wordprocessingGroup">
                    <wpg:wgp>
                      <wpg:cNvGrpSpPr/>
                      <wpg:grpSpPr>
                        <a:xfrm>
                          <a:off x="0" y="0"/>
                          <a:ext cx="100330" cy="2999105"/>
                          <a:chOff x="47303" y="1736429"/>
                          <a:chExt cx="137162" cy="2999323"/>
                        </a:xfrm>
                        <a:solidFill>
                          <a:schemeClr val="tx1">
                            <a:lumMod val="50000"/>
                            <a:lumOff val="50000"/>
                          </a:schemeClr>
                        </a:solidFill>
                      </wpg:grpSpPr>
                      <wps:wsp>
                        <wps:cNvPr id="255" name="Straight Connector 255"/>
                        <wps:cNvCnPr/>
                        <wps:spPr>
                          <a:xfrm>
                            <a:off x="115885" y="1805009"/>
                            <a:ext cx="0" cy="2898648"/>
                          </a:xfrm>
                          <a:prstGeom prst="line">
                            <a:avLst/>
                          </a:prstGeom>
                          <a:grpFill/>
                          <a:ln w="19050">
                            <a:solidFill>
                              <a:srgbClr val="003057"/>
                            </a:solidFill>
                          </a:ln>
                        </wps:spPr>
                        <wps:style>
                          <a:lnRef idx="1">
                            <a:schemeClr val="accent1"/>
                          </a:lnRef>
                          <a:fillRef idx="0">
                            <a:schemeClr val="accent1"/>
                          </a:fillRef>
                          <a:effectRef idx="0">
                            <a:schemeClr val="accent1"/>
                          </a:effectRef>
                          <a:fontRef idx="minor">
                            <a:schemeClr val="tx1"/>
                          </a:fontRef>
                        </wps:style>
                        <wps:bodyPr/>
                      </wps:wsp>
                      <wps:wsp>
                        <wps:cNvPr id="256" name="Oval 256"/>
                        <wps:cNvSpPr/>
                        <wps:spPr>
                          <a:xfrm>
                            <a:off x="47303" y="1736429"/>
                            <a:ext cx="137160" cy="137160"/>
                          </a:xfrm>
                          <a:prstGeom prst="ellipse">
                            <a:avLst/>
                          </a:prstGeom>
                          <a:solidFill>
                            <a:srgbClr val="003057"/>
                          </a:solidFill>
                          <a:ln>
                            <a:solidFill>
                              <a:srgbClr val="003057"/>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57" name="Oval 257"/>
                        <wps:cNvSpPr/>
                        <wps:spPr>
                          <a:xfrm>
                            <a:off x="47305" y="4598592"/>
                            <a:ext cx="137160" cy="137160"/>
                          </a:xfrm>
                          <a:prstGeom prst="ellipse">
                            <a:avLst/>
                          </a:prstGeom>
                          <a:solidFill>
                            <a:srgbClr val="003057"/>
                          </a:solidFill>
                          <a:ln>
                            <a:solidFill>
                              <a:srgbClr val="003057"/>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B7929ED" id="Group 64" o:spid="_x0000_s1026" style="position:absolute;margin-left:0;margin-top:.9pt;width:7.9pt;height:236.15pt;z-index:251844608;mso-position-horizontal:left;mso-position-horizontal-relative:margin;mso-width-relative:margin;mso-height-relative:margin" coordorigin="473,17364" coordsize="1371,299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">
                <v:line id="Straight Connector 255" o:spid="_x0000_s1027" style="position:absolute;visibility:visible;mso-wrap-style:square" from="1158,18050" to="1158,470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" strokecolor="#003057" strokeweight="1.5pt">
                  <v:stroke joinstyle="miter"/>
                </v:line>
                <v:oval id="Oval 256" o:spid="_x0000_s1028" style="position:absolute;left:473;top:17364;width:1371;height:13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" fillcolor="#003057" strokecolor="#003057" strokeweight="1pt">
                  <v:stroke joinstyle="miter"/>
                </v:oval>
                <v:oval id="Oval 257" o:spid="_x0000_s1029" style="position:absolute;left:473;top:45985;width:1371;height:13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" fillcolor="#003057" strokecolor="#003057" strokeweight="1pt">
                  <v:stroke joinstyle="miter"/>
                </v:oval>
                <w10:wrap anchorx="margin"/>
              </v:group>
            </w:pict>
          </mc:Fallback>
        </mc:AlternateContent>
      </w:r>
      <w:r w:rsidR="00282537" w:rsidRPr="00B57DAC">
        <mc:AlternateContent>
          <mc:Choice Requires="wps">
            <w:drawing>
              <wp:anchor distT="0" distB="0" distL="114300" distR="114300" simplePos="0" relativeHeight="251850752" behindDoc="0" locked="0" layoutInCell="1" allowOverlap="1" wp14:anchorId="5C25F069" wp14:editId="3684DBDD">
                <wp:simplePos x="0" y="0"/>
                <wp:positionH relativeFrom="column">
                  <wp:posOffset>90170</wp:posOffset>
                </wp:positionH>
                <wp:positionV relativeFrom="paragraph">
                  <wp:posOffset>97155</wp:posOffset>
                </wp:positionV>
                <wp:extent cx="6821170" cy="0"/>
                <wp:effectExtent l="0" t="0" r="0" b="0"/>
                <wp:wrapNone/>
                <wp:docPr id="258" name="Straight Connector 42"/>
                <wp:cNvGraphicFramePr xmlns:a="http://schemas.openxmlformats.org/drawingml/2006/main">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821170" cy="0"/>
                        </a:xfrm>
                        <a:prstGeom prst="line">
                          <a:avLst/>
                        </a:prstGeom>
                        <a:ln w="19050">
                          <a:solidFill>
                            <a:srgbClr val="003057"/>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680C446A" id="Straight Connector 42" o:spid="_x0000_s1026" style="position:absolute;z-index:2518507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1pt,7.65pt" to="544.2pt,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" strokecolor="#003057" strokeweight="1.5pt">
                <v:stroke joinstyle="miter"/>
                <o:lock v:ext="edit" shapetype="f"/>
              </v:line>
            </w:pict>
          </mc:Fallback>
        </mc:AlternateContent>
      </w:r>
      <w:r w:rsidRPr="00A00E1D">
        <mc:AlternateContent>
          <mc:Choice Requires="wps">
            <w:drawing>
              <wp:anchor distT="0" distB="0" distL="114300" distR="114300" simplePos="0" relativeHeight="251841536" behindDoc="0" locked="0" layoutInCell="1" allowOverlap="1" wp14:anchorId="21F38075" wp14:editId="1593D3CF">
                <wp:simplePos x="0" y="0"/>
                <wp:positionH relativeFrom="column">
                  <wp:posOffset>55266</wp:posOffset>
                </wp:positionH>
                <wp:positionV relativeFrom="paragraph">
                  <wp:posOffset>104482</wp:posOffset>
                </wp:positionV>
                <wp:extent cx="6858000" cy="634944"/>
                <wp:effectExtent l="0" t="0" r="0" b="0"/>
                <wp:wrapNone/>
                <wp:docPr id="259" name="Rectangle 18"/>
                <wp:cNvGraphicFramePr xmlns:a="http://schemas.openxmlformats.org/drawingml/2006/main"/>
                <a:graphic xmlns:a="http://schemas.openxmlformats.org/drawingml/2006/main">
                  <a:graphicData uri="http://schemas.microsoft.com/office/word/2010/wordprocessingShape">
                    <wps:wsp>
                      <wps:cNvSpPr/>
                      <wps:spPr>
                        <a:xfrm>
                          <a:off x="0" y="0"/>
                          <a:ext cx="6858000" cy="634944"/>
                        </a:xfrm>
                        <a:prstGeom prst="rect">
                          <a:avLst/>
                        </a:prstGeom>
                        <a:solidFill>
                          <a:srgbClr val="D7E7F5"/>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68580" tIns="34290" rIns="68580" bIns="3429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3A227C" id="Rectangle 18" o:spid="_x0000_s1026" style="position:absolute;margin-left:4.35pt;margin-top:8.25pt;width:540pt;height:50pt;z-index:251841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" fillcolor="#d7e7f5" stroked="f" strokeweight="1pt">
                <v:textbox inset="5.4pt,2.7pt,5.4pt,2.7pt"/>
              </v:rect>
            </w:pict>
          </mc:Fallback>
        </mc:AlternateContent>
      </w:r>
    </w:p>
    <w:p w14:paraId="2334C6FB" w14:textId="77777777" w:rsidR="00282537" w:rsidRDefault="00282537" w:rsidP="00282537">
      <w:pPr>
        <w:spacing w:after="0"/>
      </w:pPr>
      <w:r w:rsidRPr="00B57DAC">
        <mc:AlternateContent>
          <mc:Choice Requires="wps">
            <w:drawing>
              <wp:anchor distT="0" distB="0" distL="114300" distR="114300" simplePos="0" relativeHeight="251855872" behindDoc="0" locked="0" layoutInCell="1" allowOverlap="1" wp14:anchorId="633174BA" wp14:editId="7B57FD2D">
                <wp:simplePos x="0" y="0"/>
                <wp:positionH relativeFrom="column">
                  <wp:posOffset>5777802</wp:posOffset>
                </wp:positionH>
                <wp:positionV relativeFrom="paragraph">
                  <wp:posOffset>7669</wp:posOffset>
                </wp:positionV>
                <wp:extent cx="950976" cy="448056"/>
                <wp:effectExtent l="0" t="0" r="0" b="0"/>
                <wp:wrapNone/>
                <wp:docPr id="260" name="Text Placeholder 67"/>
                <wp:cNvGraphicFramePr xmlns:a="http://schemas.openxmlformats.org/drawingml/2006/main">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950976" cy="448056"/>
                        </a:xfrm>
                        <a:prstGeom prst="rect">
                          <a:avLst/>
                        </a:prstGeom>
                      </wps:spPr>
                      <wps:txbx>
                        <w:txbxContent>
                          <w:p w14:paraId="2CB26A8F" w14:textId="1A6B67B7" w:rsidR="004B2217" w:rsidRPr="00AB14C2" w:rsidRDefault="004B2217" w:rsidP="00282537">
                            <w:pPr>
                              <w:spacing w:line="216" w:lineRule="auto"/>
                              <w:jc w:val="center"/>
                              <w:rPr>
                                <w:rFonts w:eastAsia="Times New Roman"/>
                                <w:b/>
                                <w:bCs/>
                                <w:color w:val="003057"/>
                                <w:sz w:val="44"/>
                                <w:szCs w:val="48"/>
                              </w:rPr>
                            </w:pPr>
                            <w:r w:rsidRPr="00AB14C2">
                              <w:rPr>
                                <w:rFonts w:hAnsi="Calibri"/>
                                <w:b/>
                                <w:bCs/>
                                <w:color w:val="003057"/>
                                <w:kern w:val="24"/>
                                <w:sz w:val="44"/>
                                <w:szCs w:val="44"/>
                              </w:rPr>
                              <w:t>2015+</w:t>
                            </w: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rect w14:anchorId="633174BA" id="_x0000_s1062" style="position:absolute;margin-left:454.95pt;margin-top:.6pt;width:74.9pt;height:35.3pt;z-index:25185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" filled="f" stroked="f">
                <o:lock v:ext="edit" grouping="t"/>
                <v:textbox>
                  <w:txbxContent>
                    <w:p w14:paraId="2CB26A8F" w14:textId="1A6B67B7" w:rsidR="004B2217" w:rsidRPr="00AB14C2" w:rsidRDefault="004B2217" w:rsidP="00282537">
                      <w:pPr>
                        <w:spacing w:line="216" w:lineRule="auto"/>
                        <w:jc w:val="center"/>
                        <w:rPr>
                          <w:rFonts w:eastAsia="Times New Roman"/>
                          <w:b/>
                          <w:bCs/>
                          <w:color w:val="003057"/>
                          <w:sz w:val="44"/>
                          <w:szCs w:val="48"/>
                        </w:rPr>
                      </w:pPr>
                      <w:r w:rsidRPr="00AB14C2">
                        <w:rPr>
                          <w:rFonts w:hAnsi="Calibri"/>
                          <w:b/>
                          <w:bCs/>
                          <w:color w:val="003057"/>
                          <w:kern w:val="24"/>
                          <w:sz w:val="44"/>
                          <w:szCs w:val="44"/>
                        </w:rPr>
                        <w:t>2015+</w:t>
                      </w:r>
                    </w:p>
                  </w:txbxContent>
                </v:textbox>
              </v:rect>
            </w:pict>
          </mc:Fallback>
        </mc:AlternateContent>
      </w:r>
      <w:r w:rsidRPr="00B57DAC">
        <mc:AlternateContent>
          <mc:Choice Requires="wps">
            <w:drawing>
              <wp:anchor distT="0" distB="0" distL="114300" distR="114300" simplePos="0" relativeHeight="251854848" behindDoc="0" locked="0" layoutInCell="1" allowOverlap="1" wp14:anchorId="79989FFB" wp14:editId="6F3E4B1B">
                <wp:simplePos x="0" y="0"/>
                <wp:positionH relativeFrom="column">
                  <wp:posOffset>4371033</wp:posOffset>
                </wp:positionH>
                <wp:positionV relativeFrom="paragraph">
                  <wp:posOffset>5924</wp:posOffset>
                </wp:positionV>
                <wp:extent cx="950976" cy="448056"/>
                <wp:effectExtent l="0" t="0" r="0" b="0"/>
                <wp:wrapNone/>
                <wp:docPr id="261" name="Text Placeholder 67"/>
                <wp:cNvGraphicFramePr xmlns:a="http://schemas.openxmlformats.org/drawingml/2006/main">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950976" cy="448056"/>
                        </a:xfrm>
                        <a:prstGeom prst="rect">
                          <a:avLst/>
                        </a:prstGeom>
                      </wps:spPr>
                      <wps:txbx>
                        <w:txbxContent>
                          <w:p w14:paraId="6EDCF177" w14:textId="2FD4B05C" w:rsidR="004B2217" w:rsidRPr="00AB14C2" w:rsidRDefault="004B2217" w:rsidP="00282537">
                            <w:pPr>
                              <w:spacing w:line="216" w:lineRule="auto"/>
                              <w:jc w:val="center"/>
                              <w:rPr>
                                <w:rFonts w:eastAsia="Times New Roman"/>
                                <w:b/>
                                <w:bCs/>
                                <w:color w:val="003057"/>
                                <w:sz w:val="44"/>
                                <w:szCs w:val="48"/>
                              </w:rPr>
                            </w:pPr>
                            <w:r w:rsidRPr="00AB14C2">
                              <w:rPr>
                                <w:rFonts w:hAnsi="Calibri"/>
                                <w:b/>
                                <w:bCs/>
                                <w:color w:val="003057"/>
                                <w:kern w:val="24"/>
                                <w:sz w:val="44"/>
                                <w:szCs w:val="44"/>
                              </w:rPr>
                              <w:t>2010</w:t>
                            </w: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rect w14:anchorId="79989FFB" id="_x0000_s1063" style="position:absolute;margin-left:344.2pt;margin-top:.45pt;width:74.9pt;height:35.3pt;z-index:251854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" filled="f" stroked="f">
                <o:lock v:ext="edit" grouping="t"/>
                <v:textbox>
                  <w:txbxContent>
                    <w:p w14:paraId="6EDCF177" w14:textId="2FD4B05C" w:rsidR="004B2217" w:rsidRPr="00AB14C2" w:rsidRDefault="004B2217" w:rsidP="00282537">
                      <w:pPr>
                        <w:spacing w:line="216" w:lineRule="auto"/>
                        <w:jc w:val="center"/>
                        <w:rPr>
                          <w:rFonts w:eastAsia="Times New Roman"/>
                          <w:b/>
                          <w:bCs/>
                          <w:color w:val="003057"/>
                          <w:sz w:val="44"/>
                          <w:szCs w:val="48"/>
                        </w:rPr>
                      </w:pPr>
                      <w:r w:rsidRPr="00AB14C2">
                        <w:rPr>
                          <w:rFonts w:hAnsi="Calibri"/>
                          <w:b/>
                          <w:bCs/>
                          <w:color w:val="003057"/>
                          <w:kern w:val="24"/>
                          <w:sz w:val="44"/>
                          <w:szCs w:val="44"/>
                        </w:rPr>
                        <w:t>2010</w:t>
                      </w:r>
                    </w:p>
                  </w:txbxContent>
                </v:textbox>
              </v:rect>
            </w:pict>
          </mc:Fallback>
        </mc:AlternateContent>
      </w:r>
      <w:r w:rsidRPr="00B57DAC">
        <mc:AlternateContent>
          <mc:Choice Requires="wps">
            <w:drawing>
              <wp:anchor distT="0" distB="0" distL="114300" distR="114300" simplePos="0" relativeHeight="251853824" behindDoc="0" locked="0" layoutInCell="1" allowOverlap="1" wp14:anchorId="43D42C71" wp14:editId="3DB9B89A">
                <wp:simplePos x="0" y="0"/>
                <wp:positionH relativeFrom="margin">
                  <wp:align>center</wp:align>
                </wp:positionH>
                <wp:positionV relativeFrom="paragraph">
                  <wp:posOffset>6978</wp:posOffset>
                </wp:positionV>
                <wp:extent cx="950976" cy="448056"/>
                <wp:effectExtent l="0" t="0" r="0" b="0"/>
                <wp:wrapNone/>
                <wp:docPr id="262" name="Text Placeholder 67"/>
                <wp:cNvGraphicFramePr xmlns:a="http://schemas.openxmlformats.org/drawingml/2006/main">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950976" cy="448056"/>
                        </a:xfrm>
                        <a:prstGeom prst="rect">
                          <a:avLst/>
                        </a:prstGeom>
                      </wps:spPr>
                      <wps:txbx>
                        <w:txbxContent>
                          <w:p w14:paraId="7D9D98CD" w14:textId="6F0547AC" w:rsidR="004B2217" w:rsidRPr="00AB14C2" w:rsidRDefault="004B2217" w:rsidP="00282537">
                            <w:pPr>
                              <w:spacing w:line="216" w:lineRule="auto"/>
                              <w:jc w:val="center"/>
                              <w:rPr>
                                <w:rFonts w:eastAsia="Times New Roman"/>
                                <w:b/>
                                <w:bCs/>
                                <w:color w:val="003057"/>
                                <w:sz w:val="44"/>
                                <w:szCs w:val="48"/>
                              </w:rPr>
                            </w:pPr>
                            <w:r w:rsidRPr="00AB14C2">
                              <w:rPr>
                                <w:rFonts w:hAnsi="Calibri"/>
                                <w:b/>
                                <w:bCs/>
                                <w:color w:val="003057"/>
                                <w:kern w:val="24"/>
                                <w:sz w:val="44"/>
                                <w:szCs w:val="44"/>
                              </w:rPr>
                              <w:t>2000</w:t>
                            </w: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rect w14:anchorId="43D42C71" id="_x0000_s1064" style="position:absolute;margin-left:0;margin-top:.55pt;width:74.9pt;height:35.3pt;z-index:25185382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" filled="f" stroked="f">
                <o:lock v:ext="edit" grouping="t"/>
                <v:textbox>
                  <w:txbxContent>
                    <w:p w14:paraId="7D9D98CD" w14:textId="6F0547AC" w:rsidR="004B2217" w:rsidRPr="00AB14C2" w:rsidRDefault="004B2217" w:rsidP="00282537">
                      <w:pPr>
                        <w:spacing w:line="216" w:lineRule="auto"/>
                        <w:jc w:val="center"/>
                        <w:rPr>
                          <w:rFonts w:eastAsia="Times New Roman"/>
                          <w:b/>
                          <w:bCs/>
                          <w:color w:val="003057"/>
                          <w:sz w:val="44"/>
                          <w:szCs w:val="48"/>
                        </w:rPr>
                      </w:pPr>
                      <w:r w:rsidRPr="00AB14C2">
                        <w:rPr>
                          <w:rFonts w:hAnsi="Calibri"/>
                          <w:b/>
                          <w:bCs/>
                          <w:color w:val="003057"/>
                          <w:kern w:val="24"/>
                          <w:sz w:val="44"/>
                          <w:szCs w:val="44"/>
                        </w:rPr>
                        <w:t>2000</w:t>
                      </w:r>
                    </w:p>
                  </w:txbxContent>
                </v:textbox>
                <w10:wrap anchorx="margin"/>
              </v:rect>
            </w:pict>
          </mc:Fallback>
        </mc:AlternateContent>
      </w:r>
      <w:r w:rsidRPr="00B57DAC">
        <mc:AlternateContent>
          <mc:Choice Requires="wps">
            <w:drawing>
              <wp:anchor distT="0" distB="0" distL="114300" distR="114300" simplePos="0" relativeHeight="251852800" behindDoc="0" locked="0" layoutInCell="1" allowOverlap="1" wp14:anchorId="18EBC5B6" wp14:editId="280CA1D3">
                <wp:simplePos x="0" y="0"/>
                <wp:positionH relativeFrom="column">
                  <wp:posOffset>1598867</wp:posOffset>
                </wp:positionH>
                <wp:positionV relativeFrom="paragraph">
                  <wp:posOffset>7390</wp:posOffset>
                </wp:positionV>
                <wp:extent cx="950976" cy="448056"/>
                <wp:effectExtent l="0" t="0" r="0" b="0"/>
                <wp:wrapNone/>
                <wp:docPr id="263" name="Text Placeholder 67"/>
                <wp:cNvGraphicFramePr xmlns:a="http://schemas.openxmlformats.org/drawingml/2006/main">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950976" cy="448056"/>
                        </a:xfrm>
                        <a:prstGeom prst="rect">
                          <a:avLst/>
                        </a:prstGeom>
                      </wps:spPr>
                      <wps:txbx>
                        <w:txbxContent>
                          <w:p w14:paraId="56AF2CCD" w14:textId="64C94B6D" w:rsidR="004B2217" w:rsidRPr="00AB14C2" w:rsidRDefault="004B2217" w:rsidP="00282537">
                            <w:pPr>
                              <w:spacing w:line="216" w:lineRule="auto"/>
                              <w:jc w:val="center"/>
                              <w:rPr>
                                <w:rFonts w:eastAsia="Times New Roman"/>
                                <w:b/>
                                <w:bCs/>
                                <w:color w:val="003057"/>
                                <w:sz w:val="44"/>
                                <w:szCs w:val="48"/>
                              </w:rPr>
                            </w:pPr>
                            <w:r w:rsidRPr="00AB14C2">
                              <w:rPr>
                                <w:rFonts w:hAnsi="Calibri"/>
                                <w:b/>
                                <w:bCs/>
                                <w:color w:val="003057"/>
                                <w:kern w:val="24"/>
                                <w:sz w:val="44"/>
                                <w:szCs w:val="44"/>
                              </w:rPr>
                              <w:t>1990</w:t>
                            </w: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rect w14:anchorId="18EBC5B6" id="_x0000_s1065" style="position:absolute;margin-left:125.9pt;margin-top:.6pt;width:74.9pt;height:35.3pt;z-index:251852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" filled="f" stroked="f">
                <o:lock v:ext="edit" grouping="t"/>
                <v:textbox>
                  <w:txbxContent>
                    <w:p w14:paraId="56AF2CCD" w14:textId="64C94B6D" w:rsidR="004B2217" w:rsidRPr="00AB14C2" w:rsidRDefault="004B2217" w:rsidP="00282537">
                      <w:pPr>
                        <w:spacing w:line="216" w:lineRule="auto"/>
                        <w:jc w:val="center"/>
                        <w:rPr>
                          <w:rFonts w:eastAsia="Times New Roman"/>
                          <w:b/>
                          <w:bCs/>
                          <w:color w:val="003057"/>
                          <w:sz w:val="44"/>
                          <w:szCs w:val="48"/>
                        </w:rPr>
                      </w:pPr>
                      <w:r w:rsidRPr="00AB14C2">
                        <w:rPr>
                          <w:rFonts w:hAnsi="Calibri"/>
                          <w:b/>
                          <w:bCs/>
                          <w:color w:val="003057"/>
                          <w:kern w:val="24"/>
                          <w:sz w:val="44"/>
                          <w:szCs w:val="44"/>
                        </w:rPr>
                        <w:t>1990</w:t>
                      </w:r>
                    </w:p>
                  </w:txbxContent>
                </v:textbox>
              </v:rect>
            </w:pict>
          </mc:Fallback>
        </mc:AlternateContent>
      </w:r>
      <w:r w:rsidRPr="00B57DAC">
        <mc:AlternateContent>
          <mc:Choice Requires="wps">
            <w:drawing>
              <wp:anchor distT="0" distB="0" distL="114300" distR="114300" simplePos="0" relativeHeight="251851776" behindDoc="0" locked="0" layoutInCell="1" allowOverlap="1" wp14:anchorId="07A8D2CE" wp14:editId="72ABD052">
                <wp:simplePos x="0" y="0"/>
                <wp:positionH relativeFrom="column">
                  <wp:posOffset>241161</wp:posOffset>
                </wp:positionH>
                <wp:positionV relativeFrom="paragraph">
                  <wp:posOffset>4180</wp:posOffset>
                </wp:positionV>
                <wp:extent cx="950976" cy="448056"/>
                <wp:effectExtent l="0" t="0" r="0" b="0"/>
                <wp:wrapNone/>
                <wp:docPr id="264" name="Text Placeholder 67"/>
                <wp:cNvGraphicFramePr xmlns:a="http://schemas.openxmlformats.org/drawingml/2006/main">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950976" cy="448056"/>
                        </a:xfrm>
                        <a:prstGeom prst="rect">
                          <a:avLst/>
                        </a:prstGeom>
                      </wps:spPr>
                      <wps:txbx>
                        <w:txbxContent>
                          <w:p w14:paraId="2ACEEB84" w14:textId="4CB8B538" w:rsidR="004B2217" w:rsidRPr="00AB14C2" w:rsidRDefault="004B2217" w:rsidP="00282537">
                            <w:pPr>
                              <w:spacing w:line="216" w:lineRule="auto"/>
                              <w:jc w:val="center"/>
                              <w:rPr>
                                <w:rFonts w:eastAsia="Times New Roman"/>
                                <w:b/>
                                <w:bCs/>
                                <w:color w:val="003057"/>
                                <w:sz w:val="44"/>
                                <w:szCs w:val="48"/>
                              </w:rPr>
                            </w:pPr>
                            <w:r w:rsidRPr="00AB14C2">
                              <w:rPr>
                                <w:rFonts w:hAnsi="Calibri"/>
                                <w:b/>
                                <w:bCs/>
                                <w:color w:val="003057"/>
                                <w:kern w:val="24"/>
                                <w:sz w:val="44"/>
                                <w:szCs w:val="44"/>
                              </w:rPr>
                              <w:t>1980</w:t>
                            </w: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rect w14:anchorId="07A8D2CE" id="_x0000_s1066" style="position:absolute;margin-left:19pt;margin-top:.35pt;width:74.9pt;height:35.3pt;z-index:25185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" filled="f" stroked="f">
                <o:lock v:ext="edit" grouping="t"/>
                <v:textbox>
                  <w:txbxContent>
                    <w:p w14:paraId="2ACEEB84" w14:textId="4CB8B538" w:rsidR="004B2217" w:rsidRPr="00AB14C2" w:rsidRDefault="004B2217" w:rsidP="00282537">
                      <w:pPr>
                        <w:spacing w:line="216" w:lineRule="auto"/>
                        <w:jc w:val="center"/>
                        <w:rPr>
                          <w:rFonts w:eastAsia="Times New Roman"/>
                          <w:b/>
                          <w:bCs/>
                          <w:color w:val="003057"/>
                          <w:sz w:val="44"/>
                          <w:szCs w:val="48"/>
                        </w:rPr>
                      </w:pPr>
                      <w:r w:rsidRPr="00AB14C2">
                        <w:rPr>
                          <w:rFonts w:hAnsi="Calibri"/>
                          <w:b/>
                          <w:bCs/>
                          <w:color w:val="003057"/>
                          <w:kern w:val="24"/>
                          <w:sz w:val="44"/>
                          <w:szCs w:val="44"/>
                        </w:rPr>
                        <w:t>1980</w:t>
                      </w:r>
                    </w:p>
                  </w:txbxContent>
                </v:textbox>
              </v:rect>
            </w:pict>
          </mc:Fallback>
        </mc:AlternateContent>
      </w:r>
    </w:p>
    <w:p w14:paraId="3AC2487A" w14:textId="77777777" w:rsidR="00282537" w:rsidRDefault="00282537" w:rsidP="00282537">
      <w:pPr>
        <w:spacing w:after="0"/>
      </w:pPr>
    </w:p>
    <w:p w14:paraId="4A635121" w14:textId="77777777" w:rsidR="00282537" w:rsidRDefault="00A00E1D" w:rsidP="00282537">
      <w:pPr>
        <w:spacing w:after="0"/>
      </w:pPr>
      <w:r w:rsidRPr="00A00E1D">
        <mc:AlternateContent>
          <mc:Choice Requires="wpg">
            <w:drawing>
              <wp:anchor distT="0" distB="0" distL="114300" distR="114300" simplePos="0" relativeHeight="251866112" behindDoc="0" locked="0" layoutInCell="1" allowOverlap="1" wp14:anchorId="4463CF6D" wp14:editId="44196955">
                <wp:simplePos x="0" y="0"/>
                <wp:positionH relativeFrom="column">
                  <wp:posOffset>2647259</wp:posOffset>
                </wp:positionH>
                <wp:positionV relativeFrom="paragraph">
                  <wp:posOffset>53975</wp:posOffset>
                </wp:positionV>
                <wp:extent cx="200660" cy="264795"/>
                <wp:effectExtent l="0" t="0" r="8890" b="1905"/>
                <wp:wrapNone/>
                <wp:docPr id="265" name="Group 58"/>
                <wp:cNvGraphicFramePr xmlns:a="http://schemas.openxmlformats.org/drawingml/2006/main"/>
                <a:graphic xmlns:a="http://schemas.openxmlformats.org/drawingml/2006/main">
                  <a:graphicData uri="http://schemas.microsoft.com/office/word/2010/wordprocessingGroup">
                    <wpg:wgp>
                      <wpg:cNvGrpSpPr/>
                      <wpg:grpSpPr>
                        <a:xfrm>
                          <a:off x="0" y="0"/>
                          <a:ext cx="200660" cy="264795"/>
                          <a:chOff x="4714254" y="2303546"/>
                          <a:chExt cx="265176" cy="265176"/>
                        </a:xfrm>
                        <a:solidFill>
                          <a:srgbClr val="488FD0"/>
                        </a:solidFill>
                      </wpg:grpSpPr>
                      <wps:wsp>
                        <wps:cNvPr id="266" name="Oval 266"/>
                        <wps:cNvSpPr/>
                        <wps:spPr>
                          <a:xfrm>
                            <a:off x="4714254" y="2303546"/>
                            <a:ext cx="265176" cy="265176"/>
                          </a:xfrm>
                          <a:prstGeom prst="ellips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67" name="Oval 267"/>
                        <wps:cNvSpPr/>
                        <wps:spPr>
                          <a:xfrm>
                            <a:off x="4778262" y="2367554"/>
                            <a:ext cx="137160" cy="137160"/>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32A7EFD" id="Group 58" o:spid="_x0000_s1026" style="position:absolute;margin-left:208.45pt;margin-top:4.25pt;width:15.8pt;height:20.85pt;z-index:251866112;mso-width-relative:margin;mso-height-relative:margin" coordorigin="47142,23035" coordsize="2651,26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">
                <v:oval id="Oval 266" o:spid="_x0000_s1027" style="position:absolute;left:47142;top:23035;width:2652;height:26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" filled="f" stroked="f" strokeweight="1pt">
                  <v:stroke joinstyle="miter"/>
                </v:oval>
                <v:oval id="Oval 267" o:spid="_x0000_s1028" style="position:absolute;left:47782;top:23675;width:1372;height:13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" fillcolor="white [3212]" stroked="f" strokeweight="1pt">
                  <v:stroke joinstyle="miter"/>
                </v:oval>
              </v:group>
            </w:pict>
          </mc:Fallback>
        </mc:AlternateContent>
      </w:r>
      <w:r w:rsidRPr="00A00E1D">
        <mc:AlternateContent>
          <mc:Choice Requires="wpg">
            <w:drawing>
              <wp:anchor distT="0" distB="0" distL="114300" distR="114300" simplePos="0" relativeHeight="251865088" behindDoc="0" locked="0" layoutInCell="1" allowOverlap="1" wp14:anchorId="1DEAA877" wp14:editId="4E4D94C0">
                <wp:simplePos x="0" y="0"/>
                <wp:positionH relativeFrom="column">
                  <wp:posOffset>4048760</wp:posOffset>
                </wp:positionH>
                <wp:positionV relativeFrom="paragraph">
                  <wp:posOffset>51435</wp:posOffset>
                </wp:positionV>
                <wp:extent cx="200660" cy="264795"/>
                <wp:effectExtent l="0" t="0" r="8890" b="1905"/>
                <wp:wrapNone/>
                <wp:docPr id="268" name="Group 58"/>
                <wp:cNvGraphicFramePr xmlns:a="http://schemas.openxmlformats.org/drawingml/2006/main"/>
                <a:graphic xmlns:a="http://schemas.openxmlformats.org/drawingml/2006/main">
                  <a:graphicData uri="http://schemas.microsoft.com/office/word/2010/wordprocessingGroup">
                    <wpg:wgp>
                      <wpg:cNvGrpSpPr/>
                      <wpg:grpSpPr>
                        <a:xfrm>
                          <a:off x="0" y="0"/>
                          <a:ext cx="200660" cy="264795"/>
                          <a:chOff x="4714254" y="2303546"/>
                          <a:chExt cx="265176" cy="265176"/>
                        </a:xfrm>
                        <a:solidFill>
                          <a:srgbClr val="488FD0"/>
                        </a:solidFill>
                      </wpg:grpSpPr>
                      <wps:wsp>
                        <wps:cNvPr id="269" name="Oval 269"/>
                        <wps:cNvSpPr/>
                        <wps:spPr>
                          <a:xfrm>
                            <a:off x="4714254" y="2303546"/>
                            <a:ext cx="265176" cy="265176"/>
                          </a:xfrm>
                          <a:prstGeom prst="ellips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70" name="Oval 270"/>
                        <wps:cNvSpPr/>
                        <wps:spPr>
                          <a:xfrm>
                            <a:off x="4778262" y="2367554"/>
                            <a:ext cx="137160" cy="137160"/>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338B6B8" id="Group 58" o:spid="_x0000_s1026" style="position:absolute;margin-left:318.8pt;margin-top:4.05pt;width:15.8pt;height:20.85pt;z-index:251865088;mso-width-relative:margin;mso-height-relative:margin" coordorigin="47142,23035" coordsize="2651,26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">
                <v:oval id="Oval 269" o:spid="_x0000_s1027" style="position:absolute;left:47142;top:23035;width:2652;height:26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" filled="f" stroked="f" strokeweight="1pt">
                  <v:stroke joinstyle="miter"/>
                </v:oval>
                <v:oval id="Oval 270" o:spid="_x0000_s1028" style="position:absolute;left:47782;top:23675;width:1372;height:13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" fillcolor="white [3212]" stroked="f" strokeweight="1pt">
                  <v:stroke joinstyle="miter"/>
                </v:oval>
              </v:group>
            </w:pict>
          </mc:Fallback>
        </mc:AlternateContent>
      </w:r>
      <w:r w:rsidRPr="00A00E1D">
        <mc:AlternateContent>
          <mc:Choice Requires="wpg">
            <w:drawing>
              <wp:anchor distT="0" distB="0" distL="114300" distR="114300" simplePos="0" relativeHeight="251859968" behindDoc="0" locked="0" layoutInCell="1" allowOverlap="1" wp14:anchorId="11507A72" wp14:editId="57762215">
                <wp:simplePos x="0" y="0"/>
                <wp:positionH relativeFrom="column">
                  <wp:posOffset>1296670</wp:posOffset>
                </wp:positionH>
                <wp:positionV relativeFrom="paragraph">
                  <wp:posOffset>51435</wp:posOffset>
                </wp:positionV>
                <wp:extent cx="200660" cy="264795"/>
                <wp:effectExtent l="0" t="0" r="8890" b="1905"/>
                <wp:wrapNone/>
                <wp:docPr id="271" name="Group 49"/>
                <wp:cNvGraphicFramePr xmlns:a="http://schemas.openxmlformats.org/drawingml/2006/main"/>
                <a:graphic xmlns:a="http://schemas.openxmlformats.org/drawingml/2006/main">
                  <a:graphicData uri="http://schemas.microsoft.com/office/word/2010/wordprocessingGroup">
                    <wpg:wgp>
                      <wpg:cNvGrpSpPr/>
                      <wpg:grpSpPr>
                        <a:xfrm>
                          <a:off x="0" y="0"/>
                          <a:ext cx="200660" cy="264795"/>
                          <a:chOff x="1572246" y="2303546"/>
                          <a:chExt cx="265176" cy="265176"/>
                        </a:xfrm>
                        <a:solidFill>
                          <a:srgbClr val="488FD0"/>
                        </a:solidFill>
                      </wpg:grpSpPr>
                      <wps:wsp>
                        <wps:cNvPr id="272" name="Oval 272"/>
                        <wps:cNvSpPr/>
                        <wps:spPr>
                          <a:xfrm>
                            <a:off x="1572246" y="2303546"/>
                            <a:ext cx="265176" cy="265176"/>
                          </a:xfrm>
                          <a:prstGeom prst="ellips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73" name="Oval 273"/>
                        <wps:cNvSpPr/>
                        <wps:spPr>
                          <a:xfrm>
                            <a:off x="1636254" y="2367554"/>
                            <a:ext cx="137160" cy="137160"/>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F8162B5" id="Group 49" o:spid="_x0000_s1026" style="position:absolute;margin-left:102.1pt;margin-top:4.05pt;width:15.8pt;height:20.85pt;z-index:251859968;mso-width-relative:margin;mso-height-relative:margin" coordorigin="15722,23035" coordsize="2651,26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">
                <v:oval id="Oval 272" o:spid="_x0000_s1027" style="position:absolute;left:15722;top:23035;width:2652;height:26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" filled="f" stroked="f" strokeweight="1pt">
                  <v:stroke joinstyle="miter"/>
                </v:oval>
                <v:oval id="Oval 273" o:spid="_x0000_s1028" style="position:absolute;left:16362;top:23675;width:1372;height:13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" fillcolor="white [3212]" stroked="f" strokeweight="1pt">
                  <v:stroke joinstyle="miter"/>
                </v:oval>
              </v:group>
            </w:pict>
          </mc:Fallback>
        </mc:AlternateContent>
      </w:r>
      <w:r w:rsidRPr="00A00E1D">
        <mc:AlternateContent>
          <mc:Choice Requires="wpg">
            <w:drawing>
              <wp:anchor distT="0" distB="0" distL="114300" distR="114300" simplePos="0" relativeHeight="251864064" behindDoc="0" locked="0" layoutInCell="1" allowOverlap="1" wp14:anchorId="6A066215" wp14:editId="11EDB365">
                <wp:simplePos x="0" y="0"/>
                <wp:positionH relativeFrom="column">
                  <wp:posOffset>5428615</wp:posOffset>
                </wp:positionH>
                <wp:positionV relativeFrom="paragraph">
                  <wp:posOffset>51435</wp:posOffset>
                </wp:positionV>
                <wp:extent cx="200660" cy="264795"/>
                <wp:effectExtent l="0" t="0" r="8890" b="1905"/>
                <wp:wrapNone/>
                <wp:docPr id="274" name="Group 52"/>
                <wp:cNvGraphicFramePr xmlns:a="http://schemas.openxmlformats.org/drawingml/2006/main"/>
                <a:graphic xmlns:a="http://schemas.openxmlformats.org/drawingml/2006/main">
                  <a:graphicData uri="http://schemas.microsoft.com/office/word/2010/wordprocessingGroup">
                    <wpg:wgp>
                      <wpg:cNvGrpSpPr/>
                      <wpg:grpSpPr>
                        <a:xfrm>
                          <a:off x="0" y="0"/>
                          <a:ext cx="200660" cy="264795"/>
                          <a:chOff x="6235524" y="2303546"/>
                          <a:chExt cx="265176" cy="265176"/>
                        </a:xfrm>
                        <a:solidFill>
                          <a:srgbClr val="488FD0"/>
                        </a:solidFill>
                      </wpg:grpSpPr>
                      <wps:wsp>
                        <wps:cNvPr id="275" name="Oval 275"/>
                        <wps:cNvSpPr/>
                        <wps:spPr>
                          <a:xfrm>
                            <a:off x="6235524" y="2303546"/>
                            <a:ext cx="265176" cy="265176"/>
                          </a:xfrm>
                          <a:prstGeom prst="ellips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76" name="Oval 276"/>
                        <wps:cNvSpPr/>
                        <wps:spPr>
                          <a:xfrm>
                            <a:off x="6299532" y="2367554"/>
                            <a:ext cx="137160" cy="137160"/>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44F0F22" id="Group 52" o:spid="_x0000_s1026" style="position:absolute;margin-left:427.45pt;margin-top:4.05pt;width:15.8pt;height:20.85pt;z-index:251864064;mso-width-relative:margin;mso-height-relative:margin" coordorigin="62355,23035" coordsize="2651,26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">
                <v:oval id="Oval 275" o:spid="_x0000_s1027" style="position:absolute;left:62355;top:23035;width:2652;height:26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" filled="f" stroked="f" strokeweight="1pt">
                  <v:stroke joinstyle="miter"/>
                </v:oval>
                <v:oval id="Oval 276" o:spid="_x0000_s1028" style="position:absolute;left:62995;top:23675;width:1371;height:13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" fillcolor="white [3212]" stroked="f" strokeweight="1pt">
                  <v:stroke joinstyle="miter"/>
                </v:oval>
              </v:group>
            </w:pict>
          </mc:Fallback>
        </mc:AlternateContent>
      </w:r>
      <w:r w:rsidRPr="00A00E1D">
        <mc:AlternateContent>
          <mc:Choice Requires="wpg">
            <w:drawing>
              <wp:anchor distT="0" distB="0" distL="114300" distR="114300" simplePos="0" relativeHeight="251845632" behindDoc="0" locked="0" layoutInCell="1" allowOverlap="1" wp14:anchorId="6707F584" wp14:editId="3762C243">
                <wp:simplePos x="0" y="0"/>
                <wp:positionH relativeFrom="column">
                  <wp:posOffset>-44450</wp:posOffset>
                </wp:positionH>
                <wp:positionV relativeFrom="paragraph">
                  <wp:posOffset>53340</wp:posOffset>
                </wp:positionV>
                <wp:extent cx="200660" cy="264795"/>
                <wp:effectExtent l="0" t="0" r="8890" b="1905"/>
                <wp:wrapNone/>
                <wp:docPr id="277" name="Group 48"/>
                <wp:cNvGraphicFramePr xmlns:a="http://schemas.openxmlformats.org/drawingml/2006/main"/>
                <a:graphic xmlns:a="http://schemas.openxmlformats.org/drawingml/2006/main">
                  <a:graphicData uri="http://schemas.microsoft.com/office/word/2010/wordprocessingGroup">
                    <wpg:wgp>
                      <wpg:cNvGrpSpPr/>
                      <wpg:grpSpPr>
                        <a:xfrm>
                          <a:off x="0" y="0"/>
                          <a:ext cx="200660" cy="264795"/>
                          <a:chOff x="0" y="2303546"/>
                          <a:chExt cx="265176" cy="265176"/>
                        </a:xfrm>
                        <a:solidFill>
                          <a:srgbClr val="488FD0"/>
                        </a:solidFill>
                      </wpg:grpSpPr>
                      <wps:wsp>
                        <wps:cNvPr id="278" name="Oval 278"/>
                        <wps:cNvSpPr/>
                        <wps:spPr>
                          <a:xfrm>
                            <a:off x="0" y="2303546"/>
                            <a:ext cx="265176" cy="265176"/>
                          </a:xfrm>
                          <a:prstGeom prst="ellips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79" name="Oval 279"/>
                        <wps:cNvSpPr/>
                        <wps:spPr>
                          <a:xfrm>
                            <a:off x="64008" y="2367554"/>
                            <a:ext cx="137160" cy="137160"/>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63D9889" id="Group 48" o:spid="_x0000_s1026" style="position:absolute;margin-left:-3.5pt;margin-top:4.2pt;width:15.8pt;height:20.85pt;z-index:251845632;mso-width-relative:margin;mso-height-relative:margin" coordorigin=",23035" coordsize="2651,26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">
                <v:oval id="Oval 278" o:spid="_x0000_s1027" style="position:absolute;top:23035;width:2651;height:26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" filled="f" stroked="f" strokeweight="1pt">
                  <v:stroke joinstyle="miter"/>
                </v:oval>
                <v:oval id="Oval 279" o:spid="_x0000_s1028" style="position:absolute;left:640;top:23675;width:1371;height:13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" fillcolor="white [3212]" stroked="f" strokeweight="1pt">
                  <v:stroke joinstyle="miter"/>
                </v:oval>
              </v:group>
            </w:pict>
          </mc:Fallback>
        </mc:AlternateContent>
      </w:r>
    </w:p>
    <w:p w14:paraId="5F2C2C8A" w14:textId="14F5EE03" w:rsidR="00282537" w:rsidRDefault="00C5713B" w:rsidP="00282537">
      <w:pPr>
        <w:spacing w:after="0"/>
      </w:pPr>
      <w:r w:rsidRPr="00A00E1D">
        <mc:AlternateContent>
          <mc:Choice Requires="wps">
            <w:drawing>
              <wp:anchor distT="0" distB="0" distL="114300" distR="114300" simplePos="0" relativeHeight="251842560" behindDoc="0" locked="0" layoutInCell="1" allowOverlap="1" wp14:anchorId="0BF983A6" wp14:editId="0F16441E">
                <wp:simplePos x="0" y="0"/>
                <wp:positionH relativeFrom="column">
                  <wp:posOffset>50242</wp:posOffset>
                </wp:positionH>
                <wp:positionV relativeFrom="paragraph">
                  <wp:posOffset>44025</wp:posOffset>
                </wp:positionV>
                <wp:extent cx="1351280" cy="2170444"/>
                <wp:effectExtent l="0" t="0" r="0" b="0"/>
                <wp:wrapNone/>
                <wp:docPr id="282" name="Text Placeholder 67"/>
                <wp:cNvGraphicFramePr xmlns:a="http://schemas.openxmlformats.org/drawingml/2006/main">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1351280" cy="2170444"/>
                        </a:xfrm>
                        <a:prstGeom prst="rect">
                          <a:avLst/>
                        </a:prstGeom>
                      </wps:spPr>
                      <wps:txbx>
                        <w:txbxContent>
                          <w:p w14:paraId="1E0694BE" w14:textId="2B043585" w:rsidR="004B2217" w:rsidRPr="00C5713B" w:rsidRDefault="004B2217" w:rsidP="00C5713B">
                            <w:pPr>
                              <w:spacing w:line="216" w:lineRule="auto"/>
                              <w:rPr>
                                <w:rFonts w:eastAsia="Times New Roman" w:cstheme="minorHAnsi"/>
                                <w:spacing w:val="-4"/>
                                <w:sz w:val="17"/>
                                <w:szCs w:val="17"/>
                              </w:rPr>
                            </w:pPr>
                            <w:r w:rsidRPr="00C5713B">
                              <w:rPr>
                                <w:rFonts w:eastAsia="Times New Roman" w:cstheme="minorHAnsi"/>
                                <w:b/>
                                <w:bCs/>
                                <w:spacing w:val="-4"/>
                                <w:sz w:val="17"/>
                                <w:szCs w:val="17"/>
                              </w:rPr>
                              <w:t>1982</w:t>
                            </w:r>
                            <w:r w:rsidRPr="00C5713B">
                              <w:rPr>
                                <w:rFonts w:eastAsia="Times New Roman" w:cstheme="minorHAnsi"/>
                                <w:spacing w:val="-4"/>
                                <w:sz w:val="17"/>
                                <w:szCs w:val="17"/>
                              </w:rPr>
                              <w:t xml:space="preserve"> –In Plyler v. Doe, the U.S. Supreme Court guarantees undocumented </w:t>
                            </w:r>
                            <w:proofErr w:type="gramStart"/>
                            <w:r w:rsidRPr="00C5713B">
                              <w:rPr>
                                <w:rFonts w:eastAsia="Times New Roman" w:cstheme="minorHAnsi"/>
                                <w:spacing w:val="-4"/>
                                <w:sz w:val="17"/>
                                <w:szCs w:val="17"/>
                              </w:rPr>
                              <w:t>students</w:t>
                            </w:r>
                            <w:proofErr w:type="gramEnd"/>
                            <w:r w:rsidRPr="00C5713B">
                              <w:rPr>
                                <w:rFonts w:eastAsia="Times New Roman" w:cstheme="minorHAnsi"/>
                                <w:spacing w:val="-4"/>
                                <w:sz w:val="17"/>
                                <w:szCs w:val="17"/>
                              </w:rPr>
                              <w:t xml:space="preserve"> access to free, public K-12 education</w:t>
                            </w:r>
                          </w:p>
                          <w:p w14:paraId="7D8505B3" w14:textId="2B4902FC" w:rsidR="004B2217" w:rsidRPr="00C5713B" w:rsidRDefault="004B2217" w:rsidP="00C5713B">
                            <w:pPr>
                              <w:spacing w:line="216" w:lineRule="auto"/>
                              <w:rPr>
                                <w:rFonts w:eastAsia="Times New Roman" w:cstheme="minorHAnsi"/>
                                <w:spacing w:val="-4"/>
                                <w:sz w:val="17"/>
                                <w:szCs w:val="17"/>
                              </w:rPr>
                            </w:pPr>
                            <w:r w:rsidRPr="00C5713B">
                              <w:rPr>
                                <w:rFonts w:eastAsia="Times New Roman" w:cstheme="minorHAnsi"/>
                                <w:b/>
                                <w:bCs/>
                                <w:spacing w:val="-4"/>
                                <w:sz w:val="17"/>
                                <w:szCs w:val="17"/>
                              </w:rPr>
                              <w:t>1983</w:t>
                            </w:r>
                            <w:r w:rsidRPr="00C5713B">
                              <w:rPr>
                                <w:rFonts w:eastAsia="Times New Roman" w:cstheme="minorHAnsi"/>
                                <w:spacing w:val="-4"/>
                                <w:sz w:val="17"/>
                                <w:szCs w:val="17"/>
                              </w:rPr>
                              <w:t xml:space="preserve"> National Commission on Excellence in Edu. Reforms public Edu &amp; teacher training</w:t>
                            </w:r>
                          </w:p>
                          <w:p w14:paraId="17B6AEC2" w14:textId="77777777" w:rsidR="004B2217" w:rsidRPr="00282537" w:rsidRDefault="004B2217" w:rsidP="00282537">
                            <w:pPr>
                              <w:spacing w:line="216" w:lineRule="auto"/>
                              <w:rPr>
                                <w:rFonts w:eastAsia="Times New Roman" w:cstheme="minorHAnsi"/>
                                <w:spacing w:val="-4"/>
                                <w:sz w:val="17"/>
                                <w:szCs w:val="17"/>
                              </w:rPr>
                            </w:pP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rect w14:anchorId="0BF983A6" id="_x0000_s1067" style="position:absolute;margin-left:3.95pt;margin-top:3.45pt;width:106.4pt;height:170.9pt;z-index:25184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" filled="f" stroked="f">
                <o:lock v:ext="edit" grouping="t"/>
                <v:textbox>
                  <w:txbxContent>
                    <w:p w14:paraId="1E0694BE" w14:textId="2B043585" w:rsidR="004B2217" w:rsidRPr="00C5713B" w:rsidRDefault="004B2217" w:rsidP="00C5713B">
                      <w:pPr>
                        <w:spacing w:line="216" w:lineRule="auto"/>
                        <w:rPr>
                          <w:rFonts w:eastAsia="Times New Roman" w:cstheme="minorHAnsi"/>
                          <w:spacing w:val="-4"/>
                          <w:sz w:val="17"/>
                          <w:szCs w:val="17"/>
                        </w:rPr>
                      </w:pPr>
                      <w:r w:rsidRPr="00C5713B">
                        <w:rPr>
                          <w:rFonts w:eastAsia="Times New Roman" w:cstheme="minorHAnsi"/>
                          <w:b/>
                          <w:bCs/>
                          <w:spacing w:val="-4"/>
                          <w:sz w:val="17"/>
                          <w:szCs w:val="17"/>
                        </w:rPr>
                        <w:t>1982</w:t>
                      </w:r>
                      <w:r w:rsidRPr="00C5713B">
                        <w:rPr>
                          <w:rFonts w:eastAsia="Times New Roman" w:cstheme="minorHAnsi"/>
                          <w:spacing w:val="-4"/>
                          <w:sz w:val="17"/>
                          <w:szCs w:val="17"/>
                        </w:rPr>
                        <w:t xml:space="preserve"> –In Plyler v. Doe, the U.S. Supreme Court guarantees undocumented </w:t>
                      </w:r>
                      <w:proofErr w:type="gramStart"/>
                      <w:r w:rsidRPr="00C5713B">
                        <w:rPr>
                          <w:rFonts w:eastAsia="Times New Roman" w:cstheme="minorHAnsi"/>
                          <w:spacing w:val="-4"/>
                          <w:sz w:val="17"/>
                          <w:szCs w:val="17"/>
                        </w:rPr>
                        <w:t>students</w:t>
                      </w:r>
                      <w:proofErr w:type="gramEnd"/>
                      <w:r w:rsidRPr="00C5713B">
                        <w:rPr>
                          <w:rFonts w:eastAsia="Times New Roman" w:cstheme="minorHAnsi"/>
                          <w:spacing w:val="-4"/>
                          <w:sz w:val="17"/>
                          <w:szCs w:val="17"/>
                        </w:rPr>
                        <w:t xml:space="preserve"> access to free, public K-12 education</w:t>
                      </w:r>
                    </w:p>
                    <w:p w14:paraId="7D8505B3" w14:textId="2B4902FC" w:rsidR="004B2217" w:rsidRPr="00C5713B" w:rsidRDefault="004B2217" w:rsidP="00C5713B">
                      <w:pPr>
                        <w:spacing w:line="216" w:lineRule="auto"/>
                        <w:rPr>
                          <w:rFonts w:eastAsia="Times New Roman" w:cstheme="minorHAnsi"/>
                          <w:spacing w:val="-4"/>
                          <w:sz w:val="17"/>
                          <w:szCs w:val="17"/>
                        </w:rPr>
                      </w:pPr>
                      <w:r w:rsidRPr="00C5713B">
                        <w:rPr>
                          <w:rFonts w:eastAsia="Times New Roman" w:cstheme="minorHAnsi"/>
                          <w:b/>
                          <w:bCs/>
                          <w:spacing w:val="-4"/>
                          <w:sz w:val="17"/>
                          <w:szCs w:val="17"/>
                        </w:rPr>
                        <w:t>1983</w:t>
                      </w:r>
                      <w:r w:rsidRPr="00C5713B">
                        <w:rPr>
                          <w:rFonts w:eastAsia="Times New Roman" w:cstheme="minorHAnsi"/>
                          <w:spacing w:val="-4"/>
                          <w:sz w:val="17"/>
                          <w:szCs w:val="17"/>
                        </w:rPr>
                        <w:t xml:space="preserve"> National Commission on Excellence in Edu. Reforms public Edu &amp; teacher training</w:t>
                      </w:r>
                    </w:p>
                    <w:p w14:paraId="17B6AEC2" w14:textId="77777777" w:rsidR="004B2217" w:rsidRPr="00282537" w:rsidRDefault="004B2217" w:rsidP="00282537">
                      <w:pPr>
                        <w:spacing w:line="216" w:lineRule="auto"/>
                        <w:rPr>
                          <w:rFonts w:eastAsia="Times New Roman" w:cstheme="minorHAnsi"/>
                          <w:spacing w:val="-4"/>
                          <w:sz w:val="17"/>
                          <w:szCs w:val="17"/>
                        </w:rPr>
                      </w:pPr>
                    </w:p>
                  </w:txbxContent>
                </v:textbox>
              </v:rect>
            </w:pict>
          </mc:Fallback>
        </mc:AlternateContent>
      </w:r>
      <w:r w:rsidRPr="00A00E1D">
        <mc:AlternateContent>
          <mc:Choice Requires="wps">
            <w:drawing>
              <wp:anchor distT="0" distB="0" distL="114300" distR="114300" simplePos="0" relativeHeight="251848704" behindDoc="0" locked="0" layoutInCell="1" allowOverlap="1" wp14:anchorId="6884D178" wp14:editId="20AAC1FF">
                <wp:simplePos x="0" y="0"/>
                <wp:positionH relativeFrom="column">
                  <wp:posOffset>4165042</wp:posOffset>
                </wp:positionH>
                <wp:positionV relativeFrom="paragraph">
                  <wp:posOffset>49049</wp:posOffset>
                </wp:positionV>
                <wp:extent cx="1371600" cy="3265714"/>
                <wp:effectExtent l="0" t="0" r="0" b="0"/>
                <wp:wrapNone/>
                <wp:docPr id="284" name="Text Placeholder 67"/>
                <wp:cNvGraphicFramePr xmlns:a="http://schemas.openxmlformats.org/drawingml/2006/main">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1371600" cy="3265714"/>
                        </a:xfrm>
                        <a:prstGeom prst="rect">
                          <a:avLst/>
                        </a:prstGeom>
                      </wps:spPr>
                      <wps:txbx>
                        <w:txbxContent>
                          <w:p w14:paraId="44425661" w14:textId="7B8BEAA3" w:rsidR="004B2217" w:rsidRPr="00C5713B" w:rsidRDefault="004B2217" w:rsidP="00C5713B">
                            <w:pPr>
                              <w:spacing w:line="216" w:lineRule="auto"/>
                              <w:rPr>
                                <w:rFonts w:eastAsia="Times New Roman" w:cstheme="minorHAnsi"/>
                                <w:color w:val="BA0C2F"/>
                                <w:sz w:val="17"/>
                                <w:szCs w:val="17"/>
                              </w:rPr>
                            </w:pPr>
                            <w:r w:rsidRPr="00C5713B">
                              <w:rPr>
                                <w:rFonts w:eastAsia="Times New Roman" w:cstheme="minorHAnsi"/>
                                <w:b/>
                                <w:bCs/>
                                <w:color w:val="BA0C2F"/>
                                <w:sz w:val="17"/>
                                <w:szCs w:val="17"/>
                              </w:rPr>
                              <w:t>2012</w:t>
                            </w:r>
                            <w:r w:rsidRPr="00C5713B">
                              <w:rPr>
                                <w:rFonts w:eastAsia="Times New Roman" w:cstheme="minorHAnsi"/>
                                <w:color w:val="BA0C2F"/>
                                <w:sz w:val="17"/>
                                <w:szCs w:val="17"/>
                              </w:rPr>
                              <w:t xml:space="preserve"> The Deferred Action for Childhood Arrivals executive order exempts certain undocumented youth from deportation. Half a million eligible in California. </w:t>
                            </w:r>
                          </w:p>
                          <w:p w14:paraId="3FF8AC3E" w14:textId="39B8A482" w:rsidR="004B2217" w:rsidRPr="00C5713B" w:rsidRDefault="004B2217" w:rsidP="00C5713B">
                            <w:pPr>
                              <w:spacing w:line="216" w:lineRule="auto"/>
                              <w:rPr>
                                <w:rFonts w:eastAsia="Times New Roman" w:cstheme="minorHAnsi"/>
                                <w:color w:val="BA0C2F"/>
                                <w:sz w:val="17"/>
                                <w:szCs w:val="17"/>
                              </w:rPr>
                            </w:pPr>
                            <w:r w:rsidRPr="00C5713B">
                              <w:rPr>
                                <w:rFonts w:eastAsia="Times New Roman" w:cstheme="minorHAnsi"/>
                                <w:b/>
                                <w:bCs/>
                                <w:color w:val="BA0C2F"/>
                                <w:sz w:val="17"/>
                                <w:szCs w:val="17"/>
                              </w:rPr>
                              <w:t>2016</w:t>
                            </w:r>
                            <w:r w:rsidRPr="00C5713B">
                              <w:rPr>
                                <w:rFonts w:eastAsia="Times New Roman" w:cstheme="minorHAnsi"/>
                                <w:color w:val="BA0C2F"/>
                                <w:sz w:val="17"/>
                                <w:szCs w:val="17"/>
                              </w:rPr>
                              <w:t xml:space="preserve"> Proposition 58 reinstates bilingual education.</w:t>
                            </w:r>
                          </w:p>
                          <w:p w14:paraId="41F49AAB" w14:textId="77777777" w:rsidR="004B2217" w:rsidRPr="00C5713B" w:rsidRDefault="004B2217" w:rsidP="00C5713B">
                            <w:pPr>
                              <w:spacing w:line="216" w:lineRule="auto"/>
                              <w:rPr>
                                <w:rFonts w:eastAsia="Times New Roman" w:cstheme="minorHAnsi"/>
                                <w:color w:val="BA0C2F"/>
                                <w:sz w:val="17"/>
                                <w:szCs w:val="17"/>
                              </w:rPr>
                            </w:pPr>
                            <w:r w:rsidRPr="00C5713B">
                              <w:rPr>
                                <w:rFonts w:eastAsia="Times New Roman" w:cstheme="minorHAnsi"/>
                                <w:b/>
                                <w:bCs/>
                                <w:color w:val="BA0C2F"/>
                                <w:sz w:val="17"/>
                                <w:szCs w:val="17"/>
                              </w:rPr>
                              <w:t>2016</w:t>
                            </w:r>
                            <w:r w:rsidRPr="00C5713B">
                              <w:rPr>
                                <w:rFonts w:eastAsia="Times New Roman" w:cstheme="minorHAnsi"/>
                                <w:color w:val="BA0C2F"/>
                                <w:sz w:val="17"/>
                                <w:szCs w:val="17"/>
                              </w:rPr>
                              <w:t xml:space="preserve"> School districts, higher education institutions and state leaders publicly commit through resolutions, public statements and introduced legislation to protect Latino, Muslim, LGBT, undocumented and other vulnerable students and families.</w:t>
                            </w:r>
                          </w:p>
                          <w:p w14:paraId="531065B7" w14:textId="77777777" w:rsidR="004B2217" w:rsidRPr="00B57DAC" w:rsidRDefault="004B2217" w:rsidP="00282537">
                            <w:pPr>
                              <w:spacing w:line="216" w:lineRule="auto"/>
                              <w:rPr>
                                <w:rFonts w:eastAsia="Times New Roman" w:cstheme="minorHAnsi"/>
                                <w:sz w:val="18"/>
                                <w:szCs w:val="18"/>
                              </w:rPr>
                            </w:pP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rect w14:anchorId="6884D178" id="_x0000_s1068" style="position:absolute;margin-left:327.95pt;margin-top:3.85pt;width:108pt;height:257.15pt;z-index:25184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" filled="f" stroked="f">
                <o:lock v:ext="edit" grouping="t"/>
                <v:textbox>
                  <w:txbxContent>
                    <w:p w14:paraId="44425661" w14:textId="7B8BEAA3" w:rsidR="004B2217" w:rsidRPr="00C5713B" w:rsidRDefault="004B2217" w:rsidP="00C5713B">
                      <w:pPr>
                        <w:spacing w:line="216" w:lineRule="auto"/>
                        <w:rPr>
                          <w:rFonts w:eastAsia="Times New Roman" w:cstheme="minorHAnsi"/>
                          <w:color w:val="BA0C2F"/>
                          <w:sz w:val="17"/>
                          <w:szCs w:val="17"/>
                        </w:rPr>
                      </w:pPr>
                      <w:r w:rsidRPr="00C5713B">
                        <w:rPr>
                          <w:rFonts w:eastAsia="Times New Roman" w:cstheme="minorHAnsi"/>
                          <w:b/>
                          <w:bCs/>
                          <w:color w:val="BA0C2F"/>
                          <w:sz w:val="17"/>
                          <w:szCs w:val="17"/>
                        </w:rPr>
                        <w:t>2012</w:t>
                      </w:r>
                      <w:r w:rsidRPr="00C5713B">
                        <w:rPr>
                          <w:rFonts w:eastAsia="Times New Roman" w:cstheme="minorHAnsi"/>
                          <w:color w:val="BA0C2F"/>
                          <w:sz w:val="17"/>
                          <w:szCs w:val="17"/>
                        </w:rPr>
                        <w:t xml:space="preserve"> The Deferred Action for Childhood Arrivals executive order exempts certain undocumented youth from deportation. Half a million eligible in California. </w:t>
                      </w:r>
                    </w:p>
                    <w:p w14:paraId="3FF8AC3E" w14:textId="39B8A482" w:rsidR="004B2217" w:rsidRPr="00C5713B" w:rsidRDefault="004B2217" w:rsidP="00C5713B">
                      <w:pPr>
                        <w:spacing w:line="216" w:lineRule="auto"/>
                        <w:rPr>
                          <w:rFonts w:eastAsia="Times New Roman" w:cstheme="minorHAnsi"/>
                          <w:color w:val="BA0C2F"/>
                          <w:sz w:val="17"/>
                          <w:szCs w:val="17"/>
                        </w:rPr>
                      </w:pPr>
                      <w:r w:rsidRPr="00C5713B">
                        <w:rPr>
                          <w:rFonts w:eastAsia="Times New Roman" w:cstheme="minorHAnsi"/>
                          <w:b/>
                          <w:bCs/>
                          <w:color w:val="BA0C2F"/>
                          <w:sz w:val="17"/>
                          <w:szCs w:val="17"/>
                        </w:rPr>
                        <w:t>2016</w:t>
                      </w:r>
                      <w:r w:rsidRPr="00C5713B">
                        <w:rPr>
                          <w:rFonts w:eastAsia="Times New Roman" w:cstheme="minorHAnsi"/>
                          <w:color w:val="BA0C2F"/>
                          <w:sz w:val="17"/>
                          <w:szCs w:val="17"/>
                        </w:rPr>
                        <w:t xml:space="preserve"> Proposition 58 reinstates bilingual education.</w:t>
                      </w:r>
                    </w:p>
                    <w:p w14:paraId="41F49AAB" w14:textId="77777777" w:rsidR="004B2217" w:rsidRPr="00C5713B" w:rsidRDefault="004B2217" w:rsidP="00C5713B">
                      <w:pPr>
                        <w:spacing w:line="216" w:lineRule="auto"/>
                        <w:rPr>
                          <w:rFonts w:eastAsia="Times New Roman" w:cstheme="minorHAnsi"/>
                          <w:color w:val="BA0C2F"/>
                          <w:sz w:val="17"/>
                          <w:szCs w:val="17"/>
                        </w:rPr>
                      </w:pPr>
                      <w:r w:rsidRPr="00C5713B">
                        <w:rPr>
                          <w:rFonts w:eastAsia="Times New Roman" w:cstheme="minorHAnsi"/>
                          <w:b/>
                          <w:bCs/>
                          <w:color w:val="BA0C2F"/>
                          <w:sz w:val="17"/>
                          <w:szCs w:val="17"/>
                        </w:rPr>
                        <w:t>2016</w:t>
                      </w:r>
                      <w:r w:rsidRPr="00C5713B">
                        <w:rPr>
                          <w:rFonts w:eastAsia="Times New Roman" w:cstheme="minorHAnsi"/>
                          <w:color w:val="BA0C2F"/>
                          <w:sz w:val="17"/>
                          <w:szCs w:val="17"/>
                        </w:rPr>
                        <w:t xml:space="preserve"> School districts, higher education institutions and state leaders publicly commit through resolutions, public statements and introduced legislation to protect Latino, Muslim, LGBT, undocumented and other vulnerable students and families.</w:t>
                      </w:r>
                    </w:p>
                    <w:p w14:paraId="531065B7" w14:textId="77777777" w:rsidR="004B2217" w:rsidRPr="00B57DAC" w:rsidRDefault="004B2217" w:rsidP="00282537">
                      <w:pPr>
                        <w:spacing w:line="216" w:lineRule="auto"/>
                        <w:rPr>
                          <w:rFonts w:eastAsia="Times New Roman" w:cstheme="minorHAnsi"/>
                          <w:sz w:val="18"/>
                          <w:szCs w:val="18"/>
                        </w:rPr>
                      </w:pPr>
                    </w:p>
                  </w:txbxContent>
                </v:textbox>
              </v:rect>
            </w:pict>
          </mc:Fallback>
        </mc:AlternateContent>
      </w:r>
      <w:r w:rsidR="00A00E1D" w:rsidRPr="00A00E1D">
        <mc:AlternateContent>
          <mc:Choice Requires="wps">
            <w:drawing>
              <wp:anchor distT="0" distB="0" distL="114300" distR="114300" simplePos="0" relativeHeight="251849728" behindDoc="0" locked="0" layoutInCell="1" allowOverlap="1" wp14:anchorId="62C36119" wp14:editId="20D4D8A7">
                <wp:simplePos x="0" y="0"/>
                <wp:positionH relativeFrom="column">
                  <wp:posOffset>5541666</wp:posOffset>
                </wp:positionH>
                <wp:positionV relativeFrom="paragraph">
                  <wp:posOffset>49050</wp:posOffset>
                </wp:positionV>
                <wp:extent cx="1451987" cy="2245806"/>
                <wp:effectExtent l="0" t="0" r="0" b="0"/>
                <wp:wrapNone/>
                <wp:docPr id="280" name="Text Placeholder 67"/>
                <wp:cNvGraphicFramePr xmlns:a="http://schemas.openxmlformats.org/drawingml/2006/main">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1451987" cy="2245806"/>
                        </a:xfrm>
                        <a:prstGeom prst="rect">
                          <a:avLst/>
                        </a:prstGeom>
                      </wps:spPr>
                      <wps:txbx>
                        <w:txbxContent>
                          <w:p w14:paraId="4726340D" w14:textId="77777777" w:rsidR="004B2217" w:rsidRPr="00C5713B" w:rsidRDefault="004B2217" w:rsidP="00C5713B">
                            <w:pPr>
                              <w:spacing w:line="216" w:lineRule="auto"/>
                              <w:rPr>
                                <w:rFonts w:eastAsia="Times New Roman" w:cstheme="minorHAnsi"/>
                                <w:color w:val="BA0C2F"/>
                                <w:sz w:val="17"/>
                                <w:szCs w:val="17"/>
                              </w:rPr>
                            </w:pPr>
                            <w:r w:rsidRPr="00C5713B">
                              <w:rPr>
                                <w:rFonts w:eastAsia="Times New Roman" w:cstheme="minorHAnsi"/>
                                <w:b/>
                                <w:bCs/>
                                <w:color w:val="BA0C2F"/>
                                <w:sz w:val="17"/>
                                <w:szCs w:val="17"/>
                              </w:rPr>
                              <w:t>2017</w:t>
                            </w:r>
                            <w:r w:rsidRPr="00C5713B">
                              <w:rPr>
                                <w:rFonts w:eastAsia="Times New Roman" w:cstheme="minorHAnsi"/>
                                <w:color w:val="BA0C2F"/>
                                <w:sz w:val="17"/>
                                <w:szCs w:val="17"/>
                              </w:rPr>
                              <w:t xml:space="preserve"> AB 1741 Calif Promise Grant</w:t>
                            </w:r>
                          </w:p>
                          <w:p w14:paraId="1FA7A866" w14:textId="5B85FD17" w:rsidR="004B2217" w:rsidRPr="00C5713B" w:rsidRDefault="004B2217" w:rsidP="00C5713B">
                            <w:pPr>
                              <w:spacing w:line="216" w:lineRule="auto"/>
                              <w:rPr>
                                <w:rFonts w:eastAsia="Times New Roman" w:cstheme="minorHAnsi"/>
                                <w:color w:val="BA0C2F"/>
                                <w:sz w:val="17"/>
                                <w:szCs w:val="17"/>
                              </w:rPr>
                            </w:pPr>
                            <w:r w:rsidRPr="00C5713B">
                              <w:rPr>
                                <w:rFonts w:eastAsia="Times New Roman" w:cstheme="minorHAnsi"/>
                                <w:b/>
                                <w:bCs/>
                                <w:color w:val="BA0C2F"/>
                                <w:sz w:val="17"/>
                                <w:szCs w:val="17"/>
                              </w:rPr>
                              <w:t>2017</w:t>
                            </w:r>
                            <w:r w:rsidRPr="00C5713B">
                              <w:rPr>
                                <w:rFonts w:eastAsia="Times New Roman" w:cstheme="minorHAnsi"/>
                                <w:color w:val="BA0C2F"/>
                                <w:sz w:val="17"/>
                                <w:szCs w:val="17"/>
                              </w:rPr>
                              <w:t xml:space="preserve"> The U.S. presidential administration rescinds the Deferred Action for Childhood Arrivals program, putting over 240,000 DACA youth in California at risk. School, district, university, and state leaders across California strongly criticize the federal decision and recommit to protection these youth. </w:t>
                            </w:r>
                          </w:p>
                          <w:p w14:paraId="4C57BA45" w14:textId="77777777" w:rsidR="004B2217" w:rsidRPr="00B57DAC" w:rsidRDefault="004B2217" w:rsidP="00282537">
                            <w:pPr>
                              <w:spacing w:line="216" w:lineRule="auto"/>
                              <w:rPr>
                                <w:rFonts w:eastAsia="Times New Roman" w:cstheme="minorHAnsi"/>
                                <w:sz w:val="18"/>
                                <w:szCs w:val="18"/>
                              </w:rPr>
                            </w:pP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rect w14:anchorId="62C36119" id="_x0000_s1069" style="position:absolute;margin-left:436.35pt;margin-top:3.85pt;width:114.35pt;height:176.85pt;z-index:25184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" filled="f" stroked="f">
                <o:lock v:ext="edit" grouping="t"/>
                <v:textbox>
                  <w:txbxContent>
                    <w:p w14:paraId="4726340D" w14:textId="77777777" w:rsidR="004B2217" w:rsidRPr="00C5713B" w:rsidRDefault="004B2217" w:rsidP="00C5713B">
                      <w:pPr>
                        <w:spacing w:line="216" w:lineRule="auto"/>
                        <w:rPr>
                          <w:rFonts w:eastAsia="Times New Roman" w:cstheme="minorHAnsi"/>
                          <w:color w:val="BA0C2F"/>
                          <w:sz w:val="17"/>
                          <w:szCs w:val="17"/>
                        </w:rPr>
                      </w:pPr>
                      <w:r w:rsidRPr="00C5713B">
                        <w:rPr>
                          <w:rFonts w:eastAsia="Times New Roman" w:cstheme="minorHAnsi"/>
                          <w:b/>
                          <w:bCs/>
                          <w:color w:val="BA0C2F"/>
                          <w:sz w:val="17"/>
                          <w:szCs w:val="17"/>
                        </w:rPr>
                        <w:t>2017</w:t>
                      </w:r>
                      <w:r w:rsidRPr="00C5713B">
                        <w:rPr>
                          <w:rFonts w:eastAsia="Times New Roman" w:cstheme="minorHAnsi"/>
                          <w:color w:val="BA0C2F"/>
                          <w:sz w:val="17"/>
                          <w:szCs w:val="17"/>
                        </w:rPr>
                        <w:t xml:space="preserve"> AB 1741 Calif Promise Grant</w:t>
                      </w:r>
                    </w:p>
                    <w:p w14:paraId="1FA7A866" w14:textId="5B85FD17" w:rsidR="004B2217" w:rsidRPr="00C5713B" w:rsidRDefault="004B2217" w:rsidP="00C5713B">
                      <w:pPr>
                        <w:spacing w:line="216" w:lineRule="auto"/>
                        <w:rPr>
                          <w:rFonts w:eastAsia="Times New Roman" w:cstheme="minorHAnsi"/>
                          <w:color w:val="BA0C2F"/>
                          <w:sz w:val="17"/>
                          <w:szCs w:val="17"/>
                        </w:rPr>
                      </w:pPr>
                      <w:r w:rsidRPr="00C5713B">
                        <w:rPr>
                          <w:rFonts w:eastAsia="Times New Roman" w:cstheme="minorHAnsi"/>
                          <w:b/>
                          <w:bCs/>
                          <w:color w:val="BA0C2F"/>
                          <w:sz w:val="17"/>
                          <w:szCs w:val="17"/>
                        </w:rPr>
                        <w:t>2017</w:t>
                      </w:r>
                      <w:r w:rsidRPr="00C5713B">
                        <w:rPr>
                          <w:rFonts w:eastAsia="Times New Roman" w:cstheme="minorHAnsi"/>
                          <w:color w:val="BA0C2F"/>
                          <w:sz w:val="17"/>
                          <w:szCs w:val="17"/>
                        </w:rPr>
                        <w:t xml:space="preserve"> The U.S. presidential administration rescinds the Deferred Action for Childhood Arrivals program, putting over 240,000 DACA youth in California at risk. School, district, university, and state leaders across California strongly criticize the federal decision and recommit to protection these youth. </w:t>
                      </w:r>
                    </w:p>
                    <w:p w14:paraId="4C57BA45" w14:textId="77777777" w:rsidR="004B2217" w:rsidRPr="00B57DAC" w:rsidRDefault="004B2217" w:rsidP="00282537">
                      <w:pPr>
                        <w:spacing w:line="216" w:lineRule="auto"/>
                        <w:rPr>
                          <w:rFonts w:eastAsia="Times New Roman" w:cstheme="minorHAnsi"/>
                          <w:sz w:val="18"/>
                          <w:szCs w:val="18"/>
                        </w:rPr>
                      </w:pPr>
                    </w:p>
                  </w:txbxContent>
                </v:textbox>
              </v:rect>
            </w:pict>
          </mc:Fallback>
        </mc:AlternateContent>
      </w:r>
      <w:r w:rsidR="00A00E1D" w:rsidRPr="00A00E1D">
        <mc:AlternateContent>
          <mc:Choice Requires="wps">
            <w:drawing>
              <wp:anchor distT="0" distB="0" distL="114300" distR="114300" simplePos="0" relativeHeight="251847680" behindDoc="0" locked="0" layoutInCell="1" allowOverlap="1" wp14:anchorId="14CD96BB" wp14:editId="11CACBF7">
                <wp:simplePos x="0" y="0"/>
                <wp:positionH relativeFrom="column">
                  <wp:posOffset>2762941</wp:posOffset>
                </wp:positionH>
                <wp:positionV relativeFrom="paragraph">
                  <wp:posOffset>47625</wp:posOffset>
                </wp:positionV>
                <wp:extent cx="1376547" cy="3024554"/>
                <wp:effectExtent l="0" t="0" r="0" b="0"/>
                <wp:wrapNone/>
                <wp:docPr id="281" name="Text Placeholder 67"/>
                <wp:cNvGraphicFramePr xmlns:a="http://schemas.openxmlformats.org/drawingml/2006/main">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1376547" cy="3024554"/>
                        </a:xfrm>
                        <a:prstGeom prst="rect">
                          <a:avLst/>
                        </a:prstGeom>
                      </wps:spPr>
                      <wps:txbx>
                        <w:txbxContent>
                          <w:p w14:paraId="30B61486" w14:textId="41B56022" w:rsidR="004B2217" w:rsidRPr="00C5713B" w:rsidRDefault="004B2217" w:rsidP="00C5713B">
                            <w:pPr>
                              <w:spacing w:line="216" w:lineRule="auto"/>
                              <w:rPr>
                                <w:rFonts w:eastAsia="Times New Roman" w:cstheme="minorHAnsi"/>
                                <w:sz w:val="17"/>
                                <w:szCs w:val="17"/>
                              </w:rPr>
                            </w:pPr>
                            <w:r w:rsidRPr="00C5713B">
                              <w:rPr>
                                <w:rFonts w:eastAsia="Times New Roman" w:cstheme="minorHAnsi"/>
                                <w:b/>
                                <w:bCs/>
                                <w:sz w:val="17"/>
                                <w:szCs w:val="17"/>
                              </w:rPr>
                              <w:t>2001</w:t>
                            </w:r>
                            <w:r w:rsidRPr="00C5713B">
                              <w:rPr>
                                <w:rFonts w:eastAsia="Times New Roman" w:cstheme="minorHAnsi"/>
                                <w:sz w:val="17"/>
                                <w:szCs w:val="17"/>
                              </w:rPr>
                              <w:t xml:space="preserve"> No Child Left Behind Act</w:t>
                            </w:r>
                          </w:p>
                          <w:p w14:paraId="543E2495" w14:textId="6635C800" w:rsidR="004B2217" w:rsidRPr="00C5713B" w:rsidRDefault="004B2217" w:rsidP="00C5713B">
                            <w:pPr>
                              <w:spacing w:line="216" w:lineRule="auto"/>
                              <w:rPr>
                                <w:rFonts w:eastAsia="Times New Roman" w:cstheme="minorHAnsi"/>
                                <w:color w:val="BA0C2F"/>
                                <w:sz w:val="17"/>
                                <w:szCs w:val="17"/>
                              </w:rPr>
                            </w:pPr>
                            <w:r w:rsidRPr="00C5713B">
                              <w:rPr>
                                <w:rFonts w:eastAsia="Times New Roman" w:cstheme="minorHAnsi"/>
                                <w:b/>
                                <w:bCs/>
                                <w:color w:val="BA0C2F"/>
                                <w:sz w:val="17"/>
                                <w:szCs w:val="17"/>
                              </w:rPr>
                              <w:t>2001</w:t>
                            </w:r>
                            <w:r w:rsidRPr="00C5713B">
                              <w:rPr>
                                <w:rFonts w:eastAsia="Times New Roman" w:cstheme="minorHAnsi"/>
                                <w:color w:val="BA0C2F"/>
                                <w:sz w:val="17"/>
                                <w:szCs w:val="17"/>
                              </w:rPr>
                              <w:t xml:space="preserve"> AB 540 allows qualifying non-residents students, to pay in-state tuition at California public college and universities.</w:t>
                            </w:r>
                          </w:p>
                          <w:p w14:paraId="6F0E420A" w14:textId="38468510" w:rsidR="004B2217" w:rsidRPr="00C5713B" w:rsidRDefault="004B2217" w:rsidP="00C5713B">
                            <w:pPr>
                              <w:spacing w:line="216" w:lineRule="auto"/>
                              <w:rPr>
                                <w:rFonts w:eastAsia="Times New Roman" w:cstheme="minorHAnsi"/>
                                <w:color w:val="BA0C2F"/>
                                <w:sz w:val="17"/>
                                <w:szCs w:val="17"/>
                              </w:rPr>
                            </w:pPr>
                            <w:r w:rsidRPr="00C5713B">
                              <w:rPr>
                                <w:rFonts w:eastAsia="Times New Roman" w:cstheme="minorHAnsi"/>
                                <w:b/>
                                <w:bCs/>
                                <w:color w:val="BA0C2F"/>
                                <w:sz w:val="17"/>
                                <w:szCs w:val="17"/>
                              </w:rPr>
                              <w:t>2011</w:t>
                            </w:r>
                            <w:r w:rsidRPr="00C5713B">
                              <w:rPr>
                                <w:rFonts w:eastAsia="Times New Roman" w:cstheme="minorHAnsi"/>
                                <w:color w:val="BA0C2F"/>
                                <w:sz w:val="17"/>
                                <w:szCs w:val="17"/>
                              </w:rPr>
                              <w:t xml:space="preserve"> Gov. Brown signs the California DREAM Act. Allowing undocumented residents access to FA for Calif public colleges &amp; universities.</w:t>
                            </w:r>
                          </w:p>
                          <w:p w14:paraId="110878A4" w14:textId="046B8138" w:rsidR="004B2217" w:rsidRPr="00C5713B" w:rsidRDefault="004B2217" w:rsidP="00C5713B">
                            <w:pPr>
                              <w:spacing w:line="216" w:lineRule="auto"/>
                              <w:rPr>
                                <w:rFonts w:eastAsia="Times New Roman" w:cstheme="minorHAnsi"/>
                                <w:color w:val="BA0C2F"/>
                                <w:sz w:val="17"/>
                                <w:szCs w:val="17"/>
                              </w:rPr>
                            </w:pPr>
                            <w:r w:rsidRPr="00C5713B">
                              <w:rPr>
                                <w:rFonts w:eastAsia="Times New Roman" w:cstheme="minorHAnsi"/>
                                <w:b/>
                                <w:bCs/>
                                <w:color w:val="BA0C2F"/>
                                <w:sz w:val="17"/>
                                <w:szCs w:val="17"/>
                              </w:rPr>
                              <w:t>2012</w:t>
                            </w:r>
                            <w:r w:rsidRPr="00C5713B">
                              <w:rPr>
                                <w:rFonts w:eastAsia="Times New Roman" w:cstheme="minorHAnsi"/>
                                <w:color w:val="BA0C2F"/>
                                <w:sz w:val="17"/>
                                <w:szCs w:val="17"/>
                              </w:rPr>
                              <w:t xml:space="preserve"> California’s Student Success Act</w:t>
                            </w:r>
                          </w:p>
                          <w:p w14:paraId="77E30BA4" w14:textId="2576A230" w:rsidR="004B2217" w:rsidRPr="00513BF4" w:rsidRDefault="004B2217" w:rsidP="00282537">
                            <w:pPr>
                              <w:spacing w:line="216" w:lineRule="auto"/>
                              <w:rPr>
                                <w:rFonts w:eastAsia="Times New Roman" w:cstheme="minorHAnsi"/>
                                <w:sz w:val="18"/>
                                <w:szCs w:val="18"/>
                              </w:rPr>
                            </w:pPr>
                          </w:p>
                          <w:p w14:paraId="5C429CBF" w14:textId="77777777" w:rsidR="004B2217" w:rsidRPr="00B57DAC" w:rsidRDefault="004B2217" w:rsidP="00282537">
                            <w:pPr>
                              <w:spacing w:line="216" w:lineRule="auto"/>
                              <w:rPr>
                                <w:rFonts w:eastAsia="Times New Roman" w:cstheme="minorHAnsi"/>
                                <w:sz w:val="18"/>
                                <w:szCs w:val="18"/>
                              </w:rPr>
                            </w:pP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rect w14:anchorId="14CD96BB" id="_x0000_s1070" style="position:absolute;margin-left:217.55pt;margin-top:3.75pt;width:108.4pt;height:238.15pt;z-index:25184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" filled="f" stroked="f">
                <o:lock v:ext="edit" grouping="t"/>
                <v:textbox>
                  <w:txbxContent>
                    <w:p w14:paraId="30B61486" w14:textId="41B56022" w:rsidR="004B2217" w:rsidRPr="00C5713B" w:rsidRDefault="004B2217" w:rsidP="00C5713B">
                      <w:pPr>
                        <w:spacing w:line="216" w:lineRule="auto"/>
                        <w:rPr>
                          <w:rFonts w:eastAsia="Times New Roman" w:cstheme="minorHAnsi"/>
                          <w:sz w:val="17"/>
                          <w:szCs w:val="17"/>
                        </w:rPr>
                      </w:pPr>
                      <w:r w:rsidRPr="00C5713B">
                        <w:rPr>
                          <w:rFonts w:eastAsia="Times New Roman" w:cstheme="minorHAnsi"/>
                          <w:b/>
                          <w:bCs/>
                          <w:sz w:val="17"/>
                          <w:szCs w:val="17"/>
                        </w:rPr>
                        <w:t>2001</w:t>
                      </w:r>
                      <w:r w:rsidRPr="00C5713B">
                        <w:rPr>
                          <w:rFonts w:eastAsia="Times New Roman" w:cstheme="minorHAnsi"/>
                          <w:sz w:val="17"/>
                          <w:szCs w:val="17"/>
                        </w:rPr>
                        <w:t xml:space="preserve"> No Child Left Behind Act</w:t>
                      </w:r>
                    </w:p>
                    <w:p w14:paraId="543E2495" w14:textId="6635C800" w:rsidR="004B2217" w:rsidRPr="00C5713B" w:rsidRDefault="004B2217" w:rsidP="00C5713B">
                      <w:pPr>
                        <w:spacing w:line="216" w:lineRule="auto"/>
                        <w:rPr>
                          <w:rFonts w:eastAsia="Times New Roman" w:cstheme="minorHAnsi"/>
                          <w:color w:val="BA0C2F"/>
                          <w:sz w:val="17"/>
                          <w:szCs w:val="17"/>
                        </w:rPr>
                      </w:pPr>
                      <w:r w:rsidRPr="00C5713B">
                        <w:rPr>
                          <w:rFonts w:eastAsia="Times New Roman" w:cstheme="minorHAnsi"/>
                          <w:b/>
                          <w:bCs/>
                          <w:color w:val="BA0C2F"/>
                          <w:sz w:val="17"/>
                          <w:szCs w:val="17"/>
                        </w:rPr>
                        <w:t>2001</w:t>
                      </w:r>
                      <w:r w:rsidRPr="00C5713B">
                        <w:rPr>
                          <w:rFonts w:eastAsia="Times New Roman" w:cstheme="minorHAnsi"/>
                          <w:color w:val="BA0C2F"/>
                          <w:sz w:val="17"/>
                          <w:szCs w:val="17"/>
                        </w:rPr>
                        <w:t xml:space="preserve"> AB 540 allows qualifying non-residents students, to pay in-state tuition at California public college and universities.</w:t>
                      </w:r>
                    </w:p>
                    <w:p w14:paraId="6F0E420A" w14:textId="38468510" w:rsidR="004B2217" w:rsidRPr="00C5713B" w:rsidRDefault="004B2217" w:rsidP="00C5713B">
                      <w:pPr>
                        <w:spacing w:line="216" w:lineRule="auto"/>
                        <w:rPr>
                          <w:rFonts w:eastAsia="Times New Roman" w:cstheme="minorHAnsi"/>
                          <w:color w:val="BA0C2F"/>
                          <w:sz w:val="17"/>
                          <w:szCs w:val="17"/>
                        </w:rPr>
                      </w:pPr>
                      <w:r w:rsidRPr="00C5713B">
                        <w:rPr>
                          <w:rFonts w:eastAsia="Times New Roman" w:cstheme="minorHAnsi"/>
                          <w:b/>
                          <w:bCs/>
                          <w:color w:val="BA0C2F"/>
                          <w:sz w:val="17"/>
                          <w:szCs w:val="17"/>
                        </w:rPr>
                        <w:t>2011</w:t>
                      </w:r>
                      <w:r w:rsidRPr="00C5713B">
                        <w:rPr>
                          <w:rFonts w:eastAsia="Times New Roman" w:cstheme="minorHAnsi"/>
                          <w:color w:val="BA0C2F"/>
                          <w:sz w:val="17"/>
                          <w:szCs w:val="17"/>
                        </w:rPr>
                        <w:t xml:space="preserve"> Gov. Brown signs the California DREAM Act. Allowing undocumented residents access to FA for Calif public colleges &amp; universities.</w:t>
                      </w:r>
                    </w:p>
                    <w:p w14:paraId="110878A4" w14:textId="046B8138" w:rsidR="004B2217" w:rsidRPr="00C5713B" w:rsidRDefault="004B2217" w:rsidP="00C5713B">
                      <w:pPr>
                        <w:spacing w:line="216" w:lineRule="auto"/>
                        <w:rPr>
                          <w:rFonts w:eastAsia="Times New Roman" w:cstheme="minorHAnsi"/>
                          <w:color w:val="BA0C2F"/>
                          <w:sz w:val="17"/>
                          <w:szCs w:val="17"/>
                        </w:rPr>
                      </w:pPr>
                      <w:r w:rsidRPr="00C5713B">
                        <w:rPr>
                          <w:rFonts w:eastAsia="Times New Roman" w:cstheme="minorHAnsi"/>
                          <w:b/>
                          <w:bCs/>
                          <w:color w:val="BA0C2F"/>
                          <w:sz w:val="17"/>
                          <w:szCs w:val="17"/>
                        </w:rPr>
                        <w:t>2012</w:t>
                      </w:r>
                      <w:r w:rsidRPr="00C5713B">
                        <w:rPr>
                          <w:rFonts w:eastAsia="Times New Roman" w:cstheme="minorHAnsi"/>
                          <w:color w:val="BA0C2F"/>
                          <w:sz w:val="17"/>
                          <w:szCs w:val="17"/>
                        </w:rPr>
                        <w:t xml:space="preserve"> California’s Student Success Act</w:t>
                      </w:r>
                    </w:p>
                    <w:p w14:paraId="77E30BA4" w14:textId="2576A230" w:rsidR="004B2217" w:rsidRPr="00513BF4" w:rsidRDefault="004B2217" w:rsidP="00282537">
                      <w:pPr>
                        <w:spacing w:line="216" w:lineRule="auto"/>
                        <w:rPr>
                          <w:rFonts w:eastAsia="Times New Roman" w:cstheme="minorHAnsi"/>
                          <w:sz w:val="18"/>
                          <w:szCs w:val="18"/>
                        </w:rPr>
                      </w:pPr>
                    </w:p>
                    <w:p w14:paraId="5C429CBF" w14:textId="77777777" w:rsidR="004B2217" w:rsidRPr="00B57DAC" w:rsidRDefault="004B2217" w:rsidP="00282537">
                      <w:pPr>
                        <w:spacing w:line="216" w:lineRule="auto"/>
                        <w:rPr>
                          <w:rFonts w:eastAsia="Times New Roman" w:cstheme="minorHAnsi"/>
                          <w:sz w:val="18"/>
                          <w:szCs w:val="18"/>
                        </w:rPr>
                      </w:pPr>
                    </w:p>
                  </w:txbxContent>
                </v:textbox>
              </v:rect>
            </w:pict>
          </mc:Fallback>
        </mc:AlternateContent>
      </w:r>
      <w:r w:rsidR="00A00E1D" w:rsidRPr="00A00E1D">
        <mc:AlternateContent>
          <mc:Choice Requires="wps">
            <w:drawing>
              <wp:anchor distT="0" distB="0" distL="114300" distR="114300" simplePos="0" relativeHeight="251843584" behindDoc="0" locked="0" layoutInCell="1" allowOverlap="1" wp14:anchorId="637BE0C2" wp14:editId="314DDC70">
                <wp:simplePos x="0" y="0"/>
                <wp:positionH relativeFrom="column">
                  <wp:posOffset>111760</wp:posOffset>
                </wp:positionH>
                <wp:positionV relativeFrom="paragraph">
                  <wp:posOffset>31171</wp:posOffset>
                </wp:positionV>
                <wp:extent cx="6802755" cy="0"/>
                <wp:effectExtent l="0" t="38100" r="55245" b="38100"/>
                <wp:wrapNone/>
                <wp:docPr id="283" name="Straight Connector 43"/>
                <wp:cNvGraphicFramePr xmlns:a="http://schemas.openxmlformats.org/drawingml/2006/main">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802755" cy="0"/>
                        </a:xfrm>
                        <a:prstGeom prst="line">
                          <a:avLst/>
                        </a:prstGeom>
                        <a:ln w="72390">
                          <a:solidFill>
                            <a:srgbClr val="488FD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B2094AE" id="Straight Connector 43" o:spid="_x0000_s1026" style="position:absolute;z-index:25184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8pt,2.45pt" to="544.45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" strokecolor="#488fd0" strokeweight="5.7pt">
                <v:stroke joinstyle="miter"/>
                <o:lock v:ext="edit" shapetype="f"/>
              </v:line>
            </w:pict>
          </mc:Fallback>
        </mc:AlternateContent>
      </w:r>
      <w:r w:rsidR="00A00E1D" w:rsidRPr="00A00E1D">
        <mc:AlternateContent>
          <mc:Choice Requires="wps">
            <w:drawing>
              <wp:anchor distT="0" distB="0" distL="114300" distR="114300" simplePos="0" relativeHeight="251846656" behindDoc="0" locked="0" layoutInCell="1" allowOverlap="1" wp14:anchorId="174D24F2" wp14:editId="058F1D60">
                <wp:simplePos x="0" y="0"/>
                <wp:positionH relativeFrom="column">
                  <wp:posOffset>1416050</wp:posOffset>
                </wp:positionH>
                <wp:positionV relativeFrom="paragraph">
                  <wp:posOffset>50165</wp:posOffset>
                </wp:positionV>
                <wp:extent cx="1325880" cy="2212340"/>
                <wp:effectExtent l="0" t="0" r="0" b="0"/>
                <wp:wrapNone/>
                <wp:docPr id="285" name="Text Placeholder 67"/>
                <wp:cNvGraphicFramePr xmlns:a="http://schemas.openxmlformats.org/drawingml/2006/main">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1325880" cy="2212340"/>
                        </a:xfrm>
                        <a:prstGeom prst="rect">
                          <a:avLst/>
                        </a:prstGeom>
                      </wps:spPr>
                      <wps:txbx>
                        <w:txbxContent>
                          <w:p w14:paraId="7BE9D0AF" w14:textId="77777777" w:rsidR="004B2217" w:rsidRPr="00C5713B" w:rsidRDefault="004B2217" w:rsidP="00C5713B">
                            <w:pPr>
                              <w:spacing w:line="216" w:lineRule="auto"/>
                              <w:rPr>
                                <w:rFonts w:eastAsia="Times New Roman" w:cstheme="minorHAnsi"/>
                                <w:color w:val="BA0C2F"/>
                                <w:sz w:val="17"/>
                                <w:szCs w:val="17"/>
                              </w:rPr>
                            </w:pPr>
                            <w:r w:rsidRPr="00C5713B">
                              <w:rPr>
                                <w:rFonts w:eastAsia="Times New Roman" w:cstheme="minorHAnsi"/>
                                <w:b/>
                                <w:bCs/>
                                <w:color w:val="BA0C2F"/>
                                <w:sz w:val="17"/>
                                <w:szCs w:val="17"/>
                              </w:rPr>
                              <w:t>1996</w:t>
                            </w:r>
                            <w:r w:rsidRPr="00C5713B">
                              <w:rPr>
                                <w:rFonts w:eastAsia="Times New Roman" w:cstheme="minorHAnsi"/>
                                <w:color w:val="BA0C2F"/>
                                <w:sz w:val="17"/>
                                <w:szCs w:val="17"/>
                              </w:rPr>
                              <w:t xml:space="preserve"> Calif’s Proposition 209 ends Affirmative Actions (Race, sex or ethnicity can no longer be considered in public employment, contracting and public education)</w:t>
                            </w:r>
                          </w:p>
                          <w:p w14:paraId="3298F84E" w14:textId="77777777" w:rsidR="004B2217" w:rsidRPr="00282537" w:rsidRDefault="004B2217" w:rsidP="00282537">
                            <w:pPr>
                              <w:spacing w:line="216" w:lineRule="auto"/>
                              <w:rPr>
                                <w:rFonts w:eastAsia="Times New Roman" w:cstheme="minorHAnsi"/>
                                <w:sz w:val="17"/>
                                <w:szCs w:val="17"/>
                              </w:rPr>
                            </w:pP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rect w14:anchorId="174D24F2" id="_x0000_s1071" style="position:absolute;margin-left:111.5pt;margin-top:3.95pt;width:104.4pt;height:174.2pt;z-index:251846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" filled="f" stroked="f">
                <o:lock v:ext="edit" grouping="t"/>
                <v:textbox>
                  <w:txbxContent>
                    <w:p w14:paraId="7BE9D0AF" w14:textId="77777777" w:rsidR="004B2217" w:rsidRPr="00C5713B" w:rsidRDefault="004B2217" w:rsidP="00C5713B">
                      <w:pPr>
                        <w:spacing w:line="216" w:lineRule="auto"/>
                        <w:rPr>
                          <w:rFonts w:eastAsia="Times New Roman" w:cstheme="minorHAnsi"/>
                          <w:color w:val="BA0C2F"/>
                          <w:sz w:val="17"/>
                          <w:szCs w:val="17"/>
                        </w:rPr>
                      </w:pPr>
                      <w:r w:rsidRPr="00C5713B">
                        <w:rPr>
                          <w:rFonts w:eastAsia="Times New Roman" w:cstheme="minorHAnsi"/>
                          <w:b/>
                          <w:bCs/>
                          <w:color w:val="BA0C2F"/>
                          <w:sz w:val="17"/>
                          <w:szCs w:val="17"/>
                        </w:rPr>
                        <w:t>1996</w:t>
                      </w:r>
                      <w:r w:rsidRPr="00C5713B">
                        <w:rPr>
                          <w:rFonts w:eastAsia="Times New Roman" w:cstheme="minorHAnsi"/>
                          <w:color w:val="BA0C2F"/>
                          <w:sz w:val="17"/>
                          <w:szCs w:val="17"/>
                        </w:rPr>
                        <w:t xml:space="preserve"> Calif’s Proposition 209 ends Affirmative Actions (Race, sex or ethnicity can no longer be considered in public employment, contracting and public education)</w:t>
                      </w:r>
                    </w:p>
                    <w:p w14:paraId="3298F84E" w14:textId="77777777" w:rsidR="004B2217" w:rsidRPr="00282537" w:rsidRDefault="004B2217" w:rsidP="00282537">
                      <w:pPr>
                        <w:spacing w:line="216" w:lineRule="auto"/>
                        <w:rPr>
                          <w:rFonts w:eastAsia="Times New Roman" w:cstheme="minorHAnsi"/>
                          <w:sz w:val="17"/>
                          <w:szCs w:val="17"/>
                        </w:rPr>
                      </w:pPr>
                    </w:p>
                  </w:txbxContent>
                </v:textbox>
              </v:rect>
            </w:pict>
          </mc:Fallback>
        </mc:AlternateContent>
      </w:r>
    </w:p>
    <w:p w14:paraId="3CB583E6" w14:textId="77777777" w:rsidR="00282537" w:rsidRDefault="00282537" w:rsidP="00282537">
      <w:pPr>
        <w:spacing w:after="0"/>
      </w:pPr>
    </w:p>
    <w:p w14:paraId="1A91D943" w14:textId="77777777" w:rsidR="00282537" w:rsidRDefault="00282537" w:rsidP="00282537">
      <w:pPr>
        <w:spacing w:after="0"/>
      </w:pPr>
    </w:p>
    <w:p w14:paraId="6848967C" w14:textId="77777777" w:rsidR="00282537" w:rsidRDefault="00282537" w:rsidP="00282537">
      <w:pPr>
        <w:spacing w:after="0"/>
      </w:pPr>
    </w:p>
    <w:p w14:paraId="43C20743" w14:textId="77777777" w:rsidR="00282537" w:rsidRDefault="00282537" w:rsidP="00282537">
      <w:pPr>
        <w:spacing w:after="0"/>
      </w:pPr>
    </w:p>
    <w:p w14:paraId="059D649E" w14:textId="77777777" w:rsidR="00282537" w:rsidRDefault="00282537" w:rsidP="00282537">
      <w:pPr>
        <w:spacing w:after="0"/>
      </w:pPr>
    </w:p>
    <w:p w14:paraId="0229BB9F" w14:textId="77777777" w:rsidR="00282537" w:rsidRDefault="00282537" w:rsidP="00282537">
      <w:pPr>
        <w:pStyle w:val="Heading3"/>
      </w:pPr>
    </w:p>
    <w:p w14:paraId="160F7B69" w14:textId="77777777" w:rsidR="00282537" w:rsidRDefault="00282537" w:rsidP="00282537">
      <w:pPr>
        <w:rPr>
          <w:rFonts w:ascii="Times New Roman" w:eastAsia="Times New Roman" w:hAnsi="Times New Roman" w:cs="Times New Roman"/>
          <w:b/>
          <w:lang w:bidi="en-US"/>
        </w:rPr>
      </w:pPr>
      <w:r>
        <w:rPr>
          <w:rFonts w:ascii="Times New Roman" w:eastAsia="Times New Roman" w:hAnsi="Times New Roman" w:cs="Times New Roman"/>
          <w:b/>
          <w:lang w:bidi="en-US"/>
        </w:rPr>
        <w:br w:type="page"/>
      </w:r>
    </w:p>
    <w:p w14:paraId="160441CC" w14:textId="77777777" w:rsidR="00F02B44" w:rsidRDefault="00F02B44" w:rsidP="00F02B44">
      <w:pPr>
        <w:pStyle w:val="Heading-DI"/>
        <w:rPr>
          <w:lang w:bidi="en-US"/>
        </w:rPr>
      </w:pPr>
      <w:bookmarkStart w:id="42" w:name="_Toc38301097"/>
      <w:r>
        <w:rPr>
          <w:lang w:bidi="en-US"/>
        </w:rPr>
        <w:t>Appendix E: Welcome Letter to African American Students</w:t>
      </w:r>
      <w:bookmarkEnd w:id="42"/>
    </w:p>
    <w:p w14:paraId="6D856CFA" w14:textId="77777777" w:rsidR="00F02B44" w:rsidRDefault="00F02B44" w:rsidP="00F02B44">
      <w:pPr>
        <w:spacing w:after="0" w:line="240" w:lineRule="auto"/>
        <w:rPr>
          <w:rFonts w:eastAsia="Times New Roman" w:cstheme="minorHAnsi"/>
          <w:color w:val="000000"/>
        </w:rPr>
      </w:pPr>
    </w:p>
    <w:p w14:paraId="1754AB6C" w14:textId="426D132D" w:rsidR="00F02B44" w:rsidRDefault="00F02B44" w:rsidP="00F02B44">
      <w:pPr>
        <w:spacing w:after="0" w:line="240" w:lineRule="auto"/>
        <w:rPr>
          <w:rFonts w:eastAsia="Times New Roman" w:cstheme="minorHAnsi"/>
          <w:sz w:val="24"/>
          <w:szCs w:val="24"/>
        </w:rPr>
      </w:pPr>
      <w:r>
        <w:rPr>
          <w:rFonts w:eastAsia="Times New Roman" w:cstheme="minorHAnsi"/>
          <w:color w:val="000000"/>
        </w:rPr>
        <w:t>Dear Student,</w:t>
      </w:r>
    </w:p>
    <w:p w14:paraId="2640FD24" w14:textId="77777777" w:rsidR="00F02B44" w:rsidRDefault="00F02B44" w:rsidP="00F02B44">
      <w:pPr>
        <w:spacing w:after="0" w:line="240" w:lineRule="auto"/>
        <w:rPr>
          <w:rFonts w:eastAsia="Times New Roman" w:cstheme="minorHAnsi"/>
          <w:sz w:val="24"/>
          <w:szCs w:val="24"/>
        </w:rPr>
      </w:pPr>
    </w:p>
    <w:p w14:paraId="263C1CAE" w14:textId="77777777" w:rsidR="00F02B44" w:rsidRDefault="00F02B44" w:rsidP="00F02B44">
      <w:pPr>
        <w:spacing w:after="0" w:line="240" w:lineRule="auto"/>
        <w:rPr>
          <w:rFonts w:eastAsia="Times New Roman" w:cstheme="minorHAnsi"/>
          <w:sz w:val="24"/>
          <w:szCs w:val="24"/>
        </w:rPr>
      </w:pPr>
      <w:r>
        <w:rPr>
          <w:rFonts w:eastAsia="Times New Roman" w:cstheme="minorHAnsi"/>
          <w:color w:val="000000"/>
        </w:rPr>
        <w:t>As you rush across campus on your way to class or cross the street from the bus stop, we see you, and it warms our hearts to know that you are here.  You are manifestations of our ancestors’ dreams.  We see the ways you stand out from the crowd, and how you strive to blend in.  And when we see you, we also see reflections of ourselves and some of what we felt as students: the thrilling nervousness of starting something new; looking forward (or not) to meeting new people; anxiety at being found out for not being “</w:t>
      </w:r>
      <w:r>
        <w:rPr>
          <w:rFonts w:eastAsia="Times New Roman" w:cstheme="minorHAnsi"/>
          <w:i/>
          <w:iCs/>
          <w:color w:val="000000"/>
        </w:rPr>
        <w:t>enough</w:t>
      </w:r>
      <w:r>
        <w:rPr>
          <w:rFonts w:eastAsia="Times New Roman" w:cstheme="minorHAnsi"/>
          <w:color w:val="000000"/>
        </w:rPr>
        <w:t>.”  And perhaps, too, questioning ourselves and wondering whether we belong, if we’ll make it.  </w:t>
      </w:r>
    </w:p>
    <w:p w14:paraId="6B250771" w14:textId="77777777" w:rsidR="00F02B44" w:rsidRDefault="00F02B44" w:rsidP="00F02B44">
      <w:pPr>
        <w:spacing w:after="0" w:line="240" w:lineRule="auto"/>
        <w:rPr>
          <w:rFonts w:eastAsia="Times New Roman" w:cstheme="minorHAnsi"/>
          <w:sz w:val="24"/>
          <w:szCs w:val="24"/>
        </w:rPr>
      </w:pPr>
    </w:p>
    <w:p w14:paraId="069B57CA" w14:textId="77777777" w:rsidR="00F02B44" w:rsidRDefault="00F02B44" w:rsidP="00F02B44">
      <w:pPr>
        <w:spacing w:after="0" w:line="240" w:lineRule="auto"/>
        <w:rPr>
          <w:rFonts w:eastAsia="Times New Roman" w:cstheme="minorHAnsi"/>
          <w:sz w:val="24"/>
          <w:szCs w:val="24"/>
        </w:rPr>
      </w:pPr>
      <w:r>
        <w:rPr>
          <w:rFonts w:eastAsia="Times New Roman" w:cstheme="minorHAnsi"/>
          <w:color w:val="000000"/>
        </w:rPr>
        <w:t xml:space="preserve">One thing is sure: no one makes it on this journey alone.  And for that reason, we encourage you to invest in building a community of support while you’re here.  Sometimes that support can be as discreet as a </w:t>
      </w:r>
      <w:hyperlink r:id="rId106" w:history="1">
        <w:r>
          <w:rPr>
            <w:rStyle w:val="Hyperlink"/>
            <w:rFonts w:eastAsia="Times New Roman" w:cstheme="minorHAnsi"/>
            <w:color w:val="1155CC"/>
          </w:rPr>
          <w:t>nod of acknowledgment</w:t>
        </w:r>
      </w:hyperlink>
      <w:r>
        <w:rPr>
          <w:rFonts w:eastAsia="Times New Roman" w:cstheme="minorHAnsi"/>
          <w:color w:val="000000"/>
        </w:rPr>
        <w:t xml:space="preserve"> that we exchange in passing, affirming one another’s presence by saying without words, “I see you.”  </w:t>
      </w:r>
    </w:p>
    <w:p w14:paraId="10839CDA" w14:textId="77777777" w:rsidR="00F02B44" w:rsidRDefault="00F02B44" w:rsidP="00F02B44">
      <w:pPr>
        <w:spacing w:after="0" w:line="240" w:lineRule="auto"/>
        <w:rPr>
          <w:rFonts w:eastAsia="Times New Roman" w:cstheme="minorHAnsi"/>
          <w:sz w:val="24"/>
          <w:szCs w:val="24"/>
        </w:rPr>
      </w:pPr>
    </w:p>
    <w:p w14:paraId="24252114" w14:textId="77777777" w:rsidR="00F02B44" w:rsidRDefault="00F02B44" w:rsidP="00F02B44">
      <w:pPr>
        <w:spacing w:after="0" w:line="240" w:lineRule="auto"/>
        <w:rPr>
          <w:rFonts w:eastAsia="Times New Roman" w:cstheme="minorHAnsi"/>
          <w:sz w:val="24"/>
          <w:szCs w:val="24"/>
        </w:rPr>
      </w:pPr>
      <w:r>
        <w:rPr>
          <w:rFonts w:eastAsia="Times New Roman" w:cstheme="minorHAnsi"/>
          <w:color w:val="000000"/>
        </w:rPr>
        <w:t>An important way to build support is through making connections.  Learning communities, student support services, tutoring and participating in student clubs are great ways to be engaged with others and to build communities of support.  Participating in campus events that nurture and challenge you to grow are also great ways to build community.  And as your own life experiences have taught you, real learning also takes place beyond traditional classrooms, so remain open to learning opportunities that can occur outside of class.</w:t>
      </w:r>
    </w:p>
    <w:p w14:paraId="3F72B37D" w14:textId="77777777" w:rsidR="00F02B44" w:rsidRDefault="00F02B44" w:rsidP="00F02B44">
      <w:pPr>
        <w:spacing w:after="0" w:line="240" w:lineRule="auto"/>
        <w:rPr>
          <w:rFonts w:eastAsia="Times New Roman" w:cstheme="minorHAnsi"/>
          <w:sz w:val="24"/>
          <w:szCs w:val="24"/>
        </w:rPr>
      </w:pPr>
    </w:p>
    <w:p w14:paraId="2E5C973B" w14:textId="77777777" w:rsidR="00F02B44" w:rsidRDefault="00F02B44" w:rsidP="00F02B44">
      <w:pPr>
        <w:spacing w:after="0" w:line="240" w:lineRule="auto"/>
        <w:rPr>
          <w:rFonts w:eastAsia="Times New Roman" w:cstheme="minorHAnsi"/>
          <w:sz w:val="24"/>
          <w:szCs w:val="24"/>
        </w:rPr>
      </w:pPr>
      <w:r>
        <w:rPr>
          <w:rFonts w:eastAsia="Times New Roman" w:cstheme="minorHAnsi"/>
          <w:color w:val="000000"/>
        </w:rPr>
        <w:t>We, ARC’s Black staff, also want to be part of your community of support.  We each have our own unique stories and perspectives that we are happy to share.  Some of what we have to share and contribute may resonate with you and your current needs, and some may not.  As well, your stories are invaluable and hold lessons to life that reveal how you made it to this moment in time.  If you happen to not feel heard, please reach out to one of us and someone will connect with you.  We believe in you and in your potential to reach the goals you’ve set.  We are your village, and we are here to help you succeed.</w:t>
      </w:r>
    </w:p>
    <w:p w14:paraId="31227D97" w14:textId="77777777" w:rsidR="00F02B44" w:rsidRDefault="00F02B44" w:rsidP="00F02B44">
      <w:pPr>
        <w:spacing w:after="0" w:line="240" w:lineRule="auto"/>
        <w:rPr>
          <w:rFonts w:eastAsia="Times New Roman" w:cstheme="minorHAnsi"/>
          <w:sz w:val="24"/>
          <w:szCs w:val="24"/>
        </w:rPr>
      </w:pPr>
    </w:p>
    <w:p w14:paraId="1338C474" w14:textId="77777777" w:rsidR="00F02B44" w:rsidRDefault="00F02B44" w:rsidP="00F02B44">
      <w:pPr>
        <w:spacing w:after="0" w:line="240" w:lineRule="auto"/>
        <w:rPr>
          <w:rFonts w:eastAsia="Times New Roman" w:cstheme="minorHAnsi"/>
          <w:sz w:val="24"/>
          <w:szCs w:val="24"/>
        </w:rPr>
      </w:pPr>
      <w:r>
        <w:rPr>
          <w:rFonts w:eastAsia="Times New Roman" w:cstheme="minorHAnsi"/>
          <w:color w:val="000000"/>
        </w:rPr>
        <w:t xml:space="preserve">We want you to know that we are proud of you and thank you for choosing to become part of the ARC community.  ARC is a phenomenal college; the number of lives that have been transformed by this institution is extensive; in fact, some of ARC’s former graduates are the staff and professors you will interact with daily.  And while this campus offers numerous opportunities to grow and learn both in and outside of the classroom, this institution is also a microcosm of the world at large and is not immune to the </w:t>
      </w:r>
      <w:hyperlink r:id="rId107" w:history="1">
        <w:r>
          <w:rPr>
            <w:rStyle w:val="Hyperlink"/>
            <w:rFonts w:eastAsia="Times New Roman" w:cstheme="minorHAnsi"/>
            <w:color w:val="1155CC"/>
          </w:rPr>
          <w:t>systemic oppression</w:t>
        </w:r>
      </w:hyperlink>
      <w:r>
        <w:rPr>
          <w:rFonts w:eastAsia="Times New Roman" w:cstheme="minorHAnsi"/>
          <w:color w:val="000000"/>
        </w:rPr>
        <w:t xml:space="preserve"> we experience beyond the college.  Therefore, learning skills like how to reduce feelings of not belonging, and </w:t>
      </w:r>
      <w:hyperlink r:id="rId108" w:history="1">
        <w:r>
          <w:rPr>
            <w:rStyle w:val="Hyperlink"/>
            <w:rFonts w:eastAsia="Times New Roman" w:cstheme="minorHAnsi"/>
            <w:color w:val="1155CC"/>
          </w:rPr>
          <w:t>how to respond to microaggressions</w:t>
        </w:r>
      </w:hyperlink>
      <w:r>
        <w:rPr>
          <w:rFonts w:eastAsia="Times New Roman" w:cstheme="minorHAnsi"/>
          <w:color w:val="000000"/>
        </w:rPr>
        <w:t xml:space="preserve"> in effective ways that keep your mind and spirit healthy, are as essential as learning how to draft an outline. </w:t>
      </w:r>
    </w:p>
    <w:p w14:paraId="03D54B45" w14:textId="77777777" w:rsidR="00F02B44" w:rsidRDefault="00F02B44" w:rsidP="00F02B44">
      <w:pPr>
        <w:spacing w:after="0" w:line="240" w:lineRule="auto"/>
        <w:rPr>
          <w:rFonts w:eastAsia="Times New Roman" w:cstheme="minorHAnsi"/>
          <w:sz w:val="24"/>
          <w:szCs w:val="24"/>
        </w:rPr>
      </w:pPr>
    </w:p>
    <w:p w14:paraId="28B5413A" w14:textId="77777777" w:rsidR="00F02B44" w:rsidRDefault="00F02B44" w:rsidP="00F02B44">
      <w:pPr>
        <w:spacing w:after="0" w:line="240" w:lineRule="auto"/>
        <w:rPr>
          <w:rFonts w:eastAsia="Times New Roman" w:cstheme="minorHAnsi"/>
          <w:sz w:val="24"/>
          <w:szCs w:val="24"/>
        </w:rPr>
      </w:pPr>
      <w:r>
        <w:rPr>
          <w:rFonts w:eastAsia="Times New Roman" w:cstheme="minorHAnsi"/>
          <w:color w:val="000000"/>
        </w:rPr>
        <w:t xml:space="preserve">Along with keeping our </w:t>
      </w:r>
      <w:hyperlink r:id="rId109" w:history="1">
        <w:r>
          <w:rPr>
            <w:rStyle w:val="Hyperlink"/>
            <w:rFonts w:eastAsia="Times New Roman" w:cstheme="minorHAnsi"/>
            <w:color w:val="1155CC"/>
          </w:rPr>
          <w:t>minds healthy</w:t>
        </w:r>
      </w:hyperlink>
      <w:r>
        <w:rPr>
          <w:rFonts w:eastAsia="Times New Roman" w:cstheme="minorHAnsi"/>
          <w:color w:val="000000"/>
        </w:rPr>
        <w:t xml:space="preserve"> and strong, and nurturing our spirits, it is also critical that we invest in strengthening our bodies by striving to consume </w:t>
      </w:r>
      <w:hyperlink r:id="rId110" w:history="1">
        <w:r>
          <w:rPr>
            <w:rStyle w:val="Hyperlink"/>
            <w:rFonts w:eastAsia="Times New Roman" w:cstheme="minorHAnsi"/>
            <w:color w:val="1155CC"/>
          </w:rPr>
          <w:t>nutritious foods</w:t>
        </w:r>
      </w:hyperlink>
      <w:r>
        <w:rPr>
          <w:rFonts w:eastAsia="Times New Roman" w:cstheme="minorHAnsi"/>
          <w:color w:val="000000"/>
        </w:rPr>
        <w:t xml:space="preserve"> whenever we can and engaging in activities like </w:t>
      </w:r>
      <w:hyperlink r:id="rId111" w:history="1">
        <w:r>
          <w:rPr>
            <w:rStyle w:val="Hyperlink"/>
            <w:rFonts w:eastAsia="Times New Roman" w:cstheme="minorHAnsi"/>
            <w:color w:val="1155CC"/>
          </w:rPr>
          <w:t>yoga</w:t>
        </w:r>
      </w:hyperlink>
      <w:r>
        <w:rPr>
          <w:rFonts w:eastAsia="Times New Roman" w:cstheme="minorHAnsi"/>
          <w:color w:val="000000"/>
        </w:rPr>
        <w:t xml:space="preserve"> and other forms of exercise to nurture and support our physical health. ARC has a wide range of fitness classes to </w:t>
      </w:r>
      <w:proofErr w:type="spellStart"/>
      <w:r>
        <w:rPr>
          <w:rFonts w:eastAsia="Times New Roman" w:cstheme="minorHAnsi"/>
          <w:color w:val="000000"/>
        </w:rPr>
        <w:t>chose</w:t>
      </w:r>
      <w:proofErr w:type="spellEnd"/>
      <w:r>
        <w:rPr>
          <w:rFonts w:eastAsia="Times New Roman" w:cstheme="minorHAnsi"/>
          <w:color w:val="000000"/>
        </w:rPr>
        <w:t xml:space="preserve"> from.  </w:t>
      </w:r>
      <w:proofErr w:type="gramStart"/>
      <w:r>
        <w:rPr>
          <w:rFonts w:eastAsia="Times New Roman" w:cstheme="minorHAnsi"/>
          <w:color w:val="000000"/>
        </w:rPr>
        <w:t>So</w:t>
      </w:r>
      <w:proofErr w:type="gramEnd"/>
      <w:r>
        <w:rPr>
          <w:rFonts w:eastAsia="Times New Roman" w:cstheme="minorHAnsi"/>
          <w:color w:val="000000"/>
        </w:rPr>
        <w:t xml:space="preserve"> we also encourage you to, whenever possible, engage in opportunities that help feed your mind, body, and spirit.</w:t>
      </w:r>
    </w:p>
    <w:p w14:paraId="4C941986" w14:textId="77777777" w:rsidR="00F02B44" w:rsidRDefault="00F02B44" w:rsidP="00F02B44">
      <w:pPr>
        <w:spacing w:after="0" w:line="240" w:lineRule="auto"/>
        <w:rPr>
          <w:rFonts w:eastAsia="Times New Roman" w:cstheme="minorHAnsi"/>
          <w:sz w:val="24"/>
          <w:szCs w:val="24"/>
        </w:rPr>
      </w:pPr>
    </w:p>
    <w:p w14:paraId="68A40025" w14:textId="77777777" w:rsidR="00F02B44" w:rsidRDefault="00F02B44" w:rsidP="00F02B44">
      <w:pPr>
        <w:spacing w:after="0" w:line="240" w:lineRule="auto"/>
        <w:rPr>
          <w:rFonts w:eastAsia="Times New Roman" w:cstheme="minorHAnsi"/>
          <w:sz w:val="24"/>
          <w:szCs w:val="24"/>
        </w:rPr>
      </w:pPr>
      <w:r>
        <w:rPr>
          <w:rFonts w:eastAsia="Times New Roman" w:cstheme="minorHAnsi"/>
          <w:color w:val="000000"/>
        </w:rPr>
        <w:t>We’re reaching out to you because we believe in you, we see you, and you matter!</w:t>
      </w:r>
    </w:p>
    <w:p w14:paraId="76A67CCE" w14:textId="77777777" w:rsidR="00F02B44" w:rsidRDefault="00F02B44" w:rsidP="00F02B44">
      <w:pPr>
        <w:spacing w:after="0" w:line="240" w:lineRule="auto"/>
        <w:rPr>
          <w:rFonts w:eastAsia="Times New Roman" w:cstheme="minorHAnsi"/>
          <w:sz w:val="24"/>
          <w:szCs w:val="24"/>
        </w:rPr>
      </w:pPr>
    </w:p>
    <w:p w14:paraId="6C0EE438" w14:textId="77777777" w:rsidR="00F02B44" w:rsidRDefault="00F02B44" w:rsidP="00F02B44">
      <w:pPr>
        <w:spacing w:after="0" w:line="240" w:lineRule="auto"/>
        <w:rPr>
          <w:rFonts w:eastAsia="Times New Roman" w:cstheme="minorHAnsi"/>
          <w:sz w:val="24"/>
          <w:szCs w:val="24"/>
        </w:rPr>
      </w:pPr>
      <w:r>
        <w:rPr>
          <w:rFonts w:eastAsia="Times New Roman" w:cstheme="minorHAnsi"/>
          <w:color w:val="000000"/>
        </w:rPr>
        <w:t>ARC’s Black Staff</w:t>
      </w:r>
    </w:p>
    <w:p w14:paraId="12561C14" w14:textId="77777777" w:rsidR="00F02B44" w:rsidRDefault="00F02B44" w:rsidP="00F02B44">
      <w:pPr>
        <w:rPr>
          <w:rFonts w:cstheme="minorHAnsi"/>
        </w:rPr>
      </w:pPr>
    </w:p>
    <w:p w14:paraId="0DF96A22" w14:textId="7EF4F266" w:rsidR="00F02B44" w:rsidRDefault="00F02B44" w:rsidP="00F02B44">
      <w:pPr>
        <w:rPr>
          <w:lang w:bidi="en-US"/>
        </w:rPr>
      </w:pPr>
      <w:r>
        <w:rPr>
          <w:lang w:bidi="en-US"/>
        </w:rPr>
        <w:br w:type="page"/>
      </w:r>
    </w:p>
    <w:p w14:paraId="6AE38545" w14:textId="0A855635" w:rsidR="00A00E1D" w:rsidRDefault="00A00E1D" w:rsidP="00A00E1D">
      <w:pPr>
        <w:pStyle w:val="Heading-DI"/>
        <w:rPr>
          <w:lang w:bidi="en-US"/>
        </w:rPr>
      </w:pPr>
      <w:bookmarkStart w:id="43" w:name="_Toc38301098"/>
      <w:r>
        <w:rPr>
          <w:lang w:bidi="en-US"/>
        </w:rPr>
        <w:t xml:space="preserve">Appendix </w:t>
      </w:r>
      <w:r w:rsidR="00F02B44">
        <w:rPr>
          <w:lang w:bidi="en-US"/>
        </w:rPr>
        <w:t>F</w:t>
      </w:r>
      <w:r>
        <w:rPr>
          <w:lang w:bidi="en-US"/>
        </w:rPr>
        <w:t>: List of Recommended Readings</w:t>
      </w:r>
      <w:bookmarkEnd w:id="43"/>
    </w:p>
    <w:p w14:paraId="73A6BFDC" w14:textId="77777777" w:rsidR="00A00E1D" w:rsidRPr="00A924D9" w:rsidRDefault="00A00E1D" w:rsidP="00A00E1D">
      <w:pPr>
        <w:tabs>
          <w:tab w:val="num" w:pos="720"/>
        </w:tabs>
        <w:spacing w:before="100" w:beforeAutospacing="1" w:after="100" w:afterAutospacing="1"/>
        <w:rPr>
          <w:rFonts w:cstheme="minorHAnsi"/>
          <w:b/>
          <w:bCs/>
        </w:rPr>
      </w:pPr>
      <w:r w:rsidRPr="00A924D9">
        <w:rPr>
          <w:rFonts w:cstheme="minorHAnsi"/>
          <w:b/>
          <w:bCs/>
        </w:rPr>
        <w:t>Literature</w:t>
      </w:r>
    </w:p>
    <w:p w14:paraId="5F1B5295" w14:textId="77777777" w:rsidR="00A00E1D" w:rsidRPr="00A924D9" w:rsidRDefault="00A00E1D" w:rsidP="00A00E1D">
      <w:pPr>
        <w:numPr>
          <w:ilvl w:val="0"/>
          <w:numId w:val="32"/>
        </w:numPr>
        <w:spacing w:before="100" w:beforeAutospacing="1" w:after="100" w:afterAutospacing="1" w:line="240" w:lineRule="auto"/>
        <w:rPr>
          <w:rFonts w:eastAsia="Times New Roman" w:cstheme="minorHAnsi"/>
          <w:color w:val="000000"/>
        </w:rPr>
      </w:pPr>
      <w:r w:rsidRPr="00A924D9">
        <w:rPr>
          <w:rFonts w:eastAsia="Times New Roman" w:cstheme="minorHAnsi"/>
          <w:color w:val="000000"/>
        </w:rPr>
        <w:t>Gates, H. L. and McKay, N. Y. (2014). </w:t>
      </w:r>
      <w:r w:rsidRPr="00A924D9">
        <w:rPr>
          <w:rFonts w:eastAsia="Times New Roman" w:cstheme="minorHAnsi"/>
          <w:i/>
          <w:iCs/>
          <w:color w:val="000000"/>
        </w:rPr>
        <w:t>The Norton Anthology of African American Literature</w:t>
      </w:r>
      <w:r w:rsidRPr="00A924D9">
        <w:rPr>
          <w:rFonts w:eastAsia="Times New Roman" w:cstheme="minorHAnsi"/>
          <w:color w:val="000000"/>
        </w:rPr>
        <w:t> (3rd ed.). W. W. Norton. [ISBN: 978-0393911558]</w:t>
      </w:r>
    </w:p>
    <w:p w14:paraId="363BFB1E" w14:textId="77777777" w:rsidR="00A00E1D" w:rsidRPr="00A924D9" w:rsidRDefault="00A00E1D" w:rsidP="00A00E1D">
      <w:pPr>
        <w:numPr>
          <w:ilvl w:val="0"/>
          <w:numId w:val="32"/>
        </w:numPr>
        <w:spacing w:before="100" w:beforeAutospacing="1" w:after="100" w:afterAutospacing="1" w:line="240" w:lineRule="auto"/>
        <w:rPr>
          <w:rFonts w:eastAsia="Times New Roman" w:cstheme="minorHAnsi"/>
          <w:color w:val="000000"/>
        </w:rPr>
      </w:pPr>
      <w:r w:rsidRPr="00A924D9">
        <w:rPr>
          <w:rFonts w:eastAsia="Times New Roman" w:cstheme="minorHAnsi"/>
          <w:color w:val="000000"/>
        </w:rPr>
        <w:t>Morrison, T. (2004). </w:t>
      </w:r>
      <w:r w:rsidRPr="00A924D9">
        <w:rPr>
          <w:rFonts w:eastAsia="Times New Roman" w:cstheme="minorHAnsi"/>
          <w:i/>
          <w:iCs/>
          <w:color w:val="000000"/>
        </w:rPr>
        <w:t>Song of Solomon.</w:t>
      </w:r>
      <w:r w:rsidRPr="00A924D9">
        <w:rPr>
          <w:rFonts w:eastAsia="Times New Roman" w:cstheme="minorHAnsi"/>
          <w:color w:val="000000"/>
        </w:rPr>
        <w:t> Vintage. [ISBN: 978-1400033423]</w:t>
      </w:r>
    </w:p>
    <w:p w14:paraId="361D7156" w14:textId="77777777" w:rsidR="00A00E1D" w:rsidRPr="00A924D9" w:rsidRDefault="00A00E1D" w:rsidP="00A00E1D">
      <w:pPr>
        <w:numPr>
          <w:ilvl w:val="0"/>
          <w:numId w:val="32"/>
        </w:numPr>
        <w:spacing w:before="100" w:beforeAutospacing="1" w:after="100" w:afterAutospacing="1" w:line="240" w:lineRule="auto"/>
        <w:rPr>
          <w:rFonts w:eastAsia="Times New Roman" w:cstheme="minorHAnsi"/>
          <w:color w:val="000000"/>
        </w:rPr>
      </w:pPr>
      <w:r w:rsidRPr="00A924D9">
        <w:rPr>
          <w:rFonts w:eastAsia="Times New Roman" w:cstheme="minorHAnsi"/>
          <w:color w:val="000000"/>
        </w:rPr>
        <w:t>Toomer, J. (2011). </w:t>
      </w:r>
      <w:r w:rsidRPr="00A924D9">
        <w:rPr>
          <w:rFonts w:eastAsia="Times New Roman" w:cstheme="minorHAnsi"/>
          <w:i/>
          <w:iCs/>
          <w:color w:val="000000"/>
        </w:rPr>
        <w:t>Cane.</w:t>
      </w:r>
      <w:r w:rsidRPr="00A924D9">
        <w:rPr>
          <w:rFonts w:eastAsia="Times New Roman" w:cstheme="minorHAnsi"/>
          <w:color w:val="000000"/>
        </w:rPr>
        <w:t> Liveright. [ISBN: 978-0871402103]</w:t>
      </w:r>
    </w:p>
    <w:p w14:paraId="2291B601" w14:textId="77777777" w:rsidR="00A00E1D" w:rsidRPr="00A924D9" w:rsidRDefault="00A00E1D" w:rsidP="00A00E1D">
      <w:pPr>
        <w:numPr>
          <w:ilvl w:val="0"/>
          <w:numId w:val="32"/>
        </w:numPr>
        <w:spacing w:before="100" w:beforeAutospacing="1" w:after="100" w:afterAutospacing="1" w:line="240" w:lineRule="auto"/>
        <w:rPr>
          <w:rFonts w:eastAsia="Times New Roman" w:cstheme="minorHAnsi"/>
          <w:color w:val="000000"/>
        </w:rPr>
      </w:pPr>
      <w:r w:rsidRPr="00A924D9">
        <w:rPr>
          <w:rFonts w:eastAsia="Times New Roman" w:cstheme="minorHAnsi"/>
          <w:color w:val="000000"/>
        </w:rPr>
        <w:t>Jacobs, Harriet (2009). </w:t>
      </w:r>
      <w:r w:rsidRPr="00A924D9">
        <w:rPr>
          <w:rFonts w:eastAsia="Times New Roman" w:cstheme="minorHAnsi"/>
          <w:i/>
          <w:iCs/>
          <w:color w:val="000000"/>
        </w:rPr>
        <w:t>Incidents in the Life of a Slave Girl (Classic).</w:t>
      </w:r>
      <w:r w:rsidRPr="00A924D9">
        <w:rPr>
          <w:rFonts w:eastAsia="Times New Roman" w:cstheme="minorHAnsi"/>
          <w:color w:val="000000"/>
        </w:rPr>
        <w:t> Seven Treasures Publication. [ISBN: 13: 978-1438299587]</w:t>
      </w:r>
    </w:p>
    <w:p w14:paraId="4AFFFBF6" w14:textId="77777777" w:rsidR="00A00E1D" w:rsidRPr="00A924D9" w:rsidRDefault="00A00E1D" w:rsidP="00A00E1D">
      <w:pPr>
        <w:numPr>
          <w:ilvl w:val="0"/>
          <w:numId w:val="32"/>
        </w:numPr>
        <w:spacing w:before="100" w:beforeAutospacing="1" w:after="100" w:afterAutospacing="1" w:line="240" w:lineRule="auto"/>
        <w:rPr>
          <w:rFonts w:eastAsia="Times New Roman" w:cstheme="minorHAnsi"/>
          <w:color w:val="000000"/>
        </w:rPr>
      </w:pPr>
      <w:r w:rsidRPr="00A924D9">
        <w:rPr>
          <w:rFonts w:eastAsia="Times New Roman" w:cstheme="minorHAnsi"/>
          <w:color w:val="000000"/>
        </w:rPr>
        <w:t>Toomer, Jean with Henry Louis Gates (2011). </w:t>
      </w:r>
      <w:r w:rsidRPr="00A924D9">
        <w:rPr>
          <w:rFonts w:eastAsia="Times New Roman" w:cstheme="minorHAnsi"/>
          <w:i/>
          <w:iCs/>
          <w:color w:val="000000"/>
        </w:rPr>
        <w:t>Cane (Classic).</w:t>
      </w:r>
      <w:r w:rsidRPr="00A924D9">
        <w:rPr>
          <w:rFonts w:eastAsia="Times New Roman" w:cstheme="minorHAnsi"/>
          <w:color w:val="000000"/>
        </w:rPr>
        <w:t xml:space="preserve"> New York: Liveright; Reissue </w:t>
      </w:r>
      <w:proofErr w:type="gramStart"/>
      <w:r w:rsidRPr="00A924D9">
        <w:rPr>
          <w:rFonts w:eastAsia="Times New Roman" w:cstheme="minorHAnsi"/>
          <w:color w:val="000000"/>
        </w:rPr>
        <w:t>edition .</w:t>
      </w:r>
      <w:proofErr w:type="gramEnd"/>
      <w:r w:rsidRPr="00A924D9">
        <w:rPr>
          <w:rFonts w:eastAsia="Times New Roman" w:cstheme="minorHAnsi"/>
          <w:color w:val="000000"/>
        </w:rPr>
        <w:t xml:space="preserve"> [ISBN: 978-087140210</w:t>
      </w:r>
    </w:p>
    <w:p w14:paraId="5971DDAA" w14:textId="77777777" w:rsidR="00A00E1D" w:rsidRPr="00A924D9" w:rsidRDefault="00A00E1D" w:rsidP="00A00E1D">
      <w:pPr>
        <w:numPr>
          <w:ilvl w:val="0"/>
          <w:numId w:val="32"/>
        </w:numPr>
        <w:spacing w:before="100" w:beforeAutospacing="1" w:after="100" w:afterAutospacing="1" w:line="240" w:lineRule="auto"/>
        <w:rPr>
          <w:rFonts w:eastAsia="Times New Roman" w:cstheme="minorHAnsi"/>
          <w:color w:val="000000"/>
        </w:rPr>
      </w:pPr>
      <w:r w:rsidRPr="00A924D9">
        <w:rPr>
          <w:rFonts w:eastAsia="Times New Roman" w:cstheme="minorHAnsi"/>
          <w:color w:val="000000"/>
        </w:rPr>
        <w:t>Baldwin, J. (2013). </w:t>
      </w:r>
      <w:r w:rsidRPr="00A924D9">
        <w:rPr>
          <w:rFonts w:eastAsia="Times New Roman" w:cstheme="minorHAnsi"/>
          <w:i/>
          <w:iCs/>
          <w:color w:val="000000"/>
        </w:rPr>
        <w:t>Go Tell It on the Mountain.</w:t>
      </w:r>
      <w:r w:rsidRPr="00A924D9">
        <w:rPr>
          <w:rFonts w:eastAsia="Times New Roman" w:cstheme="minorHAnsi"/>
          <w:color w:val="000000"/>
        </w:rPr>
        <w:t> Vintage. [ISBN: 978-0345806543]</w:t>
      </w:r>
    </w:p>
    <w:p w14:paraId="00519FAC" w14:textId="77777777" w:rsidR="00A00E1D" w:rsidRPr="00A924D9" w:rsidRDefault="00A00E1D" w:rsidP="00A00E1D">
      <w:pPr>
        <w:numPr>
          <w:ilvl w:val="0"/>
          <w:numId w:val="32"/>
        </w:numPr>
        <w:spacing w:before="100" w:beforeAutospacing="1" w:after="100" w:afterAutospacing="1" w:line="240" w:lineRule="auto"/>
        <w:rPr>
          <w:rFonts w:eastAsia="Times New Roman" w:cstheme="minorHAnsi"/>
          <w:color w:val="000000"/>
        </w:rPr>
      </w:pPr>
      <w:r w:rsidRPr="00A924D9">
        <w:rPr>
          <w:rFonts w:eastAsia="Times New Roman" w:cstheme="minorHAnsi"/>
          <w:color w:val="000000"/>
        </w:rPr>
        <w:t>Hansberry, L. (2004). </w:t>
      </w:r>
      <w:r w:rsidRPr="00A924D9">
        <w:rPr>
          <w:rFonts w:eastAsia="Times New Roman" w:cstheme="minorHAnsi"/>
          <w:i/>
          <w:iCs/>
          <w:color w:val="000000"/>
        </w:rPr>
        <w:t>A Raisin in the Sun.</w:t>
      </w:r>
      <w:r w:rsidRPr="00A924D9">
        <w:rPr>
          <w:rFonts w:eastAsia="Times New Roman" w:cstheme="minorHAnsi"/>
          <w:color w:val="000000"/>
        </w:rPr>
        <w:t> Vintage. [ISBN: 978-0679755333]</w:t>
      </w:r>
    </w:p>
    <w:p w14:paraId="566745F3" w14:textId="77777777" w:rsidR="00A00E1D" w:rsidRPr="00A924D9" w:rsidRDefault="00A00E1D" w:rsidP="00A00E1D">
      <w:pPr>
        <w:numPr>
          <w:ilvl w:val="0"/>
          <w:numId w:val="32"/>
        </w:numPr>
        <w:spacing w:before="100" w:beforeAutospacing="1" w:after="100" w:afterAutospacing="1" w:line="240" w:lineRule="auto"/>
        <w:rPr>
          <w:rFonts w:eastAsia="Times New Roman" w:cstheme="minorHAnsi"/>
          <w:color w:val="000000"/>
        </w:rPr>
      </w:pPr>
      <w:r w:rsidRPr="00A924D9">
        <w:rPr>
          <w:rFonts w:eastAsia="Times New Roman" w:cstheme="minorHAnsi"/>
          <w:color w:val="000000"/>
        </w:rPr>
        <w:t>Ellison, R. (2004). </w:t>
      </w:r>
      <w:r w:rsidRPr="00A924D9">
        <w:rPr>
          <w:rFonts w:eastAsia="Times New Roman" w:cstheme="minorHAnsi"/>
          <w:i/>
          <w:iCs/>
          <w:color w:val="000000"/>
        </w:rPr>
        <w:t>Invisible Man.</w:t>
      </w:r>
      <w:r w:rsidRPr="00A924D9">
        <w:rPr>
          <w:rFonts w:eastAsia="Times New Roman" w:cstheme="minorHAnsi"/>
          <w:color w:val="000000"/>
        </w:rPr>
        <w:t> Modern Library. [ISBN: 978-0679601395]</w:t>
      </w:r>
    </w:p>
    <w:p w14:paraId="52F36B85" w14:textId="77777777" w:rsidR="00A00E1D" w:rsidRPr="00A924D9" w:rsidRDefault="00A00E1D" w:rsidP="00A00E1D">
      <w:pPr>
        <w:numPr>
          <w:ilvl w:val="0"/>
          <w:numId w:val="32"/>
        </w:numPr>
        <w:spacing w:before="100" w:beforeAutospacing="1" w:after="100" w:afterAutospacing="1" w:line="240" w:lineRule="auto"/>
        <w:rPr>
          <w:rFonts w:eastAsia="Times New Roman" w:cstheme="minorHAnsi"/>
          <w:color w:val="000000"/>
        </w:rPr>
      </w:pPr>
      <w:r w:rsidRPr="00A924D9">
        <w:rPr>
          <w:rFonts w:eastAsia="Times New Roman" w:cstheme="minorHAnsi"/>
          <w:color w:val="000000"/>
        </w:rPr>
        <w:t xml:space="preserve">Anderson, C. (2016). </w:t>
      </w:r>
      <w:r w:rsidRPr="00A924D9">
        <w:rPr>
          <w:rFonts w:eastAsia="Times New Roman" w:cstheme="minorHAnsi"/>
          <w:i/>
          <w:color w:val="000000"/>
        </w:rPr>
        <w:t>The Unspoken Truth of Our Racial Divide: White Rage.</w:t>
      </w:r>
      <w:r w:rsidRPr="00A924D9">
        <w:rPr>
          <w:rFonts w:eastAsia="Times New Roman" w:cstheme="minorHAnsi"/>
          <w:color w:val="000000"/>
        </w:rPr>
        <w:t xml:space="preserve"> ISBN:</w:t>
      </w:r>
      <w:r w:rsidRPr="00A924D9">
        <w:rPr>
          <w:rFonts w:eastAsia="Times New Roman" w:cstheme="minorHAnsi"/>
          <w:i/>
          <w:color w:val="000000"/>
        </w:rPr>
        <w:t xml:space="preserve"> </w:t>
      </w:r>
      <w:r w:rsidRPr="00A924D9">
        <w:rPr>
          <w:rFonts w:eastAsia="Times New Roman" w:cstheme="minorHAnsi"/>
          <w:color w:val="000000"/>
        </w:rPr>
        <w:t>[978-1-63286-412-3]</w:t>
      </w:r>
    </w:p>
    <w:p w14:paraId="5F70B949" w14:textId="77777777" w:rsidR="00A00E1D" w:rsidRPr="00A924D9" w:rsidRDefault="00A00E1D" w:rsidP="00A00E1D">
      <w:pPr>
        <w:numPr>
          <w:ilvl w:val="0"/>
          <w:numId w:val="32"/>
        </w:numPr>
        <w:spacing w:before="100" w:beforeAutospacing="1" w:after="100" w:afterAutospacing="1" w:line="240" w:lineRule="auto"/>
        <w:rPr>
          <w:rFonts w:eastAsia="Times New Roman" w:cstheme="minorHAnsi"/>
          <w:color w:val="000000"/>
        </w:rPr>
      </w:pPr>
      <w:r w:rsidRPr="00A924D9">
        <w:rPr>
          <w:rFonts w:eastAsia="Times New Roman" w:cstheme="minorHAnsi"/>
          <w:color w:val="000000"/>
        </w:rPr>
        <w:t xml:space="preserve">Alexander, M. (2010). </w:t>
      </w:r>
      <w:r w:rsidRPr="00A924D9">
        <w:rPr>
          <w:rFonts w:eastAsia="Times New Roman" w:cstheme="minorHAnsi"/>
          <w:i/>
          <w:color w:val="000000"/>
        </w:rPr>
        <w:t>The New Jim Crow</w:t>
      </w:r>
      <w:r w:rsidRPr="00A924D9">
        <w:rPr>
          <w:rFonts w:eastAsia="Times New Roman" w:cstheme="minorHAnsi"/>
          <w:color w:val="000000"/>
        </w:rPr>
        <w:t>. ISBN: [978-1-59558-643-8]</w:t>
      </w:r>
    </w:p>
    <w:p w14:paraId="02811BE9" w14:textId="77777777" w:rsidR="00A00E1D" w:rsidRPr="00A924D9" w:rsidRDefault="00A00E1D" w:rsidP="00A00E1D">
      <w:pPr>
        <w:spacing w:before="100" w:beforeAutospacing="1" w:after="100" w:afterAutospacing="1"/>
        <w:rPr>
          <w:rFonts w:eastAsia="Times New Roman" w:cstheme="minorHAnsi"/>
          <w:b/>
          <w:bCs/>
          <w:color w:val="000000"/>
        </w:rPr>
      </w:pPr>
      <w:r w:rsidRPr="00A924D9">
        <w:rPr>
          <w:rFonts w:eastAsia="Times New Roman" w:cstheme="minorHAnsi"/>
          <w:b/>
          <w:bCs/>
          <w:color w:val="000000"/>
        </w:rPr>
        <w:t>History</w:t>
      </w:r>
    </w:p>
    <w:p w14:paraId="2E186CD2" w14:textId="77777777" w:rsidR="00A00E1D" w:rsidRPr="00A924D9" w:rsidRDefault="00A00E1D" w:rsidP="00A00E1D">
      <w:pPr>
        <w:numPr>
          <w:ilvl w:val="0"/>
          <w:numId w:val="33"/>
        </w:numPr>
        <w:spacing w:before="100" w:beforeAutospacing="1" w:after="100" w:afterAutospacing="1" w:line="240" w:lineRule="auto"/>
        <w:rPr>
          <w:rFonts w:eastAsia="Times New Roman" w:cstheme="minorHAnsi"/>
          <w:color w:val="000000"/>
        </w:rPr>
      </w:pPr>
      <w:r w:rsidRPr="00A924D9">
        <w:rPr>
          <w:rFonts w:eastAsia="Times New Roman" w:cstheme="minorHAnsi"/>
          <w:color w:val="000000"/>
        </w:rPr>
        <w:t>Franklin &amp; Higginbotham (2011). </w:t>
      </w:r>
      <w:r w:rsidRPr="00A924D9">
        <w:rPr>
          <w:rFonts w:eastAsia="Times New Roman" w:cstheme="minorHAnsi"/>
          <w:i/>
          <w:iCs/>
          <w:color w:val="000000"/>
        </w:rPr>
        <w:t>From Slavery to Freedom: A History of African Americans</w:t>
      </w:r>
      <w:r w:rsidRPr="00A924D9">
        <w:rPr>
          <w:rFonts w:eastAsia="Times New Roman" w:cstheme="minorHAnsi"/>
          <w:color w:val="000000"/>
        </w:rPr>
        <w:t> (9th ed.). New York: McGraw-Hill. [ISBN: 9780072963786]</w:t>
      </w:r>
    </w:p>
    <w:p w14:paraId="7A139073" w14:textId="77777777" w:rsidR="00A00E1D" w:rsidRPr="00A924D9" w:rsidRDefault="00A00E1D" w:rsidP="00A00E1D">
      <w:pPr>
        <w:numPr>
          <w:ilvl w:val="0"/>
          <w:numId w:val="33"/>
        </w:numPr>
        <w:spacing w:before="100" w:beforeAutospacing="1" w:after="100" w:afterAutospacing="1" w:line="240" w:lineRule="auto"/>
        <w:rPr>
          <w:rFonts w:eastAsia="Times New Roman" w:cstheme="minorHAnsi"/>
          <w:color w:val="000000"/>
        </w:rPr>
      </w:pPr>
      <w:r w:rsidRPr="00A924D9">
        <w:rPr>
          <w:rFonts w:eastAsia="Times New Roman" w:cstheme="minorHAnsi"/>
          <w:color w:val="000000"/>
        </w:rPr>
        <w:t>Hine, D. C., et.al. (2013). </w:t>
      </w:r>
      <w:r w:rsidRPr="00A924D9">
        <w:rPr>
          <w:rFonts w:eastAsia="Times New Roman" w:cstheme="minorHAnsi"/>
          <w:i/>
          <w:iCs/>
          <w:color w:val="000000"/>
        </w:rPr>
        <w:t>The African American Odyssey, Volume I</w:t>
      </w:r>
      <w:r w:rsidRPr="00A924D9">
        <w:rPr>
          <w:rFonts w:eastAsia="Times New Roman" w:cstheme="minorHAnsi"/>
          <w:color w:val="000000"/>
        </w:rPr>
        <w:t> (6th ed.). Prentice-Hall Inc. [ISBN: 9780205971237]</w:t>
      </w:r>
    </w:p>
    <w:p w14:paraId="5B998CA7" w14:textId="77777777" w:rsidR="00A00E1D" w:rsidRPr="00A924D9" w:rsidRDefault="00A00E1D" w:rsidP="00A00E1D">
      <w:pPr>
        <w:numPr>
          <w:ilvl w:val="0"/>
          <w:numId w:val="33"/>
        </w:numPr>
        <w:spacing w:before="100" w:beforeAutospacing="1" w:after="100" w:afterAutospacing="1" w:line="240" w:lineRule="auto"/>
        <w:rPr>
          <w:rFonts w:eastAsia="Times New Roman" w:cstheme="minorHAnsi"/>
          <w:color w:val="000000"/>
        </w:rPr>
      </w:pPr>
      <w:r w:rsidRPr="00A924D9">
        <w:rPr>
          <w:rFonts w:eastAsia="Times New Roman" w:cstheme="minorHAnsi"/>
          <w:color w:val="000000"/>
        </w:rPr>
        <w:t>Carson, C. (2010). </w:t>
      </w:r>
      <w:r w:rsidRPr="00A924D9">
        <w:rPr>
          <w:rFonts w:eastAsia="Times New Roman" w:cstheme="minorHAnsi"/>
          <w:i/>
          <w:iCs/>
          <w:color w:val="000000"/>
        </w:rPr>
        <w:t>The Struggle for Freedom, Volume I</w:t>
      </w:r>
      <w:r w:rsidRPr="00A924D9">
        <w:rPr>
          <w:rFonts w:eastAsia="Times New Roman" w:cstheme="minorHAnsi"/>
          <w:color w:val="000000"/>
        </w:rPr>
        <w:t> (3rd ed.). Pearson/Longman. [ISBN: 9780134056760]</w:t>
      </w:r>
    </w:p>
    <w:p w14:paraId="2CB5CCB1" w14:textId="77777777" w:rsidR="00A00E1D" w:rsidRPr="00A924D9" w:rsidRDefault="00A00E1D" w:rsidP="00A00E1D">
      <w:pPr>
        <w:numPr>
          <w:ilvl w:val="0"/>
          <w:numId w:val="33"/>
        </w:numPr>
        <w:spacing w:before="100" w:beforeAutospacing="1" w:after="100" w:afterAutospacing="1" w:line="240" w:lineRule="auto"/>
        <w:rPr>
          <w:rFonts w:eastAsia="Times New Roman" w:cstheme="minorHAnsi"/>
          <w:color w:val="000000"/>
        </w:rPr>
      </w:pPr>
      <w:r w:rsidRPr="00A924D9">
        <w:rPr>
          <w:rFonts w:eastAsia="Times New Roman" w:cstheme="minorHAnsi"/>
          <w:color w:val="000000"/>
        </w:rPr>
        <w:t>Franklin, J. H. (2010). </w:t>
      </w:r>
      <w:r w:rsidRPr="00A924D9">
        <w:rPr>
          <w:rFonts w:eastAsia="Times New Roman" w:cstheme="minorHAnsi"/>
          <w:i/>
          <w:iCs/>
          <w:color w:val="000000"/>
        </w:rPr>
        <w:t>From Slavery to Freedom, Volume I</w:t>
      </w:r>
      <w:r w:rsidRPr="00A924D9">
        <w:rPr>
          <w:rFonts w:eastAsia="Times New Roman" w:cstheme="minorHAnsi"/>
          <w:color w:val="000000"/>
        </w:rPr>
        <w:t> (9th ed.). McGraw-Hill. [ISBN: 9780072393613]</w:t>
      </w:r>
    </w:p>
    <w:p w14:paraId="557A7CF7" w14:textId="77777777" w:rsidR="00A00E1D" w:rsidRPr="00A924D9" w:rsidRDefault="00A00E1D" w:rsidP="00A00E1D">
      <w:pPr>
        <w:numPr>
          <w:ilvl w:val="0"/>
          <w:numId w:val="33"/>
        </w:numPr>
        <w:spacing w:before="100" w:beforeAutospacing="1" w:after="100" w:afterAutospacing="1" w:line="240" w:lineRule="auto"/>
        <w:rPr>
          <w:rFonts w:eastAsia="Times New Roman" w:cstheme="minorHAnsi"/>
          <w:color w:val="000000"/>
        </w:rPr>
      </w:pPr>
      <w:r w:rsidRPr="00A924D9">
        <w:rPr>
          <w:rFonts w:eastAsia="Times New Roman" w:cstheme="minorHAnsi"/>
          <w:color w:val="000000"/>
        </w:rPr>
        <w:t>Franklin, J. H. (2011). </w:t>
      </w:r>
      <w:r w:rsidRPr="00A924D9">
        <w:rPr>
          <w:rFonts w:eastAsia="Times New Roman" w:cstheme="minorHAnsi"/>
          <w:i/>
          <w:iCs/>
          <w:color w:val="000000"/>
        </w:rPr>
        <w:t>From Slavery to Freedom, Volume 2</w:t>
      </w:r>
      <w:r w:rsidRPr="00A924D9">
        <w:rPr>
          <w:rFonts w:eastAsia="Times New Roman" w:cstheme="minorHAnsi"/>
          <w:color w:val="000000"/>
        </w:rPr>
        <w:t> (9th ed.). McGraw-Hill. [ISBN: 978-0077407520]</w:t>
      </w:r>
    </w:p>
    <w:p w14:paraId="5718E154" w14:textId="77777777" w:rsidR="00A00E1D" w:rsidRPr="00A924D9" w:rsidRDefault="00A00E1D" w:rsidP="00A00E1D">
      <w:pPr>
        <w:numPr>
          <w:ilvl w:val="0"/>
          <w:numId w:val="33"/>
        </w:numPr>
        <w:spacing w:before="100" w:beforeAutospacing="1" w:after="100" w:afterAutospacing="1" w:line="240" w:lineRule="auto"/>
        <w:rPr>
          <w:rFonts w:eastAsia="Times New Roman" w:cstheme="minorHAnsi"/>
          <w:color w:val="000000"/>
        </w:rPr>
      </w:pPr>
      <w:proofErr w:type="spellStart"/>
      <w:r w:rsidRPr="00A924D9">
        <w:rPr>
          <w:rFonts w:eastAsia="Times New Roman" w:cstheme="minorHAnsi"/>
          <w:color w:val="000000"/>
        </w:rPr>
        <w:t>Mintz</w:t>
      </w:r>
      <w:proofErr w:type="spellEnd"/>
      <w:r w:rsidRPr="00A924D9">
        <w:rPr>
          <w:rFonts w:eastAsia="Times New Roman" w:cstheme="minorHAnsi"/>
          <w:color w:val="000000"/>
        </w:rPr>
        <w:t>, S. (2009). </w:t>
      </w:r>
      <w:r w:rsidRPr="00A924D9">
        <w:rPr>
          <w:rFonts w:eastAsia="Times New Roman" w:cstheme="minorHAnsi"/>
          <w:i/>
          <w:iCs/>
          <w:color w:val="000000"/>
        </w:rPr>
        <w:t>African American Voices: The Life Cycle of Slavery</w:t>
      </w:r>
      <w:r w:rsidRPr="00A924D9">
        <w:rPr>
          <w:rFonts w:eastAsia="Times New Roman" w:cstheme="minorHAnsi"/>
          <w:color w:val="000000"/>
        </w:rPr>
        <w:t> (4th ed.). Wiley-Blackwell Publishing. [ISBN: 9781405182676]</w:t>
      </w:r>
    </w:p>
    <w:p w14:paraId="708925EF" w14:textId="77777777" w:rsidR="00A00E1D" w:rsidRPr="00A924D9" w:rsidRDefault="00A00E1D" w:rsidP="00A00E1D">
      <w:pPr>
        <w:numPr>
          <w:ilvl w:val="0"/>
          <w:numId w:val="33"/>
        </w:numPr>
        <w:spacing w:before="100" w:beforeAutospacing="1" w:after="100" w:afterAutospacing="1" w:line="240" w:lineRule="auto"/>
        <w:rPr>
          <w:rFonts w:eastAsia="Times New Roman" w:cstheme="minorHAnsi"/>
          <w:color w:val="000000"/>
        </w:rPr>
      </w:pPr>
      <w:r w:rsidRPr="00A924D9">
        <w:rPr>
          <w:rFonts w:eastAsia="Times New Roman" w:cstheme="minorHAnsi"/>
          <w:color w:val="000000"/>
        </w:rPr>
        <w:t>Hine, D. C., et.al. (2014). </w:t>
      </w:r>
      <w:r w:rsidRPr="00A924D9">
        <w:rPr>
          <w:rFonts w:eastAsia="Times New Roman" w:cstheme="minorHAnsi"/>
          <w:i/>
          <w:iCs/>
          <w:color w:val="000000"/>
        </w:rPr>
        <w:t>The African American Odyssey, Volume II</w:t>
      </w:r>
      <w:r w:rsidRPr="00A924D9">
        <w:rPr>
          <w:rFonts w:eastAsia="Times New Roman" w:cstheme="minorHAnsi"/>
          <w:color w:val="000000"/>
        </w:rPr>
        <w:t> (6th ed.). Prentice-Hall Inc. [ISBN: 9780205961610]</w:t>
      </w:r>
    </w:p>
    <w:p w14:paraId="58813A88" w14:textId="77777777" w:rsidR="00A00E1D" w:rsidRPr="00A924D9" w:rsidRDefault="00A00E1D" w:rsidP="00A00E1D">
      <w:pPr>
        <w:numPr>
          <w:ilvl w:val="0"/>
          <w:numId w:val="33"/>
        </w:numPr>
        <w:spacing w:before="100" w:beforeAutospacing="1" w:after="100" w:afterAutospacing="1" w:line="240" w:lineRule="auto"/>
        <w:rPr>
          <w:rFonts w:eastAsia="Times New Roman" w:cstheme="minorHAnsi"/>
          <w:color w:val="000000"/>
        </w:rPr>
      </w:pPr>
      <w:r w:rsidRPr="00A924D9">
        <w:rPr>
          <w:rFonts w:eastAsia="Times New Roman" w:cstheme="minorHAnsi"/>
          <w:color w:val="000000"/>
        </w:rPr>
        <w:t>Carson, C. (2010). </w:t>
      </w:r>
      <w:r w:rsidRPr="00A924D9">
        <w:rPr>
          <w:rFonts w:eastAsia="Times New Roman" w:cstheme="minorHAnsi"/>
          <w:i/>
          <w:iCs/>
          <w:color w:val="000000"/>
        </w:rPr>
        <w:t>The Struggle for Freedom, Volume II</w:t>
      </w:r>
      <w:r w:rsidRPr="00A924D9">
        <w:rPr>
          <w:rFonts w:eastAsia="Times New Roman" w:cstheme="minorHAnsi"/>
          <w:color w:val="000000"/>
        </w:rPr>
        <w:t> (3rd ed.). Longman/Pearson. [ISBN: 9780134056746]</w:t>
      </w:r>
    </w:p>
    <w:p w14:paraId="70AF6538" w14:textId="77777777" w:rsidR="00A00E1D" w:rsidRPr="00A924D9" w:rsidRDefault="00A00E1D" w:rsidP="00A00E1D">
      <w:pPr>
        <w:spacing w:before="100" w:beforeAutospacing="1" w:after="100" w:afterAutospacing="1"/>
        <w:rPr>
          <w:rFonts w:eastAsia="Times New Roman" w:cstheme="minorHAnsi"/>
          <w:b/>
          <w:bCs/>
          <w:color w:val="000000"/>
        </w:rPr>
      </w:pPr>
      <w:r w:rsidRPr="00A924D9">
        <w:rPr>
          <w:rFonts w:eastAsia="Times New Roman" w:cstheme="minorHAnsi"/>
          <w:b/>
          <w:bCs/>
          <w:color w:val="000000"/>
        </w:rPr>
        <w:t>Education</w:t>
      </w:r>
    </w:p>
    <w:p w14:paraId="13CB122D" w14:textId="77777777" w:rsidR="00A00E1D" w:rsidRPr="00A924D9" w:rsidRDefault="00A00E1D" w:rsidP="00A00E1D">
      <w:pPr>
        <w:pStyle w:val="ListParagraph"/>
        <w:numPr>
          <w:ilvl w:val="0"/>
          <w:numId w:val="34"/>
        </w:numPr>
        <w:spacing w:before="100" w:beforeAutospacing="1" w:after="100" w:afterAutospacing="1" w:line="240" w:lineRule="auto"/>
        <w:rPr>
          <w:rFonts w:eastAsia="Times New Roman" w:cstheme="minorHAnsi"/>
          <w:color w:val="000000"/>
        </w:rPr>
      </w:pPr>
      <w:r w:rsidRPr="00A924D9">
        <w:rPr>
          <w:rFonts w:eastAsia="Times New Roman" w:cstheme="minorHAnsi"/>
          <w:color w:val="000000"/>
        </w:rPr>
        <w:t xml:space="preserve">Hammond, Z. (2015). </w:t>
      </w:r>
      <w:r w:rsidRPr="00A924D9">
        <w:rPr>
          <w:rFonts w:eastAsia="Times New Roman" w:cstheme="minorHAnsi"/>
          <w:i/>
          <w:color w:val="000000"/>
        </w:rPr>
        <w:t>Culturally Responsive Teaching &amp; The Brain.</w:t>
      </w:r>
      <w:r w:rsidRPr="00A924D9">
        <w:rPr>
          <w:rFonts w:eastAsia="Times New Roman" w:cstheme="minorHAnsi"/>
          <w:color w:val="000000"/>
        </w:rPr>
        <w:t xml:space="preserve"> ISBN: [948-1-4833-0801-2]</w:t>
      </w:r>
    </w:p>
    <w:p w14:paraId="70851380" w14:textId="77777777" w:rsidR="00A00E1D" w:rsidRPr="00A924D9" w:rsidRDefault="00A00E1D" w:rsidP="00A00E1D">
      <w:pPr>
        <w:pStyle w:val="ListParagraph"/>
        <w:numPr>
          <w:ilvl w:val="0"/>
          <w:numId w:val="34"/>
        </w:numPr>
        <w:spacing w:before="100" w:beforeAutospacing="1" w:after="100" w:afterAutospacing="1" w:line="240" w:lineRule="auto"/>
        <w:rPr>
          <w:rFonts w:eastAsia="Times New Roman" w:cstheme="minorHAnsi"/>
          <w:color w:val="000000"/>
        </w:rPr>
      </w:pPr>
      <w:r w:rsidRPr="00A924D9">
        <w:rPr>
          <w:rFonts w:eastAsia="Times New Roman" w:cstheme="minorHAnsi"/>
          <w:color w:val="000000"/>
        </w:rPr>
        <w:t xml:space="preserve">Wood, J. L. (2019). </w:t>
      </w:r>
      <w:r w:rsidRPr="00A924D9">
        <w:rPr>
          <w:rFonts w:eastAsia="Times New Roman" w:cstheme="minorHAnsi"/>
          <w:i/>
          <w:color w:val="000000"/>
        </w:rPr>
        <w:t>Black Minds Matter</w:t>
      </w:r>
      <w:r w:rsidRPr="00A924D9">
        <w:rPr>
          <w:rFonts w:eastAsia="Times New Roman" w:cstheme="minorHAnsi"/>
          <w:color w:val="000000"/>
        </w:rPr>
        <w:t>. ISBN [978-0-7442-7494-3]</w:t>
      </w:r>
    </w:p>
    <w:p w14:paraId="3C49F675" w14:textId="77777777" w:rsidR="00A00E1D" w:rsidRPr="00A924D9" w:rsidRDefault="00A00E1D" w:rsidP="00A00E1D">
      <w:pPr>
        <w:pStyle w:val="ListParagraph"/>
        <w:numPr>
          <w:ilvl w:val="0"/>
          <w:numId w:val="34"/>
        </w:numPr>
        <w:spacing w:before="100" w:beforeAutospacing="1" w:after="100" w:afterAutospacing="1" w:line="240" w:lineRule="auto"/>
        <w:rPr>
          <w:rFonts w:eastAsia="Times New Roman" w:cstheme="minorHAnsi"/>
          <w:color w:val="000000"/>
        </w:rPr>
      </w:pPr>
      <w:r w:rsidRPr="00A924D9">
        <w:rPr>
          <w:rFonts w:eastAsia="Times New Roman" w:cstheme="minorHAnsi"/>
          <w:color w:val="000000"/>
        </w:rPr>
        <w:t xml:space="preserve">Wood, J. L., Harris, F.III, White, K. (2015). </w:t>
      </w:r>
      <w:r w:rsidRPr="00A924D9">
        <w:rPr>
          <w:rFonts w:eastAsia="Times New Roman" w:cstheme="minorHAnsi"/>
          <w:i/>
          <w:color w:val="000000"/>
        </w:rPr>
        <w:t>Teaching Men of Color in the Community College</w:t>
      </w:r>
      <w:r w:rsidRPr="00A924D9">
        <w:rPr>
          <w:rFonts w:eastAsia="Times New Roman" w:cstheme="minorHAnsi"/>
          <w:color w:val="000000"/>
        </w:rPr>
        <w:t>. ISBN: [978-0-7442-2952-3]</w:t>
      </w:r>
    </w:p>
    <w:p w14:paraId="7C80C223" w14:textId="77777777" w:rsidR="00A00E1D" w:rsidRPr="00A924D9" w:rsidRDefault="00A00E1D" w:rsidP="00A00E1D">
      <w:pPr>
        <w:spacing w:before="100" w:beforeAutospacing="1" w:after="100" w:afterAutospacing="1"/>
        <w:rPr>
          <w:rFonts w:eastAsia="Times New Roman" w:cstheme="minorHAnsi"/>
          <w:b/>
          <w:bCs/>
          <w:color w:val="000000"/>
        </w:rPr>
      </w:pPr>
      <w:r w:rsidRPr="00A924D9">
        <w:rPr>
          <w:rFonts w:eastAsia="Times New Roman" w:cstheme="minorHAnsi"/>
          <w:b/>
          <w:bCs/>
          <w:color w:val="000000"/>
        </w:rPr>
        <w:t>Sociology</w:t>
      </w:r>
    </w:p>
    <w:p w14:paraId="72A4BE89" w14:textId="77777777" w:rsidR="00A00E1D" w:rsidRPr="00A924D9" w:rsidRDefault="00A00E1D" w:rsidP="00A00E1D">
      <w:pPr>
        <w:numPr>
          <w:ilvl w:val="0"/>
          <w:numId w:val="35"/>
        </w:numPr>
        <w:spacing w:before="100" w:beforeAutospacing="1" w:after="100" w:afterAutospacing="1" w:line="240" w:lineRule="auto"/>
        <w:rPr>
          <w:rFonts w:eastAsia="Times New Roman" w:cstheme="minorHAnsi"/>
          <w:color w:val="000000"/>
        </w:rPr>
      </w:pPr>
      <w:r w:rsidRPr="00A924D9">
        <w:rPr>
          <w:rFonts w:eastAsia="Times New Roman" w:cstheme="minorHAnsi"/>
          <w:color w:val="000000"/>
        </w:rPr>
        <w:t>Healey, J. (2013). </w:t>
      </w:r>
      <w:r w:rsidRPr="00A924D9">
        <w:rPr>
          <w:rFonts w:eastAsia="Times New Roman" w:cstheme="minorHAnsi"/>
          <w:i/>
          <w:iCs/>
          <w:color w:val="000000"/>
        </w:rPr>
        <w:t>Race, Ethnicity, Gender &amp; Class</w:t>
      </w:r>
      <w:r w:rsidRPr="00A924D9">
        <w:rPr>
          <w:rFonts w:eastAsia="Times New Roman" w:cstheme="minorHAnsi"/>
          <w:color w:val="000000"/>
        </w:rPr>
        <w:t> (7th ed.). Sage. [ISBN: 9781452216508]</w:t>
      </w:r>
    </w:p>
    <w:p w14:paraId="352E777F" w14:textId="77777777" w:rsidR="00A00E1D" w:rsidRPr="00A924D9" w:rsidRDefault="00A00E1D" w:rsidP="00A00E1D">
      <w:pPr>
        <w:numPr>
          <w:ilvl w:val="0"/>
          <w:numId w:val="35"/>
        </w:numPr>
        <w:spacing w:before="100" w:beforeAutospacing="1" w:after="100" w:afterAutospacing="1" w:line="240" w:lineRule="auto"/>
        <w:rPr>
          <w:rFonts w:eastAsia="Times New Roman" w:cstheme="minorHAnsi"/>
          <w:color w:val="000000"/>
        </w:rPr>
      </w:pPr>
      <w:r w:rsidRPr="00A924D9">
        <w:rPr>
          <w:rFonts w:eastAsia="Times New Roman" w:cstheme="minorHAnsi"/>
          <w:color w:val="000000"/>
        </w:rPr>
        <w:t>Schaefer, R. (2013). </w:t>
      </w:r>
      <w:r w:rsidRPr="00A924D9">
        <w:rPr>
          <w:rFonts w:eastAsia="Times New Roman" w:cstheme="minorHAnsi"/>
          <w:i/>
          <w:iCs/>
          <w:color w:val="000000"/>
        </w:rPr>
        <w:t>Racial and Ethnic Diversity in the USA.</w:t>
      </w:r>
      <w:r w:rsidRPr="00A924D9">
        <w:rPr>
          <w:rFonts w:eastAsia="Times New Roman" w:cstheme="minorHAnsi"/>
          <w:color w:val="000000"/>
        </w:rPr>
        <w:t> Pearson. [ISBN: 9780205949793]</w:t>
      </w:r>
    </w:p>
    <w:p w14:paraId="52AB0200" w14:textId="77777777" w:rsidR="00A00E1D" w:rsidRPr="00A924D9" w:rsidRDefault="00A00E1D" w:rsidP="00A00E1D">
      <w:pPr>
        <w:numPr>
          <w:ilvl w:val="0"/>
          <w:numId w:val="35"/>
        </w:numPr>
        <w:spacing w:before="100" w:beforeAutospacing="1" w:after="100" w:afterAutospacing="1" w:line="240" w:lineRule="auto"/>
        <w:rPr>
          <w:rFonts w:eastAsia="Times New Roman" w:cstheme="minorHAnsi"/>
          <w:color w:val="000000"/>
        </w:rPr>
      </w:pPr>
      <w:r w:rsidRPr="00A924D9">
        <w:rPr>
          <w:rFonts w:eastAsia="Times New Roman" w:cstheme="minorHAnsi"/>
          <w:color w:val="000000"/>
        </w:rPr>
        <w:t xml:space="preserve">Desmond, M., and </w:t>
      </w:r>
      <w:proofErr w:type="spellStart"/>
      <w:r w:rsidRPr="00A924D9">
        <w:rPr>
          <w:rFonts w:eastAsia="Times New Roman" w:cstheme="minorHAnsi"/>
          <w:color w:val="000000"/>
        </w:rPr>
        <w:t>Emirbayer</w:t>
      </w:r>
      <w:proofErr w:type="spellEnd"/>
      <w:r w:rsidRPr="00A924D9">
        <w:rPr>
          <w:rFonts w:eastAsia="Times New Roman" w:cstheme="minorHAnsi"/>
          <w:color w:val="000000"/>
        </w:rPr>
        <w:t>, M. (2013). </w:t>
      </w:r>
      <w:r w:rsidRPr="00A924D9">
        <w:rPr>
          <w:rFonts w:eastAsia="Times New Roman" w:cstheme="minorHAnsi"/>
          <w:i/>
          <w:iCs/>
          <w:color w:val="000000"/>
        </w:rPr>
        <w:t>Racial Domination, Racial Progress.</w:t>
      </w:r>
      <w:r w:rsidRPr="00A924D9">
        <w:rPr>
          <w:rFonts w:eastAsia="Times New Roman" w:cstheme="minorHAnsi"/>
          <w:color w:val="000000"/>
        </w:rPr>
        <w:t> McGraw Hill. [ISBN: 9780072970510]</w:t>
      </w:r>
    </w:p>
    <w:p w14:paraId="0578A30E" w14:textId="77777777" w:rsidR="00A00E1D" w:rsidRPr="00A924D9" w:rsidRDefault="00A00E1D" w:rsidP="00A00E1D">
      <w:pPr>
        <w:numPr>
          <w:ilvl w:val="0"/>
          <w:numId w:val="35"/>
        </w:numPr>
        <w:spacing w:before="100" w:beforeAutospacing="1" w:after="100" w:afterAutospacing="1" w:line="240" w:lineRule="auto"/>
        <w:rPr>
          <w:rFonts w:eastAsia="Times New Roman" w:cstheme="minorHAnsi"/>
          <w:color w:val="000000"/>
        </w:rPr>
      </w:pPr>
      <w:r w:rsidRPr="00A924D9">
        <w:rPr>
          <w:rFonts w:eastAsia="Times New Roman" w:cstheme="minorHAnsi"/>
          <w:color w:val="000000"/>
        </w:rPr>
        <w:t>Healey, J. (2013). </w:t>
      </w:r>
      <w:r w:rsidRPr="00A924D9">
        <w:rPr>
          <w:rFonts w:eastAsia="Times New Roman" w:cstheme="minorHAnsi"/>
          <w:i/>
          <w:iCs/>
          <w:color w:val="000000"/>
        </w:rPr>
        <w:t>Diversity and Society: Race, Ethnicity and Gender</w:t>
      </w:r>
      <w:r w:rsidRPr="00A924D9">
        <w:rPr>
          <w:rFonts w:eastAsia="Times New Roman" w:cstheme="minorHAnsi"/>
          <w:color w:val="000000"/>
        </w:rPr>
        <w:t> (4th ed.). Sage. [ISBN: 9781412992459]</w:t>
      </w:r>
    </w:p>
    <w:p w14:paraId="0013F687" w14:textId="1F83C8CD" w:rsidR="00A00E1D" w:rsidRDefault="00A00E1D" w:rsidP="00A00E1D">
      <w:pPr>
        <w:numPr>
          <w:ilvl w:val="0"/>
          <w:numId w:val="35"/>
        </w:numPr>
        <w:spacing w:before="100" w:beforeAutospacing="1" w:after="100" w:afterAutospacing="1" w:line="240" w:lineRule="auto"/>
        <w:rPr>
          <w:rFonts w:eastAsia="Times New Roman" w:cstheme="minorHAnsi"/>
          <w:color w:val="000000"/>
        </w:rPr>
      </w:pPr>
      <w:r w:rsidRPr="00A924D9">
        <w:rPr>
          <w:rFonts w:eastAsia="Times New Roman" w:cstheme="minorHAnsi"/>
          <w:color w:val="000000"/>
        </w:rPr>
        <w:t>Tatum, B. (2003). </w:t>
      </w:r>
      <w:r w:rsidRPr="00A924D9">
        <w:rPr>
          <w:rFonts w:eastAsia="Times New Roman" w:cstheme="minorHAnsi"/>
          <w:i/>
          <w:iCs/>
          <w:color w:val="000000"/>
        </w:rPr>
        <w:t>Why Are All the Black Kids Sitting Together in the Cafeteria and Other Conversations About Race</w:t>
      </w:r>
      <w:r w:rsidRPr="00A924D9">
        <w:rPr>
          <w:rFonts w:eastAsia="Times New Roman" w:cstheme="minorHAnsi"/>
          <w:color w:val="000000"/>
        </w:rPr>
        <w:t> (20th ed.). Basic Books. [ISBN: 978-0465083619]</w:t>
      </w:r>
    </w:p>
    <w:p w14:paraId="73ADF53B" w14:textId="392BE532" w:rsidR="00F02B44" w:rsidRDefault="00F02B44" w:rsidP="00F02B44">
      <w:pPr>
        <w:pStyle w:val="Heading-DI"/>
      </w:pPr>
      <w:bookmarkStart w:id="44" w:name="_Toc37747009"/>
      <w:bookmarkStart w:id="45" w:name="_Toc38301099"/>
      <w:r>
        <w:t>Appendix G: Survey Instrument</w:t>
      </w:r>
      <w:bookmarkEnd w:id="44"/>
      <w:bookmarkEnd w:id="45"/>
    </w:p>
    <w:p w14:paraId="73A5DAA8" w14:textId="77777777" w:rsidR="00F02B44" w:rsidRPr="00F02B44" w:rsidRDefault="00F02B44" w:rsidP="00F02B44">
      <w:pPr>
        <w:spacing w:before="81" w:line="264" w:lineRule="exact"/>
        <w:rPr>
          <w:rFonts w:ascii="Times New Roman" w:hAnsi="Times New Roman" w:cs="Times New Roman"/>
          <w:b/>
        </w:rPr>
      </w:pPr>
      <w:r w:rsidRPr="00F02B44">
        <w:rPr>
          <w:rFonts w:ascii="Times New Roman" w:hAnsi="Times New Roman" w:cs="Times New Roman"/>
          <w:b/>
        </w:rPr>
        <w:t>DI Student Survey- African American</w:t>
      </w:r>
    </w:p>
    <w:p w14:paraId="3CC2538C" w14:textId="77777777" w:rsidR="00F02B44" w:rsidRPr="00F02B44" w:rsidRDefault="00F02B44" w:rsidP="00F02B44">
      <w:pPr>
        <w:widowControl w:val="0"/>
        <w:autoSpaceDE w:val="0"/>
        <w:autoSpaceDN w:val="0"/>
        <w:spacing w:after="0" w:line="252" w:lineRule="exact"/>
        <w:rPr>
          <w:rFonts w:ascii="Times New Roman" w:eastAsia="Times New Roman" w:hAnsi="Times New Roman" w:cs="Times New Roman"/>
          <w:lang w:bidi="en-US"/>
        </w:rPr>
      </w:pPr>
      <w:r w:rsidRPr="00F02B44">
        <w:rPr>
          <w:rFonts w:ascii="Times New Roman" w:eastAsia="Times New Roman" w:hAnsi="Times New Roman" w:cs="Times New Roman"/>
          <w:lang w:bidi="en-US"/>
        </w:rPr>
        <w:t>The purpose of this survey is to better understand students’ perspectives, experiences and needs at</w:t>
      </w:r>
    </w:p>
    <w:p w14:paraId="060BE6B9" w14:textId="77777777" w:rsidR="00F02B44" w:rsidRPr="00F02B44" w:rsidRDefault="00F02B44" w:rsidP="00F02B44">
      <w:pPr>
        <w:widowControl w:val="0"/>
        <w:autoSpaceDE w:val="0"/>
        <w:autoSpaceDN w:val="0"/>
        <w:spacing w:after="0" w:line="240" w:lineRule="auto"/>
        <w:ind w:right="137"/>
        <w:rPr>
          <w:rFonts w:ascii="Times New Roman" w:eastAsia="Times New Roman" w:hAnsi="Times New Roman" w:cs="Times New Roman"/>
          <w:lang w:bidi="en-US"/>
        </w:rPr>
      </w:pPr>
      <w:r w:rsidRPr="00F02B44">
        <w:rPr>
          <w:rFonts w:ascii="Times New Roman" w:eastAsia="Times New Roman" w:hAnsi="Times New Roman" w:cs="Times New Roman"/>
          <w:lang w:bidi="en-US"/>
        </w:rPr>
        <w:t>American River College (ARC). Survey results will help inform policies and practices that impact ARC students and results will be made available at [website] by end of spring 2020. Your participation is voluntary. All responses are confidential so please be open and honest so we can genuinely learn from your important perspective. The survey should take about 20-30 minutes to complete.</w:t>
      </w:r>
    </w:p>
    <w:p w14:paraId="119EF7EA" w14:textId="77777777" w:rsidR="00F02B44" w:rsidRPr="00F02B44" w:rsidRDefault="00F02B44" w:rsidP="00F02B44">
      <w:pPr>
        <w:widowControl w:val="0"/>
        <w:autoSpaceDE w:val="0"/>
        <w:autoSpaceDN w:val="0"/>
        <w:spacing w:after="0" w:line="240" w:lineRule="auto"/>
        <w:rPr>
          <w:rFonts w:ascii="Times New Roman" w:eastAsia="Times New Roman" w:hAnsi="Times New Roman" w:cs="Times New Roman"/>
          <w:lang w:bidi="en-US"/>
        </w:rPr>
      </w:pPr>
    </w:p>
    <w:p w14:paraId="1A998209" w14:textId="77777777" w:rsidR="00F02B44" w:rsidRPr="00F02B44" w:rsidRDefault="00F02B44" w:rsidP="00F02B44">
      <w:pPr>
        <w:widowControl w:val="0"/>
        <w:autoSpaceDE w:val="0"/>
        <w:autoSpaceDN w:val="0"/>
        <w:spacing w:after="0" w:line="240" w:lineRule="auto"/>
        <w:ind w:right="192"/>
        <w:rPr>
          <w:rFonts w:ascii="Times New Roman" w:eastAsia="Times New Roman" w:hAnsi="Times New Roman" w:cs="Times New Roman"/>
          <w:lang w:bidi="en-US"/>
        </w:rPr>
      </w:pPr>
      <w:r w:rsidRPr="00F02B44">
        <w:rPr>
          <w:rFonts w:ascii="Times New Roman" w:eastAsia="Times New Roman" w:hAnsi="Times New Roman" w:cs="Times New Roman"/>
          <w:lang w:bidi="en-US"/>
        </w:rPr>
        <w:t>If you choose to complete this survey, please know that some questions could potentially create emotional or mental distress. We have support personnel at the Counseling Center if you need to speak with someone at any time at</w:t>
      </w:r>
    </w:p>
    <w:p w14:paraId="0E1E4553" w14:textId="77777777" w:rsidR="00F02B44" w:rsidRPr="00F02B44" w:rsidRDefault="00F02B44" w:rsidP="00F02B44">
      <w:pPr>
        <w:widowControl w:val="0"/>
        <w:autoSpaceDE w:val="0"/>
        <w:autoSpaceDN w:val="0"/>
        <w:spacing w:after="0" w:line="240" w:lineRule="auto"/>
        <w:ind w:right="363"/>
        <w:rPr>
          <w:rFonts w:ascii="Times New Roman" w:eastAsia="Times New Roman" w:hAnsi="Times New Roman" w:cs="Times New Roman"/>
          <w:lang w:bidi="en-US"/>
        </w:rPr>
      </w:pPr>
      <w:r w:rsidRPr="00F02B44">
        <w:rPr>
          <w:rFonts w:ascii="Times New Roman" w:eastAsia="Times New Roman" w:hAnsi="Times New Roman" w:cs="Times New Roman"/>
          <w:lang w:bidi="en-US"/>
        </w:rPr>
        <w:t xml:space="preserve">916-484-8572 (ask for an appointment with Kim </w:t>
      </w:r>
      <w:proofErr w:type="spellStart"/>
      <w:r w:rsidRPr="00F02B44">
        <w:rPr>
          <w:rFonts w:ascii="Times New Roman" w:eastAsia="Times New Roman" w:hAnsi="Times New Roman" w:cs="Times New Roman"/>
          <w:lang w:bidi="en-US"/>
        </w:rPr>
        <w:t>Herrell</w:t>
      </w:r>
      <w:proofErr w:type="spellEnd"/>
      <w:r w:rsidRPr="00F02B44">
        <w:rPr>
          <w:rFonts w:ascii="Times New Roman" w:eastAsia="Times New Roman" w:hAnsi="Times New Roman" w:cs="Times New Roman"/>
          <w:lang w:bidi="en-US"/>
        </w:rPr>
        <w:t xml:space="preserve">, Rod </w:t>
      </w:r>
      <w:proofErr w:type="spellStart"/>
      <w:r w:rsidRPr="00F02B44">
        <w:rPr>
          <w:rFonts w:ascii="Times New Roman" w:eastAsia="Times New Roman" w:hAnsi="Times New Roman" w:cs="Times New Roman"/>
          <w:lang w:bidi="en-US"/>
        </w:rPr>
        <w:t>Agbunag</w:t>
      </w:r>
      <w:proofErr w:type="spellEnd"/>
      <w:r w:rsidRPr="00F02B44">
        <w:rPr>
          <w:rFonts w:ascii="Times New Roman" w:eastAsia="Times New Roman" w:hAnsi="Times New Roman" w:cs="Times New Roman"/>
          <w:lang w:bidi="en-US"/>
        </w:rPr>
        <w:t xml:space="preserve">, Rick Ramirez, Denise </w:t>
      </w:r>
      <w:proofErr w:type="spellStart"/>
      <w:r w:rsidRPr="00F02B44">
        <w:rPr>
          <w:rFonts w:ascii="Times New Roman" w:eastAsia="Times New Roman" w:hAnsi="Times New Roman" w:cs="Times New Roman"/>
          <w:lang w:bidi="en-US"/>
        </w:rPr>
        <w:t>Vinsant</w:t>
      </w:r>
      <w:proofErr w:type="spellEnd"/>
      <w:r w:rsidRPr="00F02B44">
        <w:rPr>
          <w:rFonts w:ascii="Times New Roman" w:eastAsia="Times New Roman" w:hAnsi="Times New Roman" w:cs="Times New Roman"/>
          <w:lang w:bidi="en-US"/>
        </w:rPr>
        <w:t xml:space="preserve">, Carmelita </w:t>
      </w:r>
      <w:proofErr w:type="spellStart"/>
      <w:r w:rsidRPr="00F02B44">
        <w:rPr>
          <w:rFonts w:ascii="Times New Roman" w:eastAsia="Times New Roman" w:hAnsi="Times New Roman" w:cs="Times New Roman"/>
          <w:lang w:bidi="en-US"/>
        </w:rPr>
        <w:t>Palomares</w:t>
      </w:r>
      <w:proofErr w:type="spellEnd"/>
      <w:r w:rsidRPr="00F02B44">
        <w:rPr>
          <w:rFonts w:ascii="Times New Roman" w:eastAsia="Times New Roman" w:hAnsi="Times New Roman" w:cs="Times New Roman"/>
          <w:lang w:bidi="en-US"/>
        </w:rPr>
        <w:t>, Judy Mays, or Kay Lo).</w:t>
      </w:r>
    </w:p>
    <w:p w14:paraId="3A564184" w14:textId="77777777" w:rsidR="00F02B44" w:rsidRPr="00F02B44" w:rsidRDefault="00F02B44" w:rsidP="00F02B44">
      <w:pPr>
        <w:keepNext/>
        <w:keepLines/>
        <w:spacing w:before="240" w:after="0"/>
        <w:ind w:right="112"/>
        <w:outlineLvl w:val="0"/>
        <w:rPr>
          <w:rFonts w:ascii="Times New Roman" w:eastAsiaTheme="majorEastAsia" w:hAnsi="Times New Roman" w:cs="Times New Roman"/>
          <w:b/>
          <w:bCs/>
        </w:rPr>
      </w:pPr>
      <w:r w:rsidRPr="00F02B44">
        <w:rPr>
          <w:rFonts w:ascii="Times New Roman" w:eastAsiaTheme="majorEastAsia" w:hAnsi="Times New Roman" w:cs="Times New Roman"/>
          <w:b/>
          <w:bCs/>
        </w:rPr>
        <w:t>From your experience at ARC during the current academic year, to what extent do you agree or disagree with the following statements:</w:t>
      </w:r>
    </w:p>
    <w:p w14:paraId="757A1355" w14:textId="77777777" w:rsidR="00280DAA" w:rsidRPr="00280DAA" w:rsidRDefault="00280DAA" w:rsidP="00280DAA">
      <w:pPr>
        <w:widowControl w:val="0"/>
        <w:autoSpaceDE w:val="0"/>
        <w:autoSpaceDN w:val="0"/>
        <w:spacing w:before="3" w:after="1" w:line="240" w:lineRule="auto"/>
        <w:rPr>
          <w:rFonts w:ascii="Times New Roman" w:eastAsia="Times New Roman" w:hAnsi="Times New Roman" w:cs="Times New Roman"/>
          <w:b/>
          <w:lang w:bidi="en-US"/>
        </w:rPr>
      </w:pPr>
    </w:p>
    <w:tbl>
      <w:tblPr>
        <w:tblW w:w="0" w:type="auto"/>
        <w:tblInd w:w="116"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4503"/>
        <w:gridCol w:w="1080"/>
        <w:gridCol w:w="989"/>
        <w:gridCol w:w="1440"/>
        <w:gridCol w:w="1172"/>
        <w:gridCol w:w="1080"/>
      </w:tblGrid>
      <w:tr w:rsidR="00280DAA" w:rsidRPr="00280DAA" w14:paraId="1A74062A" w14:textId="77777777" w:rsidTr="00B37710">
        <w:trPr>
          <w:trHeight w:val="673"/>
        </w:trPr>
        <w:tc>
          <w:tcPr>
            <w:tcW w:w="4503" w:type="dxa"/>
            <w:tcBorders>
              <w:top w:val="nil"/>
              <w:left w:val="nil"/>
              <w:right w:val="single" w:sz="4" w:space="0" w:color="000000"/>
            </w:tcBorders>
          </w:tcPr>
          <w:p w14:paraId="2C3BEB3A"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1080" w:type="dxa"/>
            <w:tcBorders>
              <w:top w:val="single" w:sz="4" w:space="0" w:color="000000"/>
              <w:left w:val="single" w:sz="4" w:space="0" w:color="000000"/>
              <w:right w:val="single" w:sz="4" w:space="0" w:color="000000"/>
            </w:tcBorders>
          </w:tcPr>
          <w:p w14:paraId="11BBE57E" w14:textId="77777777" w:rsidR="00280DAA" w:rsidRPr="00280DAA" w:rsidRDefault="00280DAA" w:rsidP="00280DAA">
            <w:pPr>
              <w:widowControl w:val="0"/>
              <w:autoSpaceDE w:val="0"/>
              <w:autoSpaceDN w:val="0"/>
              <w:spacing w:after="0" w:line="240" w:lineRule="auto"/>
              <w:ind w:left="105" w:right="187"/>
              <w:jc w:val="center"/>
              <w:rPr>
                <w:rFonts w:ascii="Times New Roman" w:eastAsia="Times New Roman" w:hAnsi="Times New Roman" w:cs="Times New Roman"/>
                <w:lang w:bidi="en-US"/>
              </w:rPr>
            </w:pPr>
            <w:r w:rsidRPr="00280DAA">
              <w:rPr>
                <w:rFonts w:ascii="Times New Roman" w:eastAsia="Times New Roman" w:hAnsi="Times New Roman" w:cs="Times New Roman"/>
                <w:lang w:bidi="en-US"/>
              </w:rPr>
              <w:t>Strongly Agree</w:t>
            </w:r>
          </w:p>
        </w:tc>
        <w:tc>
          <w:tcPr>
            <w:tcW w:w="989" w:type="dxa"/>
            <w:tcBorders>
              <w:top w:val="single" w:sz="4" w:space="0" w:color="000000"/>
              <w:left w:val="single" w:sz="4" w:space="0" w:color="000000"/>
              <w:right w:val="single" w:sz="4" w:space="0" w:color="000000"/>
            </w:tcBorders>
          </w:tcPr>
          <w:p w14:paraId="705FC8F2" w14:textId="77777777" w:rsidR="00280DAA" w:rsidRPr="00280DAA" w:rsidRDefault="00280DAA" w:rsidP="00280DAA">
            <w:pPr>
              <w:widowControl w:val="0"/>
              <w:autoSpaceDE w:val="0"/>
              <w:autoSpaceDN w:val="0"/>
              <w:spacing w:after="0" w:line="251" w:lineRule="exact"/>
              <w:ind w:left="177"/>
              <w:jc w:val="center"/>
              <w:rPr>
                <w:rFonts w:ascii="Times New Roman" w:eastAsia="Times New Roman" w:hAnsi="Times New Roman" w:cs="Times New Roman"/>
                <w:lang w:bidi="en-US"/>
              </w:rPr>
            </w:pPr>
            <w:r w:rsidRPr="00280DAA">
              <w:rPr>
                <w:rFonts w:ascii="Times New Roman" w:eastAsia="Times New Roman" w:hAnsi="Times New Roman" w:cs="Times New Roman"/>
                <w:lang w:bidi="en-US"/>
              </w:rPr>
              <w:t>Agree</w:t>
            </w:r>
          </w:p>
        </w:tc>
        <w:tc>
          <w:tcPr>
            <w:tcW w:w="1440" w:type="dxa"/>
            <w:tcBorders>
              <w:top w:val="single" w:sz="4" w:space="0" w:color="000000"/>
              <w:left w:val="single" w:sz="4" w:space="0" w:color="000000"/>
              <w:right w:val="single" w:sz="4" w:space="0" w:color="000000"/>
            </w:tcBorders>
          </w:tcPr>
          <w:p w14:paraId="25ACD245" w14:textId="77777777" w:rsidR="00280DAA" w:rsidRPr="00280DAA" w:rsidRDefault="00280DAA" w:rsidP="00280DAA">
            <w:pPr>
              <w:widowControl w:val="0"/>
              <w:autoSpaceDE w:val="0"/>
              <w:autoSpaceDN w:val="0"/>
              <w:spacing w:after="0" w:line="240" w:lineRule="auto"/>
              <w:ind w:left="108" w:right="111"/>
              <w:jc w:val="center"/>
              <w:rPr>
                <w:rFonts w:ascii="Times New Roman" w:eastAsia="Times New Roman" w:hAnsi="Times New Roman" w:cs="Times New Roman"/>
                <w:lang w:bidi="en-US"/>
              </w:rPr>
            </w:pPr>
            <w:r w:rsidRPr="00280DAA">
              <w:rPr>
                <w:rFonts w:ascii="Times New Roman" w:eastAsia="Times New Roman" w:hAnsi="Times New Roman" w:cs="Times New Roman"/>
                <w:lang w:bidi="en-US"/>
              </w:rPr>
              <w:t>Neither agree nor disagree</w:t>
            </w:r>
          </w:p>
        </w:tc>
        <w:tc>
          <w:tcPr>
            <w:tcW w:w="1172" w:type="dxa"/>
            <w:tcBorders>
              <w:top w:val="single" w:sz="4" w:space="0" w:color="000000"/>
              <w:left w:val="single" w:sz="4" w:space="0" w:color="000000"/>
              <w:right w:val="single" w:sz="4" w:space="0" w:color="000000"/>
            </w:tcBorders>
          </w:tcPr>
          <w:p w14:paraId="720B5956" w14:textId="77777777" w:rsidR="00280DAA" w:rsidRPr="00280DAA" w:rsidRDefault="00280DAA" w:rsidP="00280DAA">
            <w:pPr>
              <w:widowControl w:val="0"/>
              <w:autoSpaceDE w:val="0"/>
              <w:autoSpaceDN w:val="0"/>
              <w:spacing w:after="0" w:line="251" w:lineRule="exact"/>
              <w:ind w:left="108"/>
              <w:jc w:val="center"/>
              <w:rPr>
                <w:rFonts w:ascii="Times New Roman" w:eastAsia="Times New Roman" w:hAnsi="Times New Roman" w:cs="Times New Roman"/>
                <w:lang w:bidi="en-US"/>
              </w:rPr>
            </w:pPr>
            <w:r w:rsidRPr="00280DAA">
              <w:rPr>
                <w:rFonts w:ascii="Times New Roman" w:eastAsia="Times New Roman" w:hAnsi="Times New Roman" w:cs="Times New Roman"/>
                <w:lang w:bidi="en-US"/>
              </w:rPr>
              <w:t>Disagree</w:t>
            </w:r>
          </w:p>
        </w:tc>
        <w:tc>
          <w:tcPr>
            <w:tcW w:w="1080" w:type="dxa"/>
            <w:tcBorders>
              <w:top w:val="single" w:sz="4" w:space="0" w:color="000000"/>
              <w:left w:val="single" w:sz="4" w:space="0" w:color="000000"/>
              <w:right w:val="single" w:sz="4" w:space="0" w:color="000000"/>
            </w:tcBorders>
          </w:tcPr>
          <w:p w14:paraId="386F21E4" w14:textId="77777777" w:rsidR="00280DAA" w:rsidRPr="00280DAA" w:rsidRDefault="00280DAA" w:rsidP="00280DAA">
            <w:pPr>
              <w:widowControl w:val="0"/>
              <w:autoSpaceDE w:val="0"/>
              <w:autoSpaceDN w:val="0"/>
              <w:spacing w:after="0" w:line="240" w:lineRule="auto"/>
              <w:ind w:left="105" w:right="163"/>
              <w:jc w:val="center"/>
              <w:rPr>
                <w:rFonts w:ascii="Times New Roman" w:eastAsia="Times New Roman" w:hAnsi="Times New Roman" w:cs="Times New Roman"/>
                <w:lang w:bidi="en-US"/>
              </w:rPr>
            </w:pPr>
            <w:r w:rsidRPr="00280DAA">
              <w:rPr>
                <w:rFonts w:ascii="Times New Roman" w:eastAsia="Times New Roman" w:hAnsi="Times New Roman" w:cs="Times New Roman"/>
                <w:lang w:bidi="en-US"/>
              </w:rPr>
              <w:t>Strongly Disagree</w:t>
            </w:r>
          </w:p>
        </w:tc>
      </w:tr>
      <w:tr w:rsidR="00280DAA" w:rsidRPr="00280DAA" w14:paraId="3A0CF77D" w14:textId="77777777" w:rsidTr="00B37710">
        <w:trPr>
          <w:trHeight w:val="505"/>
        </w:trPr>
        <w:tc>
          <w:tcPr>
            <w:tcW w:w="4503" w:type="dxa"/>
            <w:tcBorders>
              <w:left w:val="single" w:sz="4" w:space="0" w:color="000000"/>
              <w:bottom w:val="single" w:sz="4" w:space="0" w:color="000000"/>
              <w:right w:val="single" w:sz="4" w:space="0" w:color="000000"/>
            </w:tcBorders>
          </w:tcPr>
          <w:p w14:paraId="701D4708" w14:textId="77777777" w:rsidR="00280DAA" w:rsidRPr="00280DAA" w:rsidRDefault="00280DAA" w:rsidP="00280DAA">
            <w:pPr>
              <w:widowControl w:val="0"/>
              <w:autoSpaceDE w:val="0"/>
              <w:autoSpaceDN w:val="0"/>
              <w:spacing w:after="0" w:line="251" w:lineRule="exact"/>
              <w:ind w:left="-10"/>
              <w:rPr>
                <w:rFonts w:ascii="Times New Roman" w:eastAsia="Times New Roman" w:hAnsi="Times New Roman" w:cs="Times New Roman"/>
                <w:lang w:bidi="en-US"/>
              </w:rPr>
            </w:pPr>
            <w:r w:rsidRPr="00280DAA">
              <w:rPr>
                <w:rFonts w:ascii="Times New Roman" w:eastAsia="Times New Roman" w:hAnsi="Times New Roman" w:cs="Times New Roman"/>
                <w:lang w:bidi="en-US"/>
              </w:rPr>
              <w:t>1. I see myself as a part of the college</w:t>
            </w:r>
          </w:p>
          <w:p w14:paraId="2E3AEC94" w14:textId="77777777" w:rsidR="00280DAA" w:rsidRPr="00280DAA" w:rsidRDefault="00280DAA" w:rsidP="00280DAA">
            <w:pPr>
              <w:widowControl w:val="0"/>
              <w:autoSpaceDE w:val="0"/>
              <w:autoSpaceDN w:val="0"/>
              <w:spacing w:before="1" w:after="0" w:line="233" w:lineRule="exact"/>
              <w:ind w:left="350"/>
              <w:rPr>
                <w:rFonts w:ascii="Times New Roman" w:eastAsia="Times New Roman" w:hAnsi="Times New Roman" w:cs="Times New Roman"/>
                <w:lang w:bidi="en-US"/>
              </w:rPr>
            </w:pPr>
            <w:r w:rsidRPr="00280DAA">
              <w:rPr>
                <w:rFonts w:ascii="Times New Roman" w:eastAsia="Times New Roman" w:hAnsi="Times New Roman" w:cs="Times New Roman"/>
                <w:lang w:bidi="en-US"/>
              </w:rPr>
              <w:t>community.</w:t>
            </w:r>
          </w:p>
        </w:tc>
        <w:tc>
          <w:tcPr>
            <w:tcW w:w="1080" w:type="dxa"/>
            <w:tcBorders>
              <w:left w:val="single" w:sz="4" w:space="0" w:color="000000"/>
              <w:bottom w:val="single" w:sz="4" w:space="0" w:color="000000"/>
              <w:right w:val="single" w:sz="4" w:space="0" w:color="000000"/>
            </w:tcBorders>
          </w:tcPr>
          <w:p w14:paraId="2592A82F"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989" w:type="dxa"/>
            <w:tcBorders>
              <w:left w:val="single" w:sz="4" w:space="0" w:color="000000"/>
              <w:bottom w:val="single" w:sz="4" w:space="0" w:color="000000"/>
              <w:right w:val="single" w:sz="4" w:space="0" w:color="000000"/>
            </w:tcBorders>
          </w:tcPr>
          <w:p w14:paraId="064AD251"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1440" w:type="dxa"/>
            <w:tcBorders>
              <w:left w:val="single" w:sz="4" w:space="0" w:color="000000"/>
              <w:bottom w:val="single" w:sz="4" w:space="0" w:color="000000"/>
              <w:right w:val="single" w:sz="4" w:space="0" w:color="000000"/>
            </w:tcBorders>
          </w:tcPr>
          <w:p w14:paraId="7F732C96"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1172" w:type="dxa"/>
            <w:tcBorders>
              <w:left w:val="single" w:sz="4" w:space="0" w:color="000000"/>
              <w:bottom w:val="single" w:sz="4" w:space="0" w:color="000000"/>
              <w:right w:val="single" w:sz="4" w:space="0" w:color="000000"/>
            </w:tcBorders>
          </w:tcPr>
          <w:p w14:paraId="00827B6B"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1080" w:type="dxa"/>
            <w:tcBorders>
              <w:left w:val="single" w:sz="4" w:space="0" w:color="000000"/>
              <w:bottom w:val="single" w:sz="4" w:space="0" w:color="000000"/>
              <w:right w:val="single" w:sz="4" w:space="0" w:color="000000"/>
            </w:tcBorders>
          </w:tcPr>
          <w:p w14:paraId="28C57457"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r>
      <w:tr w:rsidR="00280DAA" w:rsidRPr="00280DAA" w14:paraId="3DF48B23" w14:textId="77777777" w:rsidTr="00B37710">
        <w:trPr>
          <w:trHeight w:val="760"/>
        </w:trPr>
        <w:tc>
          <w:tcPr>
            <w:tcW w:w="4503" w:type="dxa"/>
            <w:tcBorders>
              <w:top w:val="single" w:sz="4" w:space="0" w:color="000000"/>
              <w:left w:val="single" w:sz="4" w:space="0" w:color="000000"/>
              <w:bottom w:val="single" w:sz="4" w:space="0" w:color="000000"/>
              <w:right w:val="single" w:sz="4" w:space="0" w:color="000000"/>
            </w:tcBorders>
          </w:tcPr>
          <w:p w14:paraId="1E7F3923" w14:textId="77777777" w:rsidR="00280DAA" w:rsidRPr="00280DAA" w:rsidRDefault="00280DAA" w:rsidP="00280DAA">
            <w:pPr>
              <w:widowControl w:val="0"/>
              <w:autoSpaceDE w:val="0"/>
              <w:autoSpaceDN w:val="0"/>
              <w:spacing w:after="0" w:line="251" w:lineRule="exact"/>
              <w:ind w:left="-10"/>
              <w:rPr>
                <w:rFonts w:ascii="Times New Roman" w:eastAsia="Times New Roman" w:hAnsi="Times New Roman" w:cs="Times New Roman"/>
                <w:lang w:bidi="en-US"/>
              </w:rPr>
            </w:pPr>
            <w:r w:rsidRPr="00280DAA">
              <w:rPr>
                <w:rFonts w:ascii="Times New Roman" w:eastAsia="Times New Roman" w:hAnsi="Times New Roman" w:cs="Times New Roman"/>
                <w:lang w:bidi="en-US"/>
              </w:rPr>
              <w:t>2. I would feel comfortable asking a professor</w:t>
            </w:r>
          </w:p>
          <w:p w14:paraId="11BFB0DC" w14:textId="77777777" w:rsidR="00280DAA" w:rsidRPr="00280DAA" w:rsidRDefault="00280DAA" w:rsidP="00280DAA">
            <w:pPr>
              <w:widowControl w:val="0"/>
              <w:autoSpaceDE w:val="0"/>
              <w:autoSpaceDN w:val="0"/>
              <w:spacing w:before="5" w:after="0" w:line="252" w:lineRule="exact"/>
              <w:ind w:left="350" w:right="121"/>
              <w:rPr>
                <w:rFonts w:ascii="Times New Roman" w:eastAsia="Times New Roman" w:hAnsi="Times New Roman" w:cs="Times New Roman"/>
                <w:lang w:bidi="en-US"/>
              </w:rPr>
            </w:pPr>
            <w:r w:rsidRPr="00280DAA">
              <w:rPr>
                <w:rFonts w:ascii="Times New Roman" w:eastAsia="Times New Roman" w:hAnsi="Times New Roman" w:cs="Times New Roman"/>
                <w:lang w:bidi="en-US"/>
              </w:rPr>
              <w:t>for help if I did not understand course-related material.</w:t>
            </w:r>
          </w:p>
        </w:tc>
        <w:tc>
          <w:tcPr>
            <w:tcW w:w="1080" w:type="dxa"/>
            <w:tcBorders>
              <w:top w:val="single" w:sz="4" w:space="0" w:color="000000"/>
              <w:left w:val="single" w:sz="4" w:space="0" w:color="000000"/>
              <w:bottom w:val="single" w:sz="4" w:space="0" w:color="000000"/>
              <w:right w:val="single" w:sz="4" w:space="0" w:color="000000"/>
            </w:tcBorders>
          </w:tcPr>
          <w:p w14:paraId="01F0A3CB"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989" w:type="dxa"/>
            <w:tcBorders>
              <w:top w:val="single" w:sz="4" w:space="0" w:color="000000"/>
              <w:left w:val="single" w:sz="4" w:space="0" w:color="000000"/>
              <w:bottom w:val="single" w:sz="4" w:space="0" w:color="000000"/>
              <w:right w:val="single" w:sz="4" w:space="0" w:color="000000"/>
            </w:tcBorders>
          </w:tcPr>
          <w:p w14:paraId="07C85B3F"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1440" w:type="dxa"/>
            <w:tcBorders>
              <w:top w:val="single" w:sz="4" w:space="0" w:color="000000"/>
              <w:left w:val="single" w:sz="4" w:space="0" w:color="000000"/>
              <w:bottom w:val="single" w:sz="4" w:space="0" w:color="000000"/>
              <w:right w:val="single" w:sz="4" w:space="0" w:color="000000"/>
            </w:tcBorders>
          </w:tcPr>
          <w:p w14:paraId="2C6131B8"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1172" w:type="dxa"/>
            <w:tcBorders>
              <w:top w:val="single" w:sz="4" w:space="0" w:color="000000"/>
              <w:left w:val="single" w:sz="4" w:space="0" w:color="000000"/>
              <w:bottom w:val="single" w:sz="4" w:space="0" w:color="000000"/>
              <w:right w:val="single" w:sz="4" w:space="0" w:color="000000"/>
            </w:tcBorders>
          </w:tcPr>
          <w:p w14:paraId="27BD224C"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1080" w:type="dxa"/>
            <w:tcBorders>
              <w:top w:val="single" w:sz="4" w:space="0" w:color="000000"/>
              <w:left w:val="single" w:sz="4" w:space="0" w:color="000000"/>
              <w:bottom w:val="single" w:sz="4" w:space="0" w:color="000000"/>
              <w:right w:val="single" w:sz="4" w:space="0" w:color="000000"/>
            </w:tcBorders>
          </w:tcPr>
          <w:p w14:paraId="1DD98CA0"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r>
      <w:tr w:rsidR="00280DAA" w:rsidRPr="00280DAA" w14:paraId="436A7791" w14:textId="77777777" w:rsidTr="00B37710">
        <w:trPr>
          <w:trHeight w:val="506"/>
        </w:trPr>
        <w:tc>
          <w:tcPr>
            <w:tcW w:w="4503" w:type="dxa"/>
            <w:tcBorders>
              <w:top w:val="single" w:sz="4" w:space="0" w:color="000000"/>
              <w:left w:val="single" w:sz="4" w:space="0" w:color="000000"/>
              <w:bottom w:val="single" w:sz="4" w:space="0" w:color="000000"/>
              <w:right w:val="single" w:sz="4" w:space="0" w:color="000000"/>
            </w:tcBorders>
          </w:tcPr>
          <w:p w14:paraId="698A97F7" w14:textId="77777777" w:rsidR="00280DAA" w:rsidRPr="00280DAA" w:rsidRDefault="00280DAA" w:rsidP="00280DAA">
            <w:pPr>
              <w:widowControl w:val="0"/>
              <w:autoSpaceDE w:val="0"/>
              <w:autoSpaceDN w:val="0"/>
              <w:spacing w:before="2" w:after="0" w:line="252" w:lineRule="exact"/>
              <w:ind w:left="350" w:right="121" w:hanging="360"/>
              <w:rPr>
                <w:rFonts w:ascii="Times New Roman" w:eastAsia="Times New Roman" w:hAnsi="Times New Roman" w:cs="Times New Roman"/>
                <w:lang w:bidi="en-US"/>
              </w:rPr>
            </w:pPr>
            <w:r w:rsidRPr="00280DAA">
              <w:rPr>
                <w:rFonts w:ascii="Times New Roman" w:eastAsia="Times New Roman" w:hAnsi="Times New Roman" w:cs="Times New Roman"/>
                <w:lang w:bidi="en-US"/>
              </w:rPr>
              <w:t>3. I have at least one professor who cares about my academic success at ARC.</w:t>
            </w:r>
          </w:p>
        </w:tc>
        <w:tc>
          <w:tcPr>
            <w:tcW w:w="1080" w:type="dxa"/>
            <w:tcBorders>
              <w:top w:val="single" w:sz="4" w:space="0" w:color="000000"/>
              <w:left w:val="single" w:sz="4" w:space="0" w:color="000000"/>
              <w:bottom w:val="single" w:sz="4" w:space="0" w:color="000000"/>
              <w:right w:val="single" w:sz="4" w:space="0" w:color="000000"/>
            </w:tcBorders>
          </w:tcPr>
          <w:p w14:paraId="04F4C396"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989" w:type="dxa"/>
            <w:tcBorders>
              <w:top w:val="single" w:sz="4" w:space="0" w:color="000000"/>
              <w:left w:val="single" w:sz="4" w:space="0" w:color="000000"/>
              <w:bottom w:val="single" w:sz="4" w:space="0" w:color="000000"/>
              <w:right w:val="single" w:sz="4" w:space="0" w:color="000000"/>
            </w:tcBorders>
          </w:tcPr>
          <w:p w14:paraId="3D0017B3"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1440" w:type="dxa"/>
            <w:tcBorders>
              <w:top w:val="single" w:sz="4" w:space="0" w:color="000000"/>
              <w:left w:val="single" w:sz="4" w:space="0" w:color="000000"/>
              <w:bottom w:val="single" w:sz="4" w:space="0" w:color="000000"/>
              <w:right w:val="single" w:sz="4" w:space="0" w:color="000000"/>
            </w:tcBorders>
          </w:tcPr>
          <w:p w14:paraId="479A0F6F"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1172" w:type="dxa"/>
            <w:tcBorders>
              <w:top w:val="single" w:sz="4" w:space="0" w:color="000000"/>
              <w:left w:val="single" w:sz="4" w:space="0" w:color="000000"/>
              <w:bottom w:val="single" w:sz="4" w:space="0" w:color="000000"/>
              <w:right w:val="single" w:sz="4" w:space="0" w:color="000000"/>
            </w:tcBorders>
          </w:tcPr>
          <w:p w14:paraId="7C4EF441"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1080" w:type="dxa"/>
            <w:tcBorders>
              <w:top w:val="single" w:sz="4" w:space="0" w:color="000000"/>
              <w:left w:val="single" w:sz="4" w:space="0" w:color="000000"/>
              <w:bottom w:val="single" w:sz="4" w:space="0" w:color="000000"/>
              <w:right w:val="single" w:sz="4" w:space="0" w:color="000000"/>
            </w:tcBorders>
          </w:tcPr>
          <w:p w14:paraId="7BFD6722"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r>
      <w:tr w:rsidR="00280DAA" w:rsidRPr="00280DAA" w14:paraId="56915662" w14:textId="77777777" w:rsidTr="00B37710">
        <w:trPr>
          <w:trHeight w:val="506"/>
        </w:trPr>
        <w:tc>
          <w:tcPr>
            <w:tcW w:w="4503" w:type="dxa"/>
            <w:tcBorders>
              <w:top w:val="single" w:sz="4" w:space="0" w:color="000000"/>
              <w:left w:val="single" w:sz="4" w:space="0" w:color="000000"/>
              <w:bottom w:val="single" w:sz="4" w:space="0" w:color="000000"/>
              <w:right w:val="single" w:sz="4" w:space="0" w:color="000000"/>
            </w:tcBorders>
          </w:tcPr>
          <w:p w14:paraId="6679C506" w14:textId="77777777" w:rsidR="00280DAA" w:rsidRPr="00280DAA" w:rsidRDefault="00280DAA" w:rsidP="00280DAA">
            <w:pPr>
              <w:widowControl w:val="0"/>
              <w:autoSpaceDE w:val="0"/>
              <w:autoSpaceDN w:val="0"/>
              <w:spacing w:before="2" w:after="0" w:line="252" w:lineRule="exact"/>
              <w:ind w:left="350" w:hanging="360"/>
              <w:rPr>
                <w:rFonts w:ascii="Times New Roman" w:eastAsia="Times New Roman" w:hAnsi="Times New Roman" w:cs="Times New Roman"/>
                <w:lang w:bidi="en-US"/>
              </w:rPr>
            </w:pPr>
            <w:r w:rsidRPr="00280DAA">
              <w:rPr>
                <w:rFonts w:ascii="Times New Roman" w:eastAsia="Times New Roman" w:hAnsi="Times New Roman" w:cs="Times New Roman"/>
                <w:lang w:bidi="en-US"/>
              </w:rPr>
              <w:t>4. I feel comfortable contributing to class discussions.</w:t>
            </w:r>
          </w:p>
        </w:tc>
        <w:tc>
          <w:tcPr>
            <w:tcW w:w="1080" w:type="dxa"/>
            <w:tcBorders>
              <w:top w:val="single" w:sz="4" w:space="0" w:color="000000"/>
              <w:left w:val="single" w:sz="4" w:space="0" w:color="000000"/>
              <w:bottom w:val="single" w:sz="4" w:space="0" w:color="000000"/>
              <w:right w:val="single" w:sz="4" w:space="0" w:color="000000"/>
            </w:tcBorders>
          </w:tcPr>
          <w:p w14:paraId="68885EBA"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989" w:type="dxa"/>
            <w:tcBorders>
              <w:top w:val="single" w:sz="4" w:space="0" w:color="000000"/>
              <w:left w:val="single" w:sz="4" w:space="0" w:color="000000"/>
              <w:bottom w:val="single" w:sz="4" w:space="0" w:color="000000"/>
              <w:right w:val="single" w:sz="4" w:space="0" w:color="000000"/>
            </w:tcBorders>
          </w:tcPr>
          <w:p w14:paraId="52A706D2"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1440" w:type="dxa"/>
            <w:tcBorders>
              <w:top w:val="single" w:sz="4" w:space="0" w:color="000000"/>
              <w:left w:val="single" w:sz="4" w:space="0" w:color="000000"/>
              <w:bottom w:val="single" w:sz="4" w:space="0" w:color="000000"/>
              <w:right w:val="single" w:sz="4" w:space="0" w:color="000000"/>
            </w:tcBorders>
          </w:tcPr>
          <w:p w14:paraId="6CBD8CCA"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1172" w:type="dxa"/>
            <w:tcBorders>
              <w:top w:val="single" w:sz="4" w:space="0" w:color="000000"/>
              <w:left w:val="single" w:sz="4" w:space="0" w:color="000000"/>
              <w:bottom w:val="single" w:sz="4" w:space="0" w:color="000000"/>
              <w:right w:val="single" w:sz="4" w:space="0" w:color="000000"/>
            </w:tcBorders>
          </w:tcPr>
          <w:p w14:paraId="3ECF0DCE"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1080" w:type="dxa"/>
            <w:tcBorders>
              <w:top w:val="single" w:sz="4" w:space="0" w:color="000000"/>
              <w:left w:val="single" w:sz="4" w:space="0" w:color="000000"/>
              <w:bottom w:val="single" w:sz="4" w:space="0" w:color="000000"/>
              <w:right w:val="single" w:sz="4" w:space="0" w:color="000000"/>
            </w:tcBorders>
          </w:tcPr>
          <w:p w14:paraId="28516B62"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r>
      <w:tr w:rsidR="00280DAA" w:rsidRPr="00280DAA" w14:paraId="7E28E326" w14:textId="77777777" w:rsidTr="00B37710">
        <w:trPr>
          <w:trHeight w:val="506"/>
        </w:trPr>
        <w:tc>
          <w:tcPr>
            <w:tcW w:w="4503" w:type="dxa"/>
            <w:tcBorders>
              <w:top w:val="single" w:sz="4" w:space="0" w:color="000000"/>
              <w:left w:val="single" w:sz="4" w:space="0" w:color="000000"/>
              <w:bottom w:val="single" w:sz="4" w:space="0" w:color="000000"/>
              <w:right w:val="single" w:sz="4" w:space="0" w:color="000000"/>
            </w:tcBorders>
          </w:tcPr>
          <w:p w14:paraId="20ABC7E4" w14:textId="77777777" w:rsidR="00280DAA" w:rsidRPr="00280DAA" w:rsidRDefault="00280DAA" w:rsidP="00280DAA">
            <w:pPr>
              <w:widowControl w:val="0"/>
              <w:autoSpaceDE w:val="0"/>
              <w:autoSpaceDN w:val="0"/>
              <w:spacing w:before="2" w:after="0" w:line="252" w:lineRule="exact"/>
              <w:ind w:left="350" w:right="317" w:hanging="360"/>
              <w:rPr>
                <w:rFonts w:ascii="Times New Roman" w:eastAsia="Times New Roman" w:hAnsi="Times New Roman" w:cs="Times New Roman"/>
                <w:lang w:bidi="en-US"/>
              </w:rPr>
            </w:pPr>
            <w:r w:rsidRPr="00280DAA">
              <w:rPr>
                <w:rFonts w:ascii="Times New Roman" w:eastAsia="Times New Roman" w:hAnsi="Times New Roman" w:cs="Times New Roman"/>
                <w:lang w:bidi="en-US"/>
              </w:rPr>
              <w:t>5. I am invested in course materials because I can relate them to my real-life experiences.</w:t>
            </w:r>
          </w:p>
        </w:tc>
        <w:tc>
          <w:tcPr>
            <w:tcW w:w="1080" w:type="dxa"/>
            <w:tcBorders>
              <w:top w:val="single" w:sz="4" w:space="0" w:color="000000"/>
              <w:left w:val="single" w:sz="4" w:space="0" w:color="000000"/>
              <w:bottom w:val="single" w:sz="4" w:space="0" w:color="000000"/>
              <w:right w:val="single" w:sz="4" w:space="0" w:color="000000"/>
            </w:tcBorders>
          </w:tcPr>
          <w:p w14:paraId="79204AF2"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989" w:type="dxa"/>
            <w:tcBorders>
              <w:top w:val="single" w:sz="4" w:space="0" w:color="000000"/>
              <w:left w:val="single" w:sz="4" w:space="0" w:color="000000"/>
              <w:bottom w:val="single" w:sz="4" w:space="0" w:color="000000"/>
              <w:right w:val="single" w:sz="4" w:space="0" w:color="000000"/>
            </w:tcBorders>
          </w:tcPr>
          <w:p w14:paraId="66E80CF0"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1440" w:type="dxa"/>
            <w:tcBorders>
              <w:top w:val="single" w:sz="4" w:space="0" w:color="000000"/>
              <w:left w:val="single" w:sz="4" w:space="0" w:color="000000"/>
              <w:bottom w:val="single" w:sz="4" w:space="0" w:color="000000"/>
              <w:right w:val="single" w:sz="4" w:space="0" w:color="000000"/>
            </w:tcBorders>
          </w:tcPr>
          <w:p w14:paraId="6F454A19"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1172" w:type="dxa"/>
            <w:tcBorders>
              <w:top w:val="single" w:sz="4" w:space="0" w:color="000000"/>
              <w:left w:val="single" w:sz="4" w:space="0" w:color="000000"/>
              <w:bottom w:val="single" w:sz="4" w:space="0" w:color="000000"/>
              <w:right w:val="single" w:sz="4" w:space="0" w:color="000000"/>
            </w:tcBorders>
          </w:tcPr>
          <w:p w14:paraId="50388509"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1080" w:type="dxa"/>
            <w:tcBorders>
              <w:top w:val="single" w:sz="4" w:space="0" w:color="000000"/>
              <w:left w:val="single" w:sz="4" w:space="0" w:color="000000"/>
              <w:bottom w:val="single" w:sz="4" w:space="0" w:color="000000"/>
              <w:right w:val="single" w:sz="4" w:space="0" w:color="000000"/>
            </w:tcBorders>
          </w:tcPr>
          <w:p w14:paraId="23549019"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r>
      <w:tr w:rsidR="00280DAA" w:rsidRPr="00280DAA" w14:paraId="759CBA05" w14:textId="77777777" w:rsidTr="00B37710">
        <w:trPr>
          <w:trHeight w:val="757"/>
        </w:trPr>
        <w:tc>
          <w:tcPr>
            <w:tcW w:w="4503" w:type="dxa"/>
            <w:tcBorders>
              <w:top w:val="single" w:sz="4" w:space="0" w:color="000000"/>
              <w:left w:val="single" w:sz="4" w:space="0" w:color="000000"/>
              <w:bottom w:val="single" w:sz="4" w:space="0" w:color="000000"/>
              <w:right w:val="single" w:sz="4" w:space="0" w:color="000000"/>
            </w:tcBorders>
          </w:tcPr>
          <w:p w14:paraId="019F215E" w14:textId="77777777" w:rsidR="00280DAA" w:rsidRPr="00280DAA" w:rsidRDefault="00280DAA" w:rsidP="00280DAA">
            <w:pPr>
              <w:widowControl w:val="0"/>
              <w:autoSpaceDE w:val="0"/>
              <w:autoSpaceDN w:val="0"/>
              <w:spacing w:after="0" w:line="240" w:lineRule="auto"/>
              <w:ind w:left="350" w:right="140" w:hanging="360"/>
              <w:rPr>
                <w:rFonts w:ascii="Times New Roman" w:eastAsia="Times New Roman" w:hAnsi="Times New Roman" w:cs="Times New Roman"/>
                <w:lang w:bidi="en-US"/>
              </w:rPr>
            </w:pPr>
            <w:r w:rsidRPr="00280DAA">
              <w:rPr>
                <w:rFonts w:ascii="Times New Roman" w:eastAsia="Times New Roman" w:hAnsi="Times New Roman" w:cs="Times New Roman"/>
                <w:lang w:bidi="en-US"/>
              </w:rPr>
              <w:t xml:space="preserve">6. I believe that my professors care about my learning because they regularly ask about </w:t>
            </w:r>
            <w:proofErr w:type="gramStart"/>
            <w:r w:rsidRPr="00280DAA">
              <w:rPr>
                <w:rFonts w:ascii="Times New Roman" w:eastAsia="Times New Roman" w:hAnsi="Times New Roman" w:cs="Times New Roman"/>
                <w:lang w:bidi="en-US"/>
              </w:rPr>
              <w:t>my</w:t>
            </w:r>
            <w:proofErr w:type="gramEnd"/>
          </w:p>
          <w:p w14:paraId="50CFD0AA" w14:textId="77777777" w:rsidR="00280DAA" w:rsidRPr="00280DAA" w:rsidRDefault="00280DAA" w:rsidP="00280DAA">
            <w:pPr>
              <w:widowControl w:val="0"/>
              <w:autoSpaceDE w:val="0"/>
              <w:autoSpaceDN w:val="0"/>
              <w:spacing w:after="0" w:line="233" w:lineRule="exact"/>
              <w:ind w:left="350"/>
              <w:rPr>
                <w:rFonts w:ascii="Times New Roman" w:eastAsia="Times New Roman" w:hAnsi="Times New Roman" w:cs="Times New Roman"/>
                <w:lang w:bidi="en-US"/>
              </w:rPr>
            </w:pPr>
            <w:r w:rsidRPr="00280DAA">
              <w:rPr>
                <w:rFonts w:ascii="Times New Roman" w:eastAsia="Times New Roman" w:hAnsi="Times New Roman" w:cs="Times New Roman"/>
                <w:lang w:bidi="en-US"/>
              </w:rPr>
              <w:t>understanding of course materials.</w:t>
            </w:r>
          </w:p>
        </w:tc>
        <w:tc>
          <w:tcPr>
            <w:tcW w:w="1080" w:type="dxa"/>
            <w:tcBorders>
              <w:top w:val="single" w:sz="4" w:space="0" w:color="000000"/>
              <w:left w:val="single" w:sz="4" w:space="0" w:color="000000"/>
              <w:bottom w:val="single" w:sz="4" w:space="0" w:color="000000"/>
              <w:right w:val="single" w:sz="4" w:space="0" w:color="000000"/>
            </w:tcBorders>
          </w:tcPr>
          <w:p w14:paraId="4F84E878"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989" w:type="dxa"/>
            <w:tcBorders>
              <w:top w:val="single" w:sz="4" w:space="0" w:color="000000"/>
              <w:left w:val="single" w:sz="4" w:space="0" w:color="000000"/>
              <w:bottom w:val="single" w:sz="4" w:space="0" w:color="000000"/>
              <w:right w:val="single" w:sz="4" w:space="0" w:color="000000"/>
            </w:tcBorders>
          </w:tcPr>
          <w:p w14:paraId="38D71950"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1440" w:type="dxa"/>
            <w:tcBorders>
              <w:top w:val="single" w:sz="4" w:space="0" w:color="000000"/>
              <w:left w:val="single" w:sz="4" w:space="0" w:color="000000"/>
              <w:bottom w:val="single" w:sz="4" w:space="0" w:color="000000"/>
              <w:right w:val="single" w:sz="4" w:space="0" w:color="000000"/>
            </w:tcBorders>
          </w:tcPr>
          <w:p w14:paraId="2EF2E41C"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1172" w:type="dxa"/>
            <w:tcBorders>
              <w:top w:val="single" w:sz="4" w:space="0" w:color="000000"/>
              <w:left w:val="single" w:sz="4" w:space="0" w:color="000000"/>
              <w:bottom w:val="single" w:sz="4" w:space="0" w:color="000000"/>
              <w:right w:val="single" w:sz="4" w:space="0" w:color="000000"/>
            </w:tcBorders>
          </w:tcPr>
          <w:p w14:paraId="3725DC0A"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1080" w:type="dxa"/>
            <w:tcBorders>
              <w:top w:val="single" w:sz="4" w:space="0" w:color="000000"/>
              <w:left w:val="single" w:sz="4" w:space="0" w:color="000000"/>
              <w:bottom w:val="single" w:sz="4" w:space="0" w:color="000000"/>
              <w:right w:val="single" w:sz="4" w:space="0" w:color="000000"/>
            </w:tcBorders>
          </w:tcPr>
          <w:p w14:paraId="42774B9E"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r>
      <w:tr w:rsidR="00280DAA" w:rsidRPr="00280DAA" w14:paraId="730A57E5" w14:textId="77777777" w:rsidTr="00B37710">
        <w:trPr>
          <w:trHeight w:val="1013"/>
        </w:trPr>
        <w:tc>
          <w:tcPr>
            <w:tcW w:w="4503" w:type="dxa"/>
            <w:tcBorders>
              <w:top w:val="single" w:sz="4" w:space="0" w:color="000000"/>
              <w:left w:val="single" w:sz="4" w:space="0" w:color="000000"/>
              <w:bottom w:val="single" w:sz="4" w:space="0" w:color="000000"/>
              <w:right w:val="single" w:sz="4" w:space="0" w:color="000000"/>
            </w:tcBorders>
          </w:tcPr>
          <w:p w14:paraId="189958EA" w14:textId="77777777" w:rsidR="00280DAA" w:rsidRPr="00280DAA" w:rsidRDefault="00280DAA" w:rsidP="00280DAA">
            <w:pPr>
              <w:widowControl w:val="0"/>
              <w:autoSpaceDE w:val="0"/>
              <w:autoSpaceDN w:val="0"/>
              <w:spacing w:after="0" w:line="240" w:lineRule="auto"/>
              <w:ind w:left="364" w:right="156" w:hanging="360"/>
              <w:rPr>
                <w:rFonts w:ascii="Times New Roman" w:eastAsia="Times New Roman" w:hAnsi="Times New Roman" w:cs="Times New Roman"/>
                <w:lang w:bidi="en-US"/>
              </w:rPr>
            </w:pPr>
            <w:r w:rsidRPr="00280DAA">
              <w:rPr>
                <w:rFonts w:ascii="Times New Roman" w:eastAsia="Times New Roman" w:hAnsi="Times New Roman" w:cs="Times New Roman"/>
                <w:lang w:bidi="en-US"/>
              </w:rPr>
              <w:t>7. I am able to understand course materials because my professors use different teaching</w:t>
            </w:r>
          </w:p>
          <w:p w14:paraId="4DF4CFAA" w14:textId="77777777" w:rsidR="00280DAA" w:rsidRPr="00280DAA" w:rsidRDefault="00280DAA" w:rsidP="00280DAA">
            <w:pPr>
              <w:widowControl w:val="0"/>
              <w:autoSpaceDE w:val="0"/>
              <w:autoSpaceDN w:val="0"/>
              <w:spacing w:before="3" w:after="0" w:line="252" w:lineRule="exact"/>
              <w:ind w:left="364" w:right="303"/>
              <w:rPr>
                <w:rFonts w:ascii="Times New Roman" w:eastAsia="Times New Roman" w:hAnsi="Times New Roman" w:cs="Times New Roman"/>
                <w:lang w:bidi="en-US"/>
              </w:rPr>
            </w:pPr>
            <w:r w:rsidRPr="00280DAA">
              <w:rPr>
                <w:rFonts w:ascii="Times New Roman" w:eastAsia="Times New Roman" w:hAnsi="Times New Roman" w:cs="Times New Roman"/>
                <w:lang w:bidi="en-US"/>
              </w:rPr>
              <w:t>tools to help me learn (e.g. videos, group activities, readings, writing exercises, etc.).</w:t>
            </w:r>
          </w:p>
        </w:tc>
        <w:tc>
          <w:tcPr>
            <w:tcW w:w="1080" w:type="dxa"/>
            <w:tcBorders>
              <w:top w:val="single" w:sz="4" w:space="0" w:color="000000"/>
              <w:left w:val="single" w:sz="4" w:space="0" w:color="000000"/>
              <w:bottom w:val="single" w:sz="4" w:space="0" w:color="000000"/>
              <w:right w:val="single" w:sz="4" w:space="0" w:color="000000"/>
            </w:tcBorders>
          </w:tcPr>
          <w:p w14:paraId="43CF919D"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989" w:type="dxa"/>
            <w:tcBorders>
              <w:top w:val="single" w:sz="4" w:space="0" w:color="000000"/>
              <w:left w:val="single" w:sz="4" w:space="0" w:color="000000"/>
              <w:bottom w:val="single" w:sz="4" w:space="0" w:color="000000"/>
              <w:right w:val="single" w:sz="4" w:space="0" w:color="000000"/>
            </w:tcBorders>
          </w:tcPr>
          <w:p w14:paraId="0D11FA3F"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1440" w:type="dxa"/>
            <w:tcBorders>
              <w:top w:val="single" w:sz="4" w:space="0" w:color="000000"/>
              <w:left w:val="single" w:sz="4" w:space="0" w:color="000000"/>
              <w:bottom w:val="single" w:sz="4" w:space="0" w:color="000000"/>
              <w:right w:val="single" w:sz="4" w:space="0" w:color="000000"/>
            </w:tcBorders>
          </w:tcPr>
          <w:p w14:paraId="05B9FDEF"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1172" w:type="dxa"/>
            <w:tcBorders>
              <w:top w:val="single" w:sz="4" w:space="0" w:color="000000"/>
              <w:left w:val="single" w:sz="4" w:space="0" w:color="000000"/>
              <w:bottom w:val="single" w:sz="4" w:space="0" w:color="000000"/>
              <w:right w:val="single" w:sz="4" w:space="0" w:color="000000"/>
            </w:tcBorders>
          </w:tcPr>
          <w:p w14:paraId="4B4F7265"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1080" w:type="dxa"/>
            <w:tcBorders>
              <w:top w:val="single" w:sz="4" w:space="0" w:color="000000"/>
              <w:left w:val="single" w:sz="4" w:space="0" w:color="000000"/>
              <w:bottom w:val="single" w:sz="4" w:space="0" w:color="000000"/>
              <w:right w:val="single" w:sz="4" w:space="0" w:color="000000"/>
            </w:tcBorders>
          </w:tcPr>
          <w:p w14:paraId="41E46BDA"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r>
      <w:tr w:rsidR="00280DAA" w:rsidRPr="00280DAA" w14:paraId="4E51BE26" w14:textId="77777777" w:rsidTr="00B37710">
        <w:trPr>
          <w:trHeight w:val="757"/>
        </w:trPr>
        <w:tc>
          <w:tcPr>
            <w:tcW w:w="4503" w:type="dxa"/>
            <w:tcBorders>
              <w:top w:val="single" w:sz="4" w:space="0" w:color="000000"/>
              <w:left w:val="single" w:sz="4" w:space="0" w:color="000000"/>
              <w:bottom w:val="single" w:sz="4" w:space="0" w:color="000000"/>
              <w:right w:val="single" w:sz="4" w:space="0" w:color="000000"/>
            </w:tcBorders>
          </w:tcPr>
          <w:p w14:paraId="6EDAD3E4" w14:textId="77777777" w:rsidR="00280DAA" w:rsidRPr="00280DAA" w:rsidRDefault="00280DAA" w:rsidP="00280DAA">
            <w:pPr>
              <w:widowControl w:val="0"/>
              <w:autoSpaceDE w:val="0"/>
              <w:autoSpaceDN w:val="0"/>
              <w:spacing w:after="0" w:line="240" w:lineRule="auto"/>
              <w:ind w:left="350" w:right="121" w:hanging="360"/>
              <w:rPr>
                <w:rFonts w:ascii="Times New Roman" w:eastAsia="Times New Roman" w:hAnsi="Times New Roman" w:cs="Times New Roman"/>
                <w:lang w:bidi="en-US"/>
              </w:rPr>
            </w:pPr>
            <w:r w:rsidRPr="00280DAA">
              <w:rPr>
                <w:rFonts w:ascii="Times New Roman" w:eastAsia="Times New Roman" w:hAnsi="Times New Roman" w:cs="Times New Roman"/>
                <w:lang w:bidi="en-US"/>
              </w:rPr>
              <w:t>8. When I interact with professor(s) at this college, I feel they care about how I am</w:t>
            </w:r>
          </w:p>
          <w:p w14:paraId="5BFFBAA7" w14:textId="77777777" w:rsidR="00280DAA" w:rsidRPr="00280DAA" w:rsidRDefault="00280DAA" w:rsidP="00280DAA">
            <w:pPr>
              <w:widowControl w:val="0"/>
              <w:autoSpaceDE w:val="0"/>
              <w:autoSpaceDN w:val="0"/>
              <w:spacing w:after="0" w:line="233" w:lineRule="exact"/>
              <w:ind w:left="350"/>
              <w:rPr>
                <w:rFonts w:ascii="Times New Roman" w:eastAsia="Times New Roman" w:hAnsi="Times New Roman" w:cs="Times New Roman"/>
                <w:lang w:bidi="en-US"/>
              </w:rPr>
            </w:pPr>
            <w:r w:rsidRPr="00280DAA">
              <w:rPr>
                <w:rFonts w:ascii="Times New Roman" w:eastAsia="Times New Roman" w:hAnsi="Times New Roman" w:cs="Times New Roman"/>
                <w:lang w:bidi="en-US"/>
              </w:rPr>
              <w:t>doing.</w:t>
            </w:r>
          </w:p>
        </w:tc>
        <w:tc>
          <w:tcPr>
            <w:tcW w:w="1080" w:type="dxa"/>
            <w:tcBorders>
              <w:top w:val="single" w:sz="4" w:space="0" w:color="000000"/>
              <w:left w:val="single" w:sz="4" w:space="0" w:color="000000"/>
              <w:bottom w:val="single" w:sz="4" w:space="0" w:color="000000"/>
              <w:right w:val="single" w:sz="4" w:space="0" w:color="000000"/>
            </w:tcBorders>
          </w:tcPr>
          <w:p w14:paraId="7CA87700"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989" w:type="dxa"/>
            <w:tcBorders>
              <w:top w:val="single" w:sz="4" w:space="0" w:color="000000"/>
              <w:left w:val="single" w:sz="4" w:space="0" w:color="000000"/>
              <w:bottom w:val="single" w:sz="4" w:space="0" w:color="000000"/>
              <w:right w:val="single" w:sz="4" w:space="0" w:color="000000"/>
            </w:tcBorders>
          </w:tcPr>
          <w:p w14:paraId="65EA2F23"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1440" w:type="dxa"/>
            <w:tcBorders>
              <w:top w:val="single" w:sz="4" w:space="0" w:color="000000"/>
              <w:left w:val="single" w:sz="4" w:space="0" w:color="000000"/>
              <w:bottom w:val="single" w:sz="4" w:space="0" w:color="000000"/>
              <w:right w:val="single" w:sz="4" w:space="0" w:color="000000"/>
            </w:tcBorders>
          </w:tcPr>
          <w:p w14:paraId="641F4088"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1172" w:type="dxa"/>
            <w:tcBorders>
              <w:top w:val="single" w:sz="4" w:space="0" w:color="000000"/>
              <w:left w:val="single" w:sz="4" w:space="0" w:color="000000"/>
              <w:bottom w:val="single" w:sz="4" w:space="0" w:color="000000"/>
              <w:right w:val="single" w:sz="4" w:space="0" w:color="000000"/>
            </w:tcBorders>
          </w:tcPr>
          <w:p w14:paraId="1DFB940D"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1080" w:type="dxa"/>
            <w:tcBorders>
              <w:top w:val="single" w:sz="4" w:space="0" w:color="000000"/>
              <w:left w:val="single" w:sz="4" w:space="0" w:color="000000"/>
              <w:bottom w:val="single" w:sz="4" w:space="0" w:color="000000"/>
              <w:right w:val="single" w:sz="4" w:space="0" w:color="000000"/>
            </w:tcBorders>
          </w:tcPr>
          <w:p w14:paraId="576B66C0"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r>
      <w:tr w:rsidR="00280DAA" w:rsidRPr="00280DAA" w14:paraId="423D4BCC" w14:textId="77777777" w:rsidTr="00B37710">
        <w:trPr>
          <w:trHeight w:val="506"/>
        </w:trPr>
        <w:tc>
          <w:tcPr>
            <w:tcW w:w="4503" w:type="dxa"/>
            <w:tcBorders>
              <w:top w:val="single" w:sz="4" w:space="0" w:color="000000"/>
              <w:left w:val="single" w:sz="4" w:space="0" w:color="000000"/>
              <w:bottom w:val="single" w:sz="4" w:space="0" w:color="000000"/>
              <w:right w:val="single" w:sz="4" w:space="0" w:color="000000"/>
            </w:tcBorders>
          </w:tcPr>
          <w:p w14:paraId="30F88EF3" w14:textId="77777777" w:rsidR="00280DAA" w:rsidRPr="00280DAA" w:rsidRDefault="00280DAA" w:rsidP="00280DAA">
            <w:pPr>
              <w:widowControl w:val="0"/>
              <w:autoSpaceDE w:val="0"/>
              <w:autoSpaceDN w:val="0"/>
              <w:spacing w:after="0" w:line="254" w:lineRule="exact"/>
              <w:ind w:left="350" w:hanging="360"/>
              <w:rPr>
                <w:rFonts w:ascii="Times New Roman" w:eastAsia="Times New Roman" w:hAnsi="Times New Roman" w:cs="Times New Roman"/>
                <w:lang w:bidi="en-US"/>
              </w:rPr>
            </w:pPr>
            <w:r w:rsidRPr="00280DAA">
              <w:rPr>
                <w:rFonts w:ascii="Times New Roman" w:eastAsia="Times New Roman" w:hAnsi="Times New Roman" w:cs="Times New Roman"/>
                <w:lang w:bidi="en-US"/>
              </w:rPr>
              <w:t>9. I see teachers who look like me adequately represented in my classrooms.</w:t>
            </w:r>
          </w:p>
        </w:tc>
        <w:tc>
          <w:tcPr>
            <w:tcW w:w="1080" w:type="dxa"/>
            <w:tcBorders>
              <w:top w:val="single" w:sz="4" w:space="0" w:color="000000"/>
              <w:left w:val="single" w:sz="4" w:space="0" w:color="000000"/>
              <w:bottom w:val="single" w:sz="4" w:space="0" w:color="000000"/>
              <w:right w:val="single" w:sz="4" w:space="0" w:color="000000"/>
            </w:tcBorders>
          </w:tcPr>
          <w:p w14:paraId="4A90BD45"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989" w:type="dxa"/>
            <w:tcBorders>
              <w:top w:val="single" w:sz="4" w:space="0" w:color="000000"/>
              <w:left w:val="single" w:sz="4" w:space="0" w:color="000000"/>
              <w:bottom w:val="single" w:sz="4" w:space="0" w:color="000000"/>
              <w:right w:val="single" w:sz="4" w:space="0" w:color="000000"/>
            </w:tcBorders>
          </w:tcPr>
          <w:p w14:paraId="2DB9D45D"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1440" w:type="dxa"/>
            <w:tcBorders>
              <w:top w:val="single" w:sz="4" w:space="0" w:color="000000"/>
              <w:left w:val="single" w:sz="4" w:space="0" w:color="000000"/>
              <w:bottom w:val="single" w:sz="4" w:space="0" w:color="000000"/>
              <w:right w:val="single" w:sz="4" w:space="0" w:color="000000"/>
            </w:tcBorders>
          </w:tcPr>
          <w:p w14:paraId="4D14B486"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1172" w:type="dxa"/>
            <w:tcBorders>
              <w:top w:val="single" w:sz="4" w:space="0" w:color="000000"/>
              <w:left w:val="single" w:sz="4" w:space="0" w:color="000000"/>
              <w:bottom w:val="single" w:sz="4" w:space="0" w:color="000000"/>
              <w:right w:val="single" w:sz="4" w:space="0" w:color="000000"/>
            </w:tcBorders>
          </w:tcPr>
          <w:p w14:paraId="2E5E501F"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1080" w:type="dxa"/>
            <w:tcBorders>
              <w:top w:val="single" w:sz="4" w:space="0" w:color="000000"/>
              <w:left w:val="single" w:sz="4" w:space="0" w:color="000000"/>
              <w:bottom w:val="single" w:sz="4" w:space="0" w:color="000000"/>
              <w:right w:val="single" w:sz="4" w:space="0" w:color="000000"/>
            </w:tcBorders>
          </w:tcPr>
          <w:p w14:paraId="73348E20"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r>
      <w:tr w:rsidR="00280DAA" w:rsidRPr="00280DAA" w14:paraId="6043EF1D" w14:textId="77777777" w:rsidTr="00B37710">
        <w:trPr>
          <w:trHeight w:val="504"/>
        </w:trPr>
        <w:tc>
          <w:tcPr>
            <w:tcW w:w="4503" w:type="dxa"/>
            <w:tcBorders>
              <w:top w:val="single" w:sz="4" w:space="0" w:color="000000"/>
              <w:left w:val="single" w:sz="4" w:space="0" w:color="000000"/>
              <w:bottom w:val="single" w:sz="4" w:space="0" w:color="000000"/>
              <w:right w:val="single" w:sz="4" w:space="0" w:color="000000"/>
            </w:tcBorders>
          </w:tcPr>
          <w:p w14:paraId="4491B9C9" w14:textId="77777777" w:rsidR="00280DAA" w:rsidRPr="00280DAA" w:rsidRDefault="00280DAA" w:rsidP="00280DAA">
            <w:pPr>
              <w:widowControl w:val="0"/>
              <w:autoSpaceDE w:val="0"/>
              <w:autoSpaceDN w:val="0"/>
              <w:spacing w:after="0" w:line="249" w:lineRule="exact"/>
              <w:ind w:left="-10"/>
              <w:rPr>
                <w:rFonts w:ascii="Times New Roman" w:eastAsia="Times New Roman" w:hAnsi="Times New Roman" w:cs="Times New Roman"/>
                <w:lang w:bidi="en-US"/>
              </w:rPr>
            </w:pPr>
            <w:r w:rsidRPr="00280DAA">
              <w:rPr>
                <w:rFonts w:ascii="Times New Roman" w:eastAsia="Times New Roman" w:hAnsi="Times New Roman" w:cs="Times New Roman"/>
                <w:lang w:bidi="en-US"/>
              </w:rPr>
              <w:t>10. I see other students with the same racial</w:t>
            </w:r>
          </w:p>
          <w:p w14:paraId="25912458" w14:textId="77777777" w:rsidR="00280DAA" w:rsidRPr="00280DAA" w:rsidRDefault="00280DAA" w:rsidP="00280DAA">
            <w:pPr>
              <w:widowControl w:val="0"/>
              <w:autoSpaceDE w:val="0"/>
              <w:autoSpaceDN w:val="0"/>
              <w:spacing w:before="1" w:after="0" w:line="233" w:lineRule="exact"/>
              <w:ind w:left="350"/>
              <w:rPr>
                <w:rFonts w:ascii="Times New Roman" w:eastAsia="Times New Roman" w:hAnsi="Times New Roman" w:cs="Times New Roman"/>
                <w:lang w:bidi="en-US"/>
              </w:rPr>
            </w:pPr>
            <w:r w:rsidRPr="00280DAA">
              <w:rPr>
                <w:rFonts w:ascii="Times New Roman" w:eastAsia="Times New Roman" w:hAnsi="Times New Roman" w:cs="Times New Roman"/>
                <w:lang w:bidi="en-US"/>
              </w:rPr>
              <w:t>background in my classes.</w:t>
            </w:r>
          </w:p>
        </w:tc>
        <w:tc>
          <w:tcPr>
            <w:tcW w:w="1080" w:type="dxa"/>
            <w:tcBorders>
              <w:top w:val="single" w:sz="4" w:space="0" w:color="000000"/>
              <w:left w:val="single" w:sz="4" w:space="0" w:color="000000"/>
              <w:bottom w:val="single" w:sz="4" w:space="0" w:color="000000"/>
              <w:right w:val="single" w:sz="4" w:space="0" w:color="000000"/>
            </w:tcBorders>
          </w:tcPr>
          <w:p w14:paraId="4C2C1305"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989" w:type="dxa"/>
            <w:tcBorders>
              <w:top w:val="single" w:sz="4" w:space="0" w:color="000000"/>
              <w:left w:val="single" w:sz="4" w:space="0" w:color="000000"/>
              <w:bottom w:val="single" w:sz="4" w:space="0" w:color="000000"/>
              <w:right w:val="single" w:sz="4" w:space="0" w:color="000000"/>
            </w:tcBorders>
          </w:tcPr>
          <w:p w14:paraId="51E2727E"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1440" w:type="dxa"/>
            <w:tcBorders>
              <w:top w:val="single" w:sz="4" w:space="0" w:color="000000"/>
              <w:left w:val="single" w:sz="4" w:space="0" w:color="000000"/>
              <w:bottom w:val="single" w:sz="4" w:space="0" w:color="000000"/>
              <w:right w:val="single" w:sz="4" w:space="0" w:color="000000"/>
            </w:tcBorders>
          </w:tcPr>
          <w:p w14:paraId="774F3725"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1172" w:type="dxa"/>
            <w:tcBorders>
              <w:top w:val="single" w:sz="4" w:space="0" w:color="000000"/>
              <w:left w:val="single" w:sz="4" w:space="0" w:color="000000"/>
              <w:bottom w:val="single" w:sz="4" w:space="0" w:color="000000"/>
              <w:right w:val="single" w:sz="4" w:space="0" w:color="000000"/>
            </w:tcBorders>
          </w:tcPr>
          <w:p w14:paraId="35036B72"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1080" w:type="dxa"/>
            <w:tcBorders>
              <w:top w:val="single" w:sz="4" w:space="0" w:color="000000"/>
              <w:left w:val="single" w:sz="4" w:space="0" w:color="000000"/>
              <w:bottom w:val="single" w:sz="4" w:space="0" w:color="000000"/>
              <w:right w:val="single" w:sz="4" w:space="0" w:color="000000"/>
            </w:tcBorders>
          </w:tcPr>
          <w:p w14:paraId="5F3DC88F"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r>
      <w:tr w:rsidR="00280DAA" w:rsidRPr="00280DAA" w14:paraId="51F51AAB" w14:textId="77777777" w:rsidTr="00B37710">
        <w:trPr>
          <w:trHeight w:val="505"/>
        </w:trPr>
        <w:tc>
          <w:tcPr>
            <w:tcW w:w="4503" w:type="dxa"/>
            <w:tcBorders>
              <w:top w:val="single" w:sz="4" w:space="0" w:color="000000"/>
              <w:left w:val="single" w:sz="4" w:space="0" w:color="000000"/>
              <w:bottom w:val="single" w:sz="4" w:space="0" w:color="000000"/>
              <w:right w:val="single" w:sz="4" w:space="0" w:color="000000"/>
            </w:tcBorders>
          </w:tcPr>
          <w:p w14:paraId="29390B38" w14:textId="77777777" w:rsidR="00280DAA" w:rsidRPr="00280DAA" w:rsidRDefault="00280DAA" w:rsidP="00280DAA">
            <w:pPr>
              <w:widowControl w:val="0"/>
              <w:autoSpaceDE w:val="0"/>
              <w:autoSpaceDN w:val="0"/>
              <w:spacing w:after="0" w:line="254" w:lineRule="exact"/>
              <w:ind w:left="350" w:right="121" w:hanging="360"/>
              <w:rPr>
                <w:rFonts w:ascii="Times New Roman" w:eastAsia="Times New Roman" w:hAnsi="Times New Roman" w:cs="Times New Roman"/>
                <w:lang w:bidi="en-US"/>
              </w:rPr>
            </w:pPr>
            <w:r w:rsidRPr="00280DAA">
              <w:rPr>
                <w:rFonts w:ascii="Times New Roman" w:eastAsia="Times New Roman" w:hAnsi="Times New Roman" w:cs="Times New Roman"/>
                <w:lang w:bidi="en-US"/>
              </w:rPr>
              <w:t>11. It has been easy for me to make friends at ARC.</w:t>
            </w:r>
          </w:p>
        </w:tc>
        <w:tc>
          <w:tcPr>
            <w:tcW w:w="1080" w:type="dxa"/>
            <w:tcBorders>
              <w:top w:val="single" w:sz="4" w:space="0" w:color="000000"/>
              <w:left w:val="single" w:sz="4" w:space="0" w:color="000000"/>
              <w:bottom w:val="single" w:sz="4" w:space="0" w:color="000000"/>
              <w:right w:val="single" w:sz="4" w:space="0" w:color="000000"/>
            </w:tcBorders>
          </w:tcPr>
          <w:p w14:paraId="0C703B77"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989" w:type="dxa"/>
            <w:tcBorders>
              <w:top w:val="single" w:sz="4" w:space="0" w:color="000000"/>
              <w:left w:val="single" w:sz="4" w:space="0" w:color="000000"/>
              <w:bottom w:val="single" w:sz="4" w:space="0" w:color="000000"/>
              <w:right w:val="single" w:sz="4" w:space="0" w:color="000000"/>
            </w:tcBorders>
          </w:tcPr>
          <w:p w14:paraId="48A5E8B8"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1440" w:type="dxa"/>
            <w:tcBorders>
              <w:top w:val="single" w:sz="4" w:space="0" w:color="000000"/>
              <w:left w:val="single" w:sz="4" w:space="0" w:color="000000"/>
              <w:bottom w:val="single" w:sz="4" w:space="0" w:color="000000"/>
              <w:right w:val="single" w:sz="4" w:space="0" w:color="000000"/>
            </w:tcBorders>
          </w:tcPr>
          <w:p w14:paraId="1FDDC64B"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1172" w:type="dxa"/>
            <w:tcBorders>
              <w:top w:val="single" w:sz="4" w:space="0" w:color="000000"/>
              <w:left w:val="single" w:sz="4" w:space="0" w:color="000000"/>
              <w:bottom w:val="single" w:sz="4" w:space="0" w:color="000000"/>
              <w:right w:val="single" w:sz="4" w:space="0" w:color="000000"/>
            </w:tcBorders>
          </w:tcPr>
          <w:p w14:paraId="1A0CF0DB"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1080" w:type="dxa"/>
            <w:tcBorders>
              <w:top w:val="single" w:sz="4" w:space="0" w:color="000000"/>
              <w:left w:val="single" w:sz="4" w:space="0" w:color="000000"/>
              <w:bottom w:val="single" w:sz="4" w:space="0" w:color="000000"/>
              <w:right w:val="single" w:sz="4" w:space="0" w:color="000000"/>
            </w:tcBorders>
          </w:tcPr>
          <w:p w14:paraId="7D80D194"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r>
      <w:tr w:rsidR="00280DAA" w:rsidRPr="00280DAA" w14:paraId="19CBCFDE" w14:textId="77777777" w:rsidTr="00B37710">
        <w:trPr>
          <w:trHeight w:val="758"/>
        </w:trPr>
        <w:tc>
          <w:tcPr>
            <w:tcW w:w="4503" w:type="dxa"/>
            <w:tcBorders>
              <w:top w:val="single" w:sz="4" w:space="0" w:color="000000"/>
              <w:left w:val="single" w:sz="4" w:space="0" w:color="000000"/>
              <w:bottom w:val="single" w:sz="4" w:space="0" w:color="000000"/>
              <w:right w:val="single" w:sz="4" w:space="0" w:color="000000"/>
            </w:tcBorders>
          </w:tcPr>
          <w:p w14:paraId="430CEE5C" w14:textId="77777777" w:rsidR="00280DAA" w:rsidRPr="00280DAA" w:rsidRDefault="00280DAA" w:rsidP="00280DAA">
            <w:pPr>
              <w:widowControl w:val="0"/>
              <w:autoSpaceDE w:val="0"/>
              <w:autoSpaceDN w:val="0"/>
              <w:spacing w:after="0" w:line="250" w:lineRule="exact"/>
              <w:ind w:left="-10"/>
              <w:rPr>
                <w:rFonts w:ascii="Times New Roman" w:eastAsia="Times New Roman" w:hAnsi="Times New Roman" w:cs="Times New Roman"/>
                <w:lang w:bidi="en-US"/>
              </w:rPr>
            </w:pPr>
            <w:r w:rsidRPr="00280DAA">
              <w:rPr>
                <w:rFonts w:ascii="Times New Roman" w:eastAsia="Times New Roman" w:hAnsi="Times New Roman" w:cs="Times New Roman"/>
                <w:lang w:bidi="en-US"/>
              </w:rPr>
              <w:t>12. I feel comfortable discussing racially</w:t>
            </w:r>
          </w:p>
          <w:p w14:paraId="622109E6" w14:textId="77777777" w:rsidR="00280DAA" w:rsidRPr="00280DAA" w:rsidRDefault="00280DAA" w:rsidP="00280DAA">
            <w:pPr>
              <w:widowControl w:val="0"/>
              <w:autoSpaceDE w:val="0"/>
              <w:autoSpaceDN w:val="0"/>
              <w:spacing w:before="5" w:after="0" w:line="252" w:lineRule="exact"/>
              <w:ind w:left="350" w:right="224"/>
              <w:rPr>
                <w:rFonts w:ascii="Times New Roman" w:eastAsia="Times New Roman" w:hAnsi="Times New Roman" w:cs="Times New Roman"/>
                <w:lang w:bidi="en-US"/>
              </w:rPr>
            </w:pPr>
            <w:r w:rsidRPr="00280DAA">
              <w:rPr>
                <w:rFonts w:ascii="Times New Roman" w:eastAsia="Times New Roman" w:hAnsi="Times New Roman" w:cs="Times New Roman"/>
                <w:lang w:bidi="en-US"/>
              </w:rPr>
              <w:t>sensitive topics on campus with members of other races, cultures, or ethnicities.</w:t>
            </w:r>
          </w:p>
        </w:tc>
        <w:tc>
          <w:tcPr>
            <w:tcW w:w="1080" w:type="dxa"/>
            <w:tcBorders>
              <w:top w:val="single" w:sz="4" w:space="0" w:color="000000"/>
              <w:left w:val="single" w:sz="4" w:space="0" w:color="000000"/>
              <w:bottom w:val="single" w:sz="4" w:space="0" w:color="000000"/>
              <w:right w:val="single" w:sz="4" w:space="0" w:color="000000"/>
            </w:tcBorders>
          </w:tcPr>
          <w:p w14:paraId="2885AB86"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989" w:type="dxa"/>
            <w:tcBorders>
              <w:top w:val="single" w:sz="4" w:space="0" w:color="000000"/>
              <w:left w:val="single" w:sz="4" w:space="0" w:color="000000"/>
              <w:bottom w:val="single" w:sz="4" w:space="0" w:color="000000"/>
              <w:right w:val="single" w:sz="4" w:space="0" w:color="000000"/>
            </w:tcBorders>
          </w:tcPr>
          <w:p w14:paraId="2B120DE5"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1440" w:type="dxa"/>
            <w:tcBorders>
              <w:top w:val="single" w:sz="4" w:space="0" w:color="000000"/>
              <w:left w:val="single" w:sz="4" w:space="0" w:color="000000"/>
              <w:bottom w:val="single" w:sz="4" w:space="0" w:color="000000"/>
              <w:right w:val="single" w:sz="4" w:space="0" w:color="000000"/>
            </w:tcBorders>
          </w:tcPr>
          <w:p w14:paraId="6EABD857"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1172" w:type="dxa"/>
            <w:tcBorders>
              <w:top w:val="single" w:sz="4" w:space="0" w:color="000000"/>
              <w:left w:val="single" w:sz="4" w:space="0" w:color="000000"/>
              <w:bottom w:val="single" w:sz="4" w:space="0" w:color="000000"/>
              <w:right w:val="single" w:sz="4" w:space="0" w:color="000000"/>
            </w:tcBorders>
          </w:tcPr>
          <w:p w14:paraId="51976CC1"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1080" w:type="dxa"/>
            <w:tcBorders>
              <w:top w:val="single" w:sz="4" w:space="0" w:color="000000"/>
              <w:left w:val="single" w:sz="4" w:space="0" w:color="000000"/>
              <w:bottom w:val="single" w:sz="4" w:space="0" w:color="000000"/>
              <w:right w:val="single" w:sz="4" w:space="0" w:color="000000"/>
            </w:tcBorders>
          </w:tcPr>
          <w:p w14:paraId="3933F85D"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r>
      <w:tr w:rsidR="00280DAA" w:rsidRPr="00280DAA" w14:paraId="58134908" w14:textId="77777777" w:rsidTr="00B37710">
        <w:trPr>
          <w:trHeight w:val="758"/>
        </w:trPr>
        <w:tc>
          <w:tcPr>
            <w:tcW w:w="4503" w:type="dxa"/>
            <w:tcBorders>
              <w:top w:val="single" w:sz="4" w:space="0" w:color="000000"/>
              <w:left w:val="single" w:sz="4" w:space="0" w:color="000000"/>
              <w:bottom w:val="single" w:sz="4" w:space="0" w:color="000000"/>
              <w:right w:val="single" w:sz="4" w:space="0" w:color="000000"/>
            </w:tcBorders>
          </w:tcPr>
          <w:p w14:paraId="3AF24773" w14:textId="77777777" w:rsidR="00280DAA" w:rsidRPr="00280DAA" w:rsidRDefault="00280DAA" w:rsidP="00280DAA">
            <w:pPr>
              <w:widowControl w:val="0"/>
              <w:autoSpaceDE w:val="0"/>
              <w:autoSpaceDN w:val="0"/>
              <w:spacing w:before="2" w:after="0" w:line="252" w:lineRule="exact"/>
              <w:ind w:left="350" w:hanging="360"/>
              <w:rPr>
                <w:rFonts w:ascii="Times New Roman" w:eastAsia="Times New Roman" w:hAnsi="Times New Roman" w:cs="Times New Roman"/>
                <w:lang w:bidi="en-US"/>
              </w:rPr>
            </w:pPr>
            <w:r w:rsidRPr="00280DAA">
              <w:rPr>
                <w:rFonts w:ascii="Times New Roman" w:eastAsia="Times New Roman" w:hAnsi="Times New Roman" w:cs="Times New Roman"/>
                <w:lang w:bidi="en-US"/>
              </w:rPr>
              <w:t>13. There is a space on campus where I can go to feel “at home” where students of my same identity value me.</w:t>
            </w:r>
          </w:p>
        </w:tc>
        <w:tc>
          <w:tcPr>
            <w:tcW w:w="1080" w:type="dxa"/>
            <w:tcBorders>
              <w:top w:val="single" w:sz="4" w:space="0" w:color="000000"/>
              <w:left w:val="single" w:sz="4" w:space="0" w:color="000000"/>
              <w:bottom w:val="single" w:sz="4" w:space="0" w:color="000000"/>
              <w:right w:val="single" w:sz="4" w:space="0" w:color="000000"/>
            </w:tcBorders>
          </w:tcPr>
          <w:p w14:paraId="7BABCB69"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989" w:type="dxa"/>
            <w:tcBorders>
              <w:top w:val="single" w:sz="4" w:space="0" w:color="000000"/>
              <w:left w:val="single" w:sz="4" w:space="0" w:color="000000"/>
              <w:bottom w:val="single" w:sz="4" w:space="0" w:color="000000"/>
              <w:right w:val="single" w:sz="4" w:space="0" w:color="000000"/>
            </w:tcBorders>
          </w:tcPr>
          <w:p w14:paraId="08A763AC"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1440" w:type="dxa"/>
            <w:tcBorders>
              <w:top w:val="single" w:sz="4" w:space="0" w:color="000000"/>
              <w:left w:val="single" w:sz="4" w:space="0" w:color="000000"/>
              <w:bottom w:val="single" w:sz="4" w:space="0" w:color="000000"/>
              <w:right w:val="single" w:sz="4" w:space="0" w:color="000000"/>
            </w:tcBorders>
          </w:tcPr>
          <w:p w14:paraId="18A77FF3"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1172" w:type="dxa"/>
            <w:tcBorders>
              <w:top w:val="single" w:sz="4" w:space="0" w:color="000000"/>
              <w:left w:val="single" w:sz="4" w:space="0" w:color="000000"/>
              <w:bottom w:val="single" w:sz="4" w:space="0" w:color="000000"/>
              <w:right w:val="single" w:sz="4" w:space="0" w:color="000000"/>
            </w:tcBorders>
          </w:tcPr>
          <w:p w14:paraId="6CE4452C"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1080" w:type="dxa"/>
            <w:tcBorders>
              <w:top w:val="single" w:sz="4" w:space="0" w:color="000000"/>
              <w:left w:val="single" w:sz="4" w:space="0" w:color="000000"/>
              <w:bottom w:val="single" w:sz="4" w:space="0" w:color="000000"/>
              <w:right w:val="single" w:sz="4" w:space="0" w:color="000000"/>
            </w:tcBorders>
          </w:tcPr>
          <w:p w14:paraId="0C3E9629"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r>
    </w:tbl>
    <w:p w14:paraId="62B2DFED" w14:textId="77777777" w:rsidR="00280DAA" w:rsidRPr="00280DAA" w:rsidRDefault="00280DAA" w:rsidP="00280DAA">
      <w:pPr>
        <w:rPr>
          <w:rFonts w:ascii="Times New Roman" w:hAnsi="Times New Roman" w:cs="Times New Roman"/>
        </w:rPr>
        <w:sectPr w:rsidR="00280DAA" w:rsidRPr="00280DAA" w:rsidSect="00640EE6">
          <w:headerReference w:type="default" r:id="rId112"/>
          <w:footerReference w:type="default" r:id="rId113"/>
          <w:type w:val="continuous"/>
          <w:pgSz w:w="12240" w:h="15840"/>
          <w:pgMar w:top="720" w:right="720" w:bottom="720" w:left="720" w:header="743" w:footer="720" w:gutter="0"/>
          <w:cols w:space="720"/>
          <w:docGrid w:linePitch="299"/>
        </w:sectPr>
      </w:pPr>
    </w:p>
    <w:p w14:paraId="03455F71" w14:textId="77777777" w:rsidR="00280DAA" w:rsidRPr="00280DAA" w:rsidRDefault="00280DAA" w:rsidP="00280DAA">
      <w:pPr>
        <w:spacing w:before="81" w:after="2"/>
        <w:ind w:left="118" w:right="573"/>
        <w:rPr>
          <w:rFonts w:ascii="Times New Roman" w:hAnsi="Times New Roman" w:cs="Times New Roman"/>
          <w:b/>
        </w:rPr>
      </w:pPr>
      <w:bookmarkStart w:id="46" w:name="_Hlk37143658"/>
      <w:r w:rsidRPr="00280DAA">
        <w:rPr>
          <w:rFonts w:ascii="Times New Roman" w:hAnsi="Times New Roman" w:cs="Times New Roman"/>
          <w:b/>
        </w:rPr>
        <w:t>From your experience at ARC during the current academic year, to what extent do you agree or disagree with the following statements:</w:t>
      </w:r>
    </w:p>
    <w:tbl>
      <w:tblPr>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03"/>
        <w:gridCol w:w="1080"/>
        <w:gridCol w:w="989"/>
        <w:gridCol w:w="1440"/>
        <w:gridCol w:w="1172"/>
        <w:gridCol w:w="1080"/>
      </w:tblGrid>
      <w:tr w:rsidR="00280DAA" w:rsidRPr="00280DAA" w14:paraId="61C0C8B1" w14:textId="77777777" w:rsidTr="00B37710">
        <w:trPr>
          <w:trHeight w:val="505"/>
        </w:trPr>
        <w:tc>
          <w:tcPr>
            <w:tcW w:w="4503" w:type="dxa"/>
            <w:tcBorders>
              <w:top w:val="nil"/>
              <w:left w:val="nil"/>
            </w:tcBorders>
          </w:tcPr>
          <w:p w14:paraId="176B2B73"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1080" w:type="dxa"/>
          </w:tcPr>
          <w:p w14:paraId="056E9381" w14:textId="77777777" w:rsidR="00280DAA" w:rsidRPr="00280DAA" w:rsidRDefault="00280DAA" w:rsidP="00280DAA">
            <w:pPr>
              <w:widowControl w:val="0"/>
              <w:autoSpaceDE w:val="0"/>
              <w:autoSpaceDN w:val="0"/>
              <w:spacing w:before="2" w:after="0" w:line="252" w:lineRule="exact"/>
              <w:ind w:left="105" w:right="187"/>
              <w:jc w:val="center"/>
              <w:rPr>
                <w:rFonts w:ascii="Times New Roman" w:eastAsia="Times New Roman" w:hAnsi="Times New Roman" w:cs="Times New Roman"/>
                <w:lang w:bidi="en-US"/>
              </w:rPr>
            </w:pPr>
            <w:r w:rsidRPr="00280DAA">
              <w:rPr>
                <w:rFonts w:ascii="Times New Roman" w:eastAsia="Times New Roman" w:hAnsi="Times New Roman" w:cs="Times New Roman"/>
                <w:lang w:bidi="en-US"/>
              </w:rPr>
              <w:t>Strongly Agree</w:t>
            </w:r>
          </w:p>
        </w:tc>
        <w:tc>
          <w:tcPr>
            <w:tcW w:w="989" w:type="dxa"/>
          </w:tcPr>
          <w:p w14:paraId="7E1D733B" w14:textId="77777777" w:rsidR="00280DAA" w:rsidRPr="00280DAA" w:rsidRDefault="00280DAA" w:rsidP="00280DAA">
            <w:pPr>
              <w:widowControl w:val="0"/>
              <w:autoSpaceDE w:val="0"/>
              <w:autoSpaceDN w:val="0"/>
              <w:spacing w:after="0" w:line="251" w:lineRule="exact"/>
              <w:ind w:left="105"/>
              <w:jc w:val="center"/>
              <w:rPr>
                <w:rFonts w:ascii="Times New Roman" w:eastAsia="Times New Roman" w:hAnsi="Times New Roman" w:cs="Times New Roman"/>
                <w:lang w:bidi="en-US"/>
              </w:rPr>
            </w:pPr>
            <w:r w:rsidRPr="00280DAA">
              <w:rPr>
                <w:rFonts w:ascii="Times New Roman" w:eastAsia="Times New Roman" w:hAnsi="Times New Roman" w:cs="Times New Roman"/>
                <w:lang w:bidi="en-US"/>
              </w:rPr>
              <w:t>Agree</w:t>
            </w:r>
          </w:p>
        </w:tc>
        <w:tc>
          <w:tcPr>
            <w:tcW w:w="1440" w:type="dxa"/>
          </w:tcPr>
          <w:p w14:paraId="4ADAA78D" w14:textId="77777777" w:rsidR="00280DAA" w:rsidRPr="00280DAA" w:rsidRDefault="00280DAA" w:rsidP="00280DAA">
            <w:pPr>
              <w:widowControl w:val="0"/>
              <w:autoSpaceDE w:val="0"/>
              <w:autoSpaceDN w:val="0"/>
              <w:spacing w:before="2" w:after="0" w:line="252" w:lineRule="exact"/>
              <w:ind w:left="108" w:right="111"/>
              <w:jc w:val="center"/>
              <w:rPr>
                <w:rFonts w:ascii="Times New Roman" w:eastAsia="Times New Roman" w:hAnsi="Times New Roman" w:cs="Times New Roman"/>
                <w:lang w:bidi="en-US"/>
              </w:rPr>
            </w:pPr>
            <w:r w:rsidRPr="00280DAA">
              <w:rPr>
                <w:rFonts w:ascii="Times New Roman" w:eastAsia="Times New Roman" w:hAnsi="Times New Roman" w:cs="Times New Roman"/>
                <w:lang w:bidi="en-US"/>
              </w:rPr>
              <w:t>Neither agree nor disagree</w:t>
            </w:r>
          </w:p>
        </w:tc>
        <w:tc>
          <w:tcPr>
            <w:tcW w:w="1172" w:type="dxa"/>
          </w:tcPr>
          <w:p w14:paraId="415AB5A6" w14:textId="77777777" w:rsidR="00280DAA" w:rsidRPr="00280DAA" w:rsidRDefault="00280DAA" w:rsidP="00280DAA">
            <w:pPr>
              <w:widowControl w:val="0"/>
              <w:autoSpaceDE w:val="0"/>
              <w:autoSpaceDN w:val="0"/>
              <w:spacing w:after="0" w:line="251" w:lineRule="exact"/>
              <w:ind w:left="108"/>
              <w:jc w:val="center"/>
              <w:rPr>
                <w:rFonts w:ascii="Times New Roman" w:eastAsia="Times New Roman" w:hAnsi="Times New Roman" w:cs="Times New Roman"/>
                <w:lang w:bidi="en-US"/>
              </w:rPr>
            </w:pPr>
            <w:r w:rsidRPr="00280DAA">
              <w:rPr>
                <w:rFonts w:ascii="Times New Roman" w:eastAsia="Times New Roman" w:hAnsi="Times New Roman" w:cs="Times New Roman"/>
                <w:lang w:bidi="en-US"/>
              </w:rPr>
              <w:t>Disagree</w:t>
            </w:r>
          </w:p>
        </w:tc>
        <w:tc>
          <w:tcPr>
            <w:tcW w:w="1080" w:type="dxa"/>
          </w:tcPr>
          <w:p w14:paraId="4FF76A95" w14:textId="77777777" w:rsidR="00280DAA" w:rsidRPr="00280DAA" w:rsidRDefault="00280DAA" w:rsidP="00280DAA">
            <w:pPr>
              <w:widowControl w:val="0"/>
              <w:autoSpaceDE w:val="0"/>
              <w:autoSpaceDN w:val="0"/>
              <w:spacing w:before="2" w:after="0" w:line="252" w:lineRule="exact"/>
              <w:ind w:left="105" w:right="163"/>
              <w:jc w:val="center"/>
              <w:rPr>
                <w:rFonts w:ascii="Times New Roman" w:eastAsia="Times New Roman" w:hAnsi="Times New Roman" w:cs="Times New Roman"/>
                <w:lang w:bidi="en-US"/>
              </w:rPr>
            </w:pPr>
            <w:r w:rsidRPr="00280DAA">
              <w:rPr>
                <w:rFonts w:ascii="Times New Roman" w:eastAsia="Times New Roman" w:hAnsi="Times New Roman" w:cs="Times New Roman"/>
                <w:lang w:bidi="en-US"/>
              </w:rPr>
              <w:t>Strongly Disagree</w:t>
            </w:r>
          </w:p>
        </w:tc>
      </w:tr>
      <w:tr w:rsidR="00280DAA" w:rsidRPr="00280DAA" w14:paraId="19AAE8D4" w14:textId="77777777" w:rsidTr="00B37710">
        <w:trPr>
          <w:trHeight w:val="757"/>
        </w:trPr>
        <w:tc>
          <w:tcPr>
            <w:tcW w:w="4503" w:type="dxa"/>
          </w:tcPr>
          <w:p w14:paraId="3BE02417" w14:textId="77777777" w:rsidR="00280DAA" w:rsidRPr="00280DAA" w:rsidRDefault="00280DAA" w:rsidP="00280DAA">
            <w:pPr>
              <w:widowControl w:val="0"/>
              <w:autoSpaceDE w:val="0"/>
              <w:autoSpaceDN w:val="0"/>
              <w:spacing w:after="0" w:line="240" w:lineRule="auto"/>
              <w:ind w:left="350" w:right="310" w:hanging="360"/>
              <w:rPr>
                <w:rFonts w:ascii="Times New Roman" w:eastAsia="Times New Roman" w:hAnsi="Times New Roman" w:cs="Times New Roman"/>
                <w:lang w:bidi="en-US"/>
              </w:rPr>
            </w:pPr>
            <w:r w:rsidRPr="00280DAA">
              <w:rPr>
                <w:rFonts w:ascii="Times New Roman" w:eastAsia="Times New Roman" w:hAnsi="Times New Roman" w:cs="Times New Roman"/>
                <w:lang w:bidi="en-US"/>
              </w:rPr>
              <w:t>14. This college is committed to fostering an environment in which students of color can</w:t>
            </w:r>
          </w:p>
          <w:p w14:paraId="20D54E83" w14:textId="77777777" w:rsidR="00280DAA" w:rsidRPr="00280DAA" w:rsidRDefault="00280DAA" w:rsidP="00280DAA">
            <w:pPr>
              <w:widowControl w:val="0"/>
              <w:autoSpaceDE w:val="0"/>
              <w:autoSpaceDN w:val="0"/>
              <w:spacing w:after="0" w:line="233" w:lineRule="exact"/>
              <w:ind w:left="350"/>
              <w:rPr>
                <w:rFonts w:ascii="Times New Roman" w:eastAsia="Times New Roman" w:hAnsi="Times New Roman" w:cs="Times New Roman"/>
                <w:lang w:bidi="en-US"/>
              </w:rPr>
            </w:pPr>
            <w:r w:rsidRPr="00280DAA">
              <w:rPr>
                <w:rFonts w:ascii="Times New Roman" w:eastAsia="Times New Roman" w:hAnsi="Times New Roman" w:cs="Times New Roman"/>
                <w:lang w:bidi="en-US"/>
              </w:rPr>
              <w:t>be successful.</w:t>
            </w:r>
          </w:p>
        </w:tc>
        <w:tc>
          <w:tcPr>
            <w:tcW w:w="1080" w:type="dxa"/>
          </w:tcPr>
          <w:p w14:paraId="3231CE5C"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989" w:type="dxa"/>
          </w:tcPr>
          <w:p w14:paraId="3BC65FF0"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1440" w:type="dxa"/>
          </w:tcPr>
          <w:p w14:paraId="445B3CB9"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1172" w:type="dxa"/>
          </w:tcPr>
          <w:p w14:paraId="7B356A6F"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1080" w:type="dxa"/>
          </w:tcPr>
          <w:p w14:paraId="4B410D60"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r>
      <w:tr w:rsidR="00280DAA" w:rsidRPr="00280DAA" w14:paraId="0916664B" w14:textId="77777777" w:rsidTr="00B37710">
        <w:trPr>
          <w:trHeight w:val="758"/>
        </w:trPr>
        <w:tc>
          <w:tcPr>
            <w:tcW w:w="4503" w:type="dxa"/>
          </w:tcPr>
          <w:p w14:paraId="4CB2D565" w14:textId="77777777" w:rsidR="00280DAA" w:rsidRPr="00280DAA" w:rsidRDefault="00280DAA" w:rsidP="00280DAA">
            <w:pPr>
              <w:widowControl w:val="0"/>
              <w:autoSpaceDE w:val="0"/>
              <w:autoSpaceDN w:val="0"/>
              <w:spacing w:after="0" w:line="251" w:lineRule="exact"/>
              <w:ind w:left="-10"/>
              <w:rPr>
                <w:rFonts w:ascii="Times New Roman" w:eastAsia="Times New Roman" w:hAnsi="Times New Roman" w:cs="Times New Roman"/>
                <w:lang w:bidi="en-US"/>
              </w:rPr>
            </w:pPr>
            <w:r w:rsidRPr="00280DAA">
              <w:rPr>
                <w:rFonts w:ascii="Times New Roman" w:eastAsia="Times New Roman" w:hAnsi="Times New Roman" w:cs="Times New Roman"/>
                <w:lang w:bidi="en-US"/>
              </w:rPr>
              <w:t>15. The college’s efforts at community building</w:t>
            </w:r>
          </w:p>
          <w:p w14:paraId="03B16F5E" w14:textId="77777777" w:rsidR="00280DAA" w:rsidRPr="00280DAA" w:rsidRDefault="00280DAA" w:rsidP="00280DAA">
            <w:pPr>
              <w:widowControl w:val="0"/>
              <w:autoSpaceDE w:val="0"/>
              <w:autoSpaceDN w:val="0"/>
              <w:spacing w:before="5" w:after="0" w:line="252" w:lineRule="exact"/>
              <w:ind w:left="350" w:right="97"/>
              <w:rPr>
                <w:rFonts w:ascii="Times New Roman" w:eastAsia="Times New Roman" w:hAnsi="Times New Roman" w:cs="Times New Roman"/>
                <w:lang w:bidi="en-US"/>
              </w:rPr>
            </w:pPr>
            <w:r w:rsidRPr="00280DAA">
              <w:rPr>
                <w:rFonts w:ascii="Times New Roman" w:eastAsia="Times New Roman" w:hAnsi="Times New Roman" w:cs="Times New Roman"/>
                <w:lang w:bidi="en-US"/>
              </w:rPr>
              <w:t>are effective (e.g. connecting diverse students and staff).</w:t>
            </w:r>
          </w:p>
        </w:tc>
        <w:tc>
          <w:tcPr>
            <w:tcW w:w="1080" w:type="dxa"/>
          </w:tcPr>
          <w:p w14:paraId="490A1D4C"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989" w:type="dxa"/>
          </w:tcPr>
          <w:p w14:paraId="2412D6A3"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1440" w:type="dxa"/>
          </w:tcPr>
          <w:p w14:paraId="01C0DF85"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1172" w:type="dxa"/>
          </w:tcPr>
          <w:p w14:paraId="5F4B9C8C"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1080" w:type="dxa"/>
          </w:tcPr>
          <w:p w14:paraId="72C19FA5"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r>
      <w:tr w:rsidR="00280DAA" w:rsidRPr="00280DAA" w14:paraId="11635735" w14:textId="77777777" w:rsidTr="00B37710">
        <w:trPr>
          <w:trHeight w:val="504"/>
        </w:trPr>
        <w:tc>
          <w:tcPr>
            <w:tcW w:w="4503" w:type="dxa"/>
          </w:tcPr>
          <w:p w14:paraId="3B5F0DB5" w14:textId="77777777" w:rsidR="00280DAA" w:rsidRPr="00280DAA" w:rsidRDefault="00280DAA" w:rsidP="00280DAA">
            <w:pPr>
              <w:widowControl w:val="0"/>
              <w:autoSpaceDE w:val="0"/>
              <w:autoSpaceDN w:val="0"/>
              <w:spacing w:before="2" w:after="0" w:line="252" w:lineRule="exact"/>
              <w:ind w:left="362" w:right="121" w:hanging="360"/>
              <w:rPr>
                <w:rFonts w:ascii="Times New Roman" w:eastAsia="Times New Roman" w:hAnsi="Times New Roman" w:cs="Times New Roman"/>
                <w:lang w:bidi="en-US"/>
              </w:rPr>
            </w:pPr>
            <w:r w:rsidRPr="00280DAA">
              <w:rPr>
                <w:rFonts w:ascii="Times New Roman" w:eastAsia="Times New Roman" w:hAnsi="Times New Roman" w:cs="Times New Roman"/>
                <w:lang w:bidi="en-US"/>
              </w:rPr>
              <w:t>16. I see students who look like me represented on ARC’s website.</w:t>
            </w:r>
          </w:p>
        </w:tc>
        <w:tc>
          <w:tcPr>
            <w:tcW w:w="1080" w:type="dxa"/>
          </w:tcPr>
          <w:p w14:paraId="489DB703"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989" w:type="dxa"/>
          </w:tcPr>
          <w:p w14:paraId="6582DB42"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1440" w:type="dxa"/>
          </w:tcPr>
          <w:p w14:paraId="682265C4"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1172" w:type="dxa"/>
          </w:tcPr>
          <w:p w14:paraId="0AA6F489"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1080" w:type="dxa"/>
          </w:tcPr>
          <w:p w14:paraId="41FFE790"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r>
      <w:tr w:rsidR="00280DAA" w:rsidRPr="00280DAA" w14:paraId="2281F69B" w14:textId="77777777" w:rsidTr="00B37710">
        <w:trPr>
          <w:trHeight w:val="758"/>
        </w:trPr>
        <w:tc>
          <w:tcPr>
            <w:tcW w:w="4503" w:type="dxa"/>
          </w:tcPr>
          <w:p w14:paraId="2B154234" w14:textId="77777777" w:rsidR="00280DAA" w:rsidRPr="00280DAA" w:rsidRDefault="00280DAA" w:rsidP="00280DAA">
            <w:pPr>
              <w:widowControl w:val="0"/>
              <w:autoSpaceDE w:val="0"/>
              <w:autoSpaceDN w:val="0"/>
              <w:spacing w:before="3" w:after="0" w:line="252" w:lineRule="exact"/>
              <w:ind w:left="350" w:right="420" w:hanging="360"/>
              <w:jc w:val="both"/>
              <w:rPr>
                <w:rFonts w:ascii="Times New Roman" w:eastAsia="Times New Roman" w:hAnsi="Times New Roman" w:cs="Times New Roman"/>
                <w:lang w:bidi="en-US"/>
              </w:rPr>
            </w:pPr>
            <w:r w:rsidRPr="00280DAA">
              <w:rPr>
                <w:rFonts w:ascii="Times New Roman" w:eastAsia="Times New Roman" w:hAnsi="Times New Roman" w:cs="Times New Roman"/>
                <w:lang w:bidi="en-US"/>
              </w:rPr>
              <w:t>17. This college is committed to diversity and inclusion (e.g. making sure everyone feels included).</w:t>
            </w:r>
          </w:p>
        </w:tc>
        <w:tc>
          <w:tcPr>
            <w:tcW w:w="1080" w:type="dxa"/>
          </w:tcPr>
          <w:p w14:paraId="69999656"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989" w:type="dxa"/>
          </w:tcPr>
          <w:p w14:paraId="44294C17"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1440" w:type="dxa"/>
          </w:tcPr>
          <w:p w14:paraId="7F58E8F1"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1172" w:type="dxa"/>
          </w:tcPr>
          <w:p w14:paraId="10ED568C"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1080" w:type="dxa"/>
          </w:tcPr>
          <w:p w14:paraId="7C1DE909"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r>
      <w:tr w:rsidR="00280DAA" w:rsidRPr="00280DAA" w14:paraId="1EFD25D1" w14:textId="77777777" w:rsidTr="00B37710">
        <w:trPr>
          <w:trHeight w:val="757"/>
        </w:trPr>
        <w:tc>
          <w:tcPr>
            <w:tcW w:w="4503" w:type="dxa"/>
          </w:tcPr>
          <w:p w14:paraId="6EDE675B" w14:textId="77777777" w:rsidR="00280DAA" w:rsidRPr="00280DAA" w:rsidRDefault="00280DAA" w:rsidP="00280DAA">
            <w:pPr>
              <w:widowControl w:val="0"/>
              <w:autoSpaceDE w:val="0"/>
              <w:autoSpaceDN w:val="0"/>
              <w:spacing w:after="0" w:line="240" w:lineRule="auto"/>
              <w:ind w:left="350" w:hanging="360"/>
              <w:rPr>
                <w:rFonts w:ascii="Times New Roman" w:eastAsia="Times New Roman" w:hAnsi="Times New Roman" w:cs="Times New Roman"/>
                <w:lang w:bidi="en-US"/>
              </w:rPr>
            </w:pPr>
            <w:r w:rsidRPr="00280DAA">
              <w:rPr>
                <w:rFonts w:ascii="Times New Roman" w:eastAsia="Times New Roman" w:hAnsi="Times New Roman" w:cs="Times New Roman"/>
                <w:lang w:bidi="en-US"/>
              </w:rPr>
              <w:t>18. When there were incidents of cultural, ethnic, or racial discrimination at ARC, the college</w:t>
            </w:r>
          </w:p>
          <w:p w14:paraId="65300019" w14:textId="77777777" w:rsidR="00280DAA" w:rsidRPr="00280DAA" w:rsidRDefault="00280DAA" w:rsidP="00280DAA">
            <w:pPr>
              <w:widowControl w:val="0"/>
              <w:autoSpaceDE w:val="0"/>
              <w:autoSpaceDN w:val="0"/>
              <w:spacing w:after="0" w:line="233" w:lineRule="exact"/>
              <w:ind w:left="350"/>
              <w:rPr>
                <w:rFonts w:ascii="Times New Roman" w:eastAsia="Times New Roman" w:hAnsi="Times New Roman" w:cs="Times New Roman"/>
                <w:lang w:bidi="en-US"/>
              </w:rPr>
            </w:pPr>
            <w:r w:rsidRPr="00280DAA">
              <w:rPr>
                <w:rFonts w:ascii="Times New Roman" w:eastAsia="Times New Roman" w:hAnsi="Times New Roman" w:cs="Times New Roman"/>
                <w:lang w:bidi="en-US"/>
              </w:rPr>
              <w:t>reacted quickly and appropriately.</w:t>
            </w:r>
          </w:p>
        </w:tc>
        <w:tc>
          <w:tcPr>
            <w:tcW w:w="1080" w:type="dxa"/>
          </w:tcPr>
          <w:p w14:paraId="7D80AA9A"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989" w:type="dxa"/>
          </w:tcPr>
          <w:p w14:paraId="4C1DC8E3"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1440" w:type="dxa"/>
          </w:tcPr>
          <w:p w14:paraId="2DB07885"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1172" w:type="dxa"/>
          </w:tcPr>
          <w:p w14:paraId="660C47CD"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1080" w:type="dxa"/>
          </w:tcPr>
          <w:p w14:paraId="002B7A3D"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r>
      <w:tr w:rsidR="00280DAA" w:rsidRPr="00280DAA" w14:paraId="312FC19B" w14:textId="77777777" w:rsidTr="00B37710">
        <w:trPr>
          <w:trHeight w:val="760"/>
        </w:trPr>
        <w:tc>
          <w:tcPr>
            <w:tcW w:w="4503" w:type="dxa"/>
          </w:tcPr>
          <w:p w14:paraId="70A08A7B" w14:textId="77777777" w:rsidR="00280DAA" w:rsidRPr="00280DAA" w:rsidRDefault="00280DAA" w:rsidP="00280DAA">
            <w:pPr>
              <w:widowControl w:val="0"/>
              <w:autoSpaceDE w:val="0"/>
              <w:autoSpaceDN w:val="0"/>
              <w:spacing w:after="0" w:line="251" w:lineRule="exact"/>
              <w:ind w:left="-10"/>
              <w:rPr>
                <w:rFonts w:ascii="Times New Roman" w:eastAsia="Times New Roman" w:hAnsi="Times New Roman" w:cs="Times New Roman"/>
                <w:lang w:bidi="en-US"/>
              </w:rPr>
            </w:pPr>
            <w:r w:rsidRPr="00280DAA">
              <w:rPr>
                <w:rFonts w:ascii="Times New Roman" w:eastAsia="Times New Roman" w:hAnsi="Times New Roman" w:cs="Times New Roman"/>
                <w:lang w:bidi="en-US"/>
              </w:rPr>
              <w:t>19. People of my racial group are more likely to</w:t>
            </w:r>
          </w:p>
          <w:p w14:paraId="59ED8AD1" w14:textId="77777777" w:rsidR="00280DAA" w:rsidRPr="00280DAA" w:rsidRDefault="00280DAA" w:rsidP="00280DAA">
            <w:pPr>
              <w:widowControl w:val="0"/>
              <w:autoSpaceDE w:val="0"/>
              <w:autoSpaceDN w:val="0"/>
              <w:spacing w:before="5" w:after="0" w:line="252" w:lineRule="exact"/>
              <w:ind w:left="350" w:right="408"/>
              <w:rPr>
                <w:rFonts w:ascii="Times New Roman" w:eastAsia="Times New Roman" w:hAnsi="Times New Roman" w:cs="Times New Roman"/>
                <w:lang w:bidi="en-US"/>
              </w:rPr>
            </w:pPr>
            <w:r w:rsidRPr="00280DAA">
              <w:rPr>
                <w:rFonts w:ascii="Times New Roman" w:eastAsia="Times New Roman" w:hAnsi="Times New Roman" w:cs="Times New Roman"/>
                <w:lang w:bidi="en-US"/>
              </w:rPr>
              <w:t>experience discrimination on campus than others.</w:t>
            </w:r>
          </w:p>
        </w:tc>
        <w:tc>
          <w:tcPr>
            <w:tcW w:w="1080" w:type="dxa"/>
          </w:tcPr>
          <w:p w14:paraId="08F350C4"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989" w:type="dxa"/>
          </w:tcPr>
          <w:p w14:paraId="796E24B3"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1440" w:type="dxa"/>
          </w:tcPr>
          <w:p w14:paraId="1182DB65"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1172" w:type="dxa"/>
          </w:tcPr>
          <w:p w14:paraId="6427689D"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1080" w:type="dxa"/>
          </w:tcPr>
          <w:p w14:paraId="56E52E58"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r>
      <w:tr w:rsidR="00280DAA" w:rsidRPr="00280DAA" w14:paraId="3704008B" w14:textId="77777777" w:rsidTr="00B37710">
        <w:trPr>
          <w:trHeight w:val="758"/>
        </w:trPr>
        <w:tc>
          <w:tcPr>
            <w:tcW w:w="4503" w:type="dxa"/>
          </w:tcPr>
          <w:p w14:paraId="102336C5" w14:textId="77777777" w:rsidR="00280DAA" w:rsidRPr="00280DAA" w:rsidRDefault="00280DAA" w:rsidP="00280DAA">
            <w:pPr>
              <w:widowControl w:val="0"/>
              <w:autoSpaceDE w:val="0"/>
              <w:autoSpaceDN w:val="0"/>
              <w:spacing w:after="0" w:line="240" w:lineRule="auto"/>
              <w:ind w:left="350" w:hanging="360"/>
              <w:rPr>
                <w:rFonts w:ascii="Times New Roman" w:eastAsia="Times New Roman" w:hAnsi="Times New Roman" w:cs="Times New Roman"/>
                <w:lang w:bidi="en-US"/>
              </w:rPr>
            </w:pPr>
            <w:r w:rsidRPr="00280DAA">
              <w:rPr>
                <w:rFonts w:ascii="Times New Roman" w:eastAsia="Times New Roman" w:hAnsi="Times New Roman" w:cs="Times New Roman"/>
                <w:lang w:bidi="en-US"/>
              </w:rPr>
              <w:t>20. I sense cultural, ethnic, or racial tensions on campus.</w:t>
            </w:r>
          </w:p>
        </w:tc>
        <w:tc>
          <w:tcPr>
            <w:tcW w:w="1080" w:type="dxa"/>
          </w:tcPr>
          <w:p w14:paraId="31F8E6C7"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989" w:type="dxa"/>
          </w:tcPr>
          <w:p w14:paraId="34BA3783"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1440" w:type="dxa"/>
          </w:tcPr>
          <w:p w14:paraId="66F0608C"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1172" w:type="dxa"/>
          </w:tcPr>
          <w:p w14:paraId="2EB4D166"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1080" w:type="dxa"/>
          </w:tcPr>
          <w:p w14:paraId="69D1F72A"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r>
      <w:tr w:rsidR="00280DAA" w:rsidRPr="00280DAA" w14:paraId="126CC22A" w14:textId="77777777" w:rsidTr="00B37710">
        <w:trPr>
          <w:trHeight w:val="506"/>
        </w:trPr>
        <w:tc>
          <w:tcPr>
            <w:tcW w:w="4503" w:type="dxa"/>
          </w:tcPr>
          <w:p w14:paraId="2F9598C2" w14:textId="77777777" w:rsidR="00280DAA" w:rsidRPr="00280DAA" w:rsidRDefault="00280DAA" w:rsidP="00280DAA">
            <w:pPr>
              <w:widowControl w:val="0"/>
              <w:autoSpaceDE w:val="0"/>
              <w:autoSpaceDN w:val="0"/>
              <w:spacing w:before="2" w:after="0" w:line="252" w:lineRule="exact"/>
              <w:ind w:left="350" w:right="140" w:hanging="360"/>
              <w:rPr>
                <w:rFonts w:ascii="Times New Roman" w:eastAsia="Times New Roman" w:hAnsi="Times New Roman" w:cs="Times New Roman"/>
                <w:lang w:bidi="en-US"/>
              </w:rPr>
            </w:pPr>
            <w:r w:rsidRPr="00280DAA">
              <w:rPr>
                <w:rFonts w:ascii="Times New Roman" w:eastAsia="Times New Roman" w:hAnsi="Times New Roman" w:cs="Times New Roman"/>
                <w:lang w:bidi="en-US"/>
              </w:rPr>
              <w:t>21. I feel awkward in situations at ARC in which I am the only person of my racial group.</w:t>
            </w:r>
          </w:p>
        </w:tc>
        <w:tc>
          <w:tcPr>
            <w:tcW w:w="1080" w:type="dxa"/>
          </w:tcPr>
          <w:p w14:paraId="1912102A"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989" w:type="dxa"/>
          </w:tcPr>
          <w:p w14:paraId="6502CBE2"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1440" w:type="dxa"/>
          </w:tcPr>
          <w:p w14:paraId="375498E2"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1172" w:type="dxa"/>
          </w:tcPr>
          <w:p w14:paraId="4379F2A3"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1080" w:type="dxa"/>
          </w:tcPr>
          <w:p w14:paraId="385E3D91"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r>
      <w:tr w:rsidR="00280DAA" w:rsidRPr="00280DAA" w14:paraId="521F3ED0" w14:textId="77777777" w:rsidTr="00B37710">
        <w:trPr>
          <w:trHeight w:val="757"/>
        </w:trPr>
        <w:tc>
          <w:tcPr>
            <w:tcW w:w="4503" w:type="dxa"/>
          </w:tcPr>
          <w:p w14:paraId="71617A9B" w14:textId="77777777" w:rsidR="00280DAA" w:rsidRPr="00280DAA" w:rsidRDefault="00280DAA" w:rsidP="00280DAA">
            <w:pPr>
              <w:widowControl w:val="0"/>
              <w:autoSpaceDE w:val="0"/>
              <w:autoSpaceDN w:val="0"/>
              <w:spacing w:after="0" w:line="240" w:lineRule="auto"/>
              <w:ind w:left="350" w:right="121" w:hanging="360"/>
              <w:rPr>
                <w:rFonts w:ascii="Times New Roman" w:eastAsia="Times New Roman" w:hAnsi="Times New Roman" w:cs="Times New Roman"/>
                <w:lang w:bidi="en-US"/>
              </w:rPr>
            </w:pPr>
            <w:r w:rsidRPr="00280DAA">
              <w:rPr>
                <w:rFonts w:ascii="Times New Roman" w:eastAsia="Times New Roman" w:hAnsi="Times New Roman" w:cs="Times New Roman"/>
                <w:lang w:bidi="en-US"/>
              </w:rPr>
              <w:t>22. In consideration of my racial identity, I feel</w:t>
            </w:r>
            <w:r w:rsidRPr="00280DAA">
              <w:rPr>
                <w:rFonts w:ascii="Times New Roman" w:eastAsia="Times New Roman" w:hAnsi="Times New Roman" w:cs="Times New Roman"/>
                <w:u w:val="single"/>
                <w:lang w:bidi="en-US"/>
              </w:rPr>
              <w:t xml:space="preserve"> safe</w:t>
            </w:r>
            <w:r w:rsidRPr="00280DAA">
              <w:rPr>
                <w:rFonts w:ascii="Times New Roman" w:eastAsia="Times New Roman" w:hAnsi="Times New Roman" w:cs="Times New Roman"/>
                <w:lang w:bidi="en-US"/>
              </w:rPr>
              <w:t xml:space="preserve"> (e.g. physical security) on the ARC</w:t>
            </w:r>
          </w:p>
          <w:p w14:paraId="43A972BC" w14:textId="77777777" w:rsidR="00280DAA" w:rsidRPr="00280DAA" w:rsidRDefault="00280DAA" w:rsidP="00280DAA">
            <w:pPr>
              <w:widowControl w:val="0"/>
              <w:autoSpaceDE w:val="0"/>
              <w:autoSpaceDN w:val="0"/>
              <w:spacing w:after="0" w:line="233" w:lineRule="exact"/>
              <w:ind w:left="350"/>
              <w:rPr>
                <w:rFonts w:ascii="Times New Roman" w:eastAsia="Times New Roman" w:hAnsi="Times New Roman" w:cs="Times New Roman"/>
                <w:lang w:bidi="en-US"/>
              </w:rPr>
            </w:pPr>
            <w:r w:rsidRPr="00280DAA">
              <w:rPr>
                <w:rFonts w:ascii="Times New Roman" w:eastAsia="Times New Roman" w:hAnsi="Times New Roman" w:cs="Times New Roman"/>
                <w:lang w:bidi="en-US"/>
              </w:rPr>
              <w:t>campus.</w:t>
            </w:r>
          </w:p>
        </w:tc>
        <w:tc>
          <w:tcPr>
            <w:tcW w:w="1080" w:type="dxa"/>
          </w:tcPr>
          <w:p w14:paraId="56A37BD3"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989" w:type="dxa"/>
          </w:tcPr>
          <w:p w14:paraId="58D22C36"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1440" w:type="dxa"/>
          </w:tcPr>
          <w:p w14:paraId="11F6F64D"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1172" w:type="dxa"/>
          </w:tcPr>
          <w:p w14:paraId="4A53A3EA"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1080" w:type="dxa"/>
          </w:tcPr>
          <w:p w14:paraId="05C42DD7"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r>
      <w:tr w:rsidR="00280DAA" w:rsidRPr="00280DAA" w14:paraId="046E7FC7" w14:textId="77777777" w:rsidTr="00B37710">
        <w:trPr>
          <w:trHeight w:val="760"/>
        </w:trPr>
        <w:tc>
          <w:tcPr>
            <w:tcW w:w="4503" w:type="dxa"/>
          </w:tcPr>
          <w:p w14:paraId="13B983C3" w14:textId="77777777" w:rsidR="00280DAA" w:rsidRPr="00280DAA" w:rsidRDefault="00280DAA" w:rsidP="00280DAA">
            <w:pPr>
              <w:widowControl w:val="0"/>
              <w:autoSpaceDE w:val="0"/>
              <w:autoSpaceDN w:val="0"/>
              <w:spacing w:after="0" w:line="251" w:lineRule="exact"/>
              <w:ind w:left="-10"/>
              <w:rPr>
                <w:rFonts w:ascii="Times New Roman" w:eastAsia="Times New Roman" w:hAnsi="Times New Roman" w:cs="Times New Roman"/>
                <w:lang w:bidi="en-US"/>
              </w:rPr>
            </w:pPr>
            <w:r w:rsidRPr="00280DAA">
              <w:rPr>
                <w:rFonts w:ascii="Times New Roman" w:eastAsia="Times New Roman" w:hAnsi="Times New Roman" w:cs="Times New Roman"/>
                <w:lang w:bidi="en-US"/>
              </w:rPr>
              <w:t>23. Being a member of my racial group, I feel</w:t>
            </w:r>
          </w:p>
          <w:p w14:paraId="4F008D48" w14:textId="77777777" w:rsidR="00280DAA" w:rsidRPr="00280DAA" w:rsidRDefault="00280DAA" w:rsidP="00280DAA">
            <w:pPr>
              <w:widowControl w:val="0"/>
              <w:autoSpaceDE w:val="0"/>
              <w:autoSpaceDN w:val="0"/>
              <w:spacing w:before="5" w:after="0" w:line="252" w:lineRule="exact"/>
              <w:ind w:left="350" w:right="219"/>
              <w:rPr>
                <w:rFonts w:ascii="Times New Roman" w:eastAsia="Times New Roman" w:hAnsi="Times New Roman" w:cs="Times New Roman"/>
                <w:lang w:bidi="en-US"/>
              </w:rPr>
            </w:pPr>
            <w:r w:rsidRPr="00280DAA">
              <w:rPr>
                <w:rFonts w:ascii="Times New Roman" w:eastAsia="Times New Roman" w:hAnsi="Times New Roman" w:cs="Times New Roman"/>
                <w:u w:val="single"/>
                <w:lang w:bidi="en-US"/>
              </w:rPr>
              <w:t>socially accepted</w:t>
            </w:r>
            <w:r w:rsidRPr="00280DAA">
              <w:rPr>
                <w:rFonts w:ascii="Times New Roman" w:eastAsia="Times New Roman" w:hAnsi="Times New Roman" w:cs="Times New Roman"/>
                <w:lang w:bidi="en-US"/>
              </w:rPr>
              <w:t xml:space="preserve"> (e.g. no discrimination) on campus.</w:t>
            </w:r>
          </w:p>
        </w:tc>
        <w:tc>
          <w:tcPr>
            <w:tcW w:w="1080" w:type="dxa"/>
          </w:tcPr>
          <w:p w14:paraId="6338DAE5"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989" w:type="dxa"/>
          </w:tcPr>
          <w:p w14:paraId="173277EF"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1440" w:type="dxa"/>
          </w:tcPr>
          <w:p w14:paraId="062FBF27"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1172" w:type="dxa"/>
          </w:tcPr>
          <w:p w14:paraId="70C4FEE7"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1080" w:type="dxa"/>
          </w:tcPr>
          <w:p w14:paraId="5073C58D"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r>
      <w:tr w:rsidR="00280DAA" w:rsidRPr="00280DAA" w14:paraId="03CB23A6" w14:textId="77777777" w:rsidTr="00B37710">
        <w:trPr>
          <w:trHeight w:val="758"/>
        </w:trPr>
        <w:tc>
          <w:tcPr>
            <w:tcW w:w="4503" w:type="dxa"/>
          </w:tcPr>
          <w:p w14:paraId="1E28A8B2" w14:textId="77777777" w:rsidR="00280DAA" w:rsidRPr="00280DAA" w:rsidRDefault="00280DAA" w:rsidP="00280DAA">
            <w:pPr>
              <w:widowControl w:val="0"/>
              <w:autoSpaceDE w:val="0"/>
              <w:autoSpaceDN w:val="0"/>
              <w:spacing w:after="0" w:line="240" w:lineRule="auto"/>
              <w:ind w:left="350" w:hanging="360"/>
              <w:rPr>
                <w:rFonts w:ascii="Times New Roman" w:eastAsia="Times New Roman" w:hAnsi="Times New Roman" w:cs="Times New Roman"/>
                <w:lang w:bidi="en-US"/>
              </w:rPr>
            </w:pPr>
            <w:r w:rsidRPr="00280DAA">
              <w:rPr>
                <w:rFonts w:ascii="Times New Roman" w:eastAsia="Times New Roman" w:hAnsi="Times New Roman" w:cs="Times New Roman"/>
                <w:lang w:bidi="en-US"/>
              </w:rPr>
              <w:t>24. Being a member of my racial group, I feel</w:t>
            </w:r>
            <w:r w:rsidRPr="00280DAA">
              <w:rPr>
                <w:rFonts w:ascii="Times New Roman" w:eastAsia="Times New Roman" w:hAnsi="Times New Roman" w:cs="Times New Roman"/>
                <w:u w:val="single"/>
                <w:lang w:bidi="en-US"/>
              </w:rPr>
              <w:t xml:space="preserve"> included in informal activities</w:t>
            </w:r>
            <w:r w:rsidRPr="00280DAA">
              <w:rPr>
                <w:rFonts w:ascii="Times New Roman" w:eastAsia="Times New Roman" w:hAnsi="Times New Roman" w:cs="Times New Roman"/>
                <w:lang w:bidi="en-US"/>
              </w:rPr>
              <w:t xml:space="preserve"> with other</w:t>
            </w:r>
          </w:p>
          <w:p w14:paraId="18DC7F5F" w14:textId="77777777" w:rsidR="00280DAA" w:rsidRPr="00280DAA" w:rsidRDefault="00280DAA" w:rsidP="00280DAA">
            <w:pPr>
              <w:widowControl w:val="0"/>
              <w:autoSpaceDE w:val="0"/>
              <w:autoSpaceDN w:val="0"/>
              <w:spacing w:after="0" w:line="233" w:lineRule="exact"/>
              <w:ind w:left="350"/>
              <w:rPr>
                <w:rFonts w:ascii="Times New Roman" w:eastAsia="Times New Roman" w:hAnsi="Times New Roman" w:cs="Times New Roman"/>
                <w:lang w:bidi="en-US"/>
              </w:rPr>
            </w:pPr>
            <w:r w:rsidRPr="00280DAA">
              <w:rPr>
                <w:rFonts w:ascii="Times New Roman" w:eastAsia="Times New Roman" w:hAnsi="Times New Roman" w:cs="Times New Roman"/>
                <w:lang w:bidi="en-US"/>
              </w:rPr>
              <w:t>students.</w:t>
            </w:r>
          </w:p>
        </w:tc>
        <w:tc>
          <w:tcPr>
            <w:tcW w:w="1080" w:type="dxa"/>
          </w:tcPr>
          <w:p w14:paraId="5E0F16A8"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989" w:type="dxa"/>
          </w:tcPr>
          <w:p w14:paraId="03E51F40"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1440" w:type="dxa"/>
          </w:tcPr>
          <w:p w14:paraId="07EC832A"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1172" w:type="dxa"/>
          </w:tcPr>
          <w:p w14:paraId="17709C7B"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1080" w:type="dxa"/>
          </w:tcPr>
          <w:p w14:paraId="562FD354"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r>
      <w:tr w:rsidR="00280DAA" w:rsidRPr="00280DAA" w14:paraId="6B9F737F" w14:textId="77777777" w:rsidTr="00B37710">
        <w:trPr>
          <w:trHeight w:val="758"/>
        </w:trPr>
        <w:tc>
          <w:tcPr>
            <w:tcW w:w="4503" w:type="dxa"/>
          </w:tcPr>
          <w:p w14:paraId="23233A86" w14:textId="77777777" w:rsidR="00280DAA" w:rsidRPr="00280DAA" w:rsidRDefault="00280DAA" w:rsidP="00280DAA">
            <w:pPr>
              <w:widowControl w:val="0"/>
              <w:autoSpaceDE w:val="0"/>
              <w:autoSpaceDN w:val="0"/>
              <w:spacing w:after="0" w:line="251" w:lineRule="exact"/>
              <w:ind w:left="-10"/>
              <w:rPr>
                <w:rFonts w:ascii="Times New Roman" w:eastAsia="Times New Roman" w:hAnsi="Times New Roman" w:cs="Times New Roman"/>
                <w:lang w:bidi="en-US"/>
              </w:rPr>
            </w:pPr>
            <w:r w:rsidRPr="00280DAA">
              <w:rPr>
                <w:rFonts w:ascii="Times New Roman" w:eastAsia="Times New Roman" w:hAnsi="Times New Roman" w:cs="Times New Roman"/>
                <w:lang w:bidi="en-US"/>
              </w:rPr>
              <w:t>25. Being a member of my racial group, I am</w:t>
            </w:r>
          </w:p>
          <w:p w14:paraId="1988E865" w14:textId="77777777" w:rsidR="00280DAA" w:rsidRPr="00280DAA" w:rsidRDefault="00280DAA" w:rsidP="00280DAA">
            <w:pPr>
              <w:widowControl w:val="0"/>
              <w:autoSpaceDE w:val="0"/>
              <w:autoSpaceDN w:val="0"/>
              <w:spacing w:before="5" w:after="0" w:line="252" w:lineRule="exact"/>
              <w:ind w:left="350" w:right="97"/>
              <w:rPr>
                <w:rFonts w:ascii="Times New Roman" w:eastAsia="Times New Roman" w:hAnsi="Times New Roman" w:cs="Times New Roman"/>
                <w:lang w:bidi="en-US"/>
              </w:rPr>
            </w:pPr>
            <w:r w:rsidRPr="00280DAA">
              <w:rPr>
                <w:rFonts w:ascii="Times New Roman" w:eastAsia="Times New Roman" w:hAnsi="Times New Roman" w:cs="Times New Roman"/>
                <w:lang w:bidi="en-US"/>
              </w:rPr>
              <w:t xml:space="preserve">able to the </w:t>
            </w:r>
            <w:r w:rsidRPr="00280DAA">
              <w:rPr>
                <w:rFonts w:ascii="Times New Roman" w:eastAsia="Times New Roman" w:hAnsi="Times New Roman" w:cs="Times New Roman"/>
                <w:u w:val="single"/>
                <w:lang w:bidi="en-US"/>
              </w:rPr>
              <w:t>find academic support</w:t>
            </w:r>
            <w:r w:rsidRPr="00280DAA">
              <w:rPr>
                <w:rFonts w:ascii="Times New Roman" w:eastAsia="Times New Roman" w:hAnsi="Times New Roman" w:cs="Times New Roman"/>
                <w:lang w:bidi="en-US"/>
              </w:rPr>
              <w:t xml:space="preserve"> I need to do well.</w:t>
            </w:r>
          </w:p>
        </w:tc>
        <w:tc>
          <w:tcPr>
            <w:tcW w:w="1080" w:type="dxa"/>
          </w:tcPr>
          <w:p w14:paraId="344829A2"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989" w:type="dxa"/>
          </w:tcPr>
          <w:p w14:paraId="4F71F581"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1440" w:type="dxa"/>
          </w:tcPr>
          <w:p w14:paraId="61E444E8"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1172" w:type="dxa"/>
          </w:tcPr>
          <w:p w14:paraId="0D345977"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1080" w:type="dxa"/>
          </w:tcPr>
          <w:p w14:paraId="2C58F443"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r>
      <w:tr w:rsidR="00280DAA" w:rsidRPr="00280DAA" w14:paraId="01F2A238" w14:textId="77777777" w:rsidTr="00B37710">
        <w:trPr>
          <w:trHeight w:val="861"/>
        </w:trPr>
        <w:tc>
          <w:tcPr>
            <w:tcW w:w="4503" w:type="dxa"/>
          </w:tcPr>
          <w:p w14:paraId="5F1EC213" w14:textId="77777777" w:rsidR="00280DAA" w:rsidRPr="00280DAA" w:rsidRDefault="00280DAA" w:rsidP="00280DAA">
            <w:pPr>
              <w:widowControl w:val="0"/>
              <w:autoSpaceDE w:val="0"/>
              <w:autoSpaceDN w:val="0"/>
              <w:spacing w:after="0" w:line="240" w:lineRule="auto"/>
              <w:ind w:left="350" w:right="121" w:hanging="360"/>
              <w:rPr>
                <w:rFonts w:ascii="Times New Roman" w:eastAsia="Times New Roman" w:hAnsi="Times New Roman" w:cs="Times New Roman"/>
                <w:lang w:bidi="en-US"/>
              </w:rPr>
            </w:pPr>
            <w:r w:rsidRPr="00280DAA">
              <w:rPr>
                <w:rFonts w:ascii="Times New Roman" w:eastAsia="Times New Roman" w:hAnsi="Times New Roman" w:cs="Times New Roman"/>
                <w:lang w:bidi="en-US"/>
              </w:rPr>
              <w:t>26. Being a member of my racial group, I am being taken seriously by professors.</w:t>
            </w:r>
          </w:p>
        </w:tc>
        <w:tc>
          <w:tcPr>
            <w:tcW w:w="1080" w:type="dxa"/>
          </w:tcPr>
          <w:p w14:paraId="3A084552"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989" w:type="dxa"/>
          </w:tcPr>
          <w:p w14:paraId="6A581C46"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1440" w:type="dxa"/>
          </w:tcPr>
          <w:p w14:paraId="5141A031"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1172" w:type="dxa"/>
          </w:tcPr>
          <w:p w14:paraId="5DAB4DD1"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1080" w:type="dxa"/>
          </w:tcPr>
          <w:p w14:paraId="0FD538D9"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r>
      <w:tr w:rsidR="00280DAA" w:rsidRPr="00280DAA" w14:paraId="1F2DF412" w14:textId="77777777" w:rsidTr="00B37710">
        <w:trPr>
          <w:trHeight w:val="760"/>
        </w:trPr>
        <w:tc>
          <w:tcPr>
            <w:tcW w:w="4503" w:type="dxa"/>
          </w:tcPr>
          <w:p w14:paraId="5445F976" w14:textId="77777777" w:rsidR="00280DAA" w:rsidRPr="00280DAA" w:rsidRDefault="00280DAA" w:rsidP="00280DAA">
            <w:pPr>
              <w:widowControl w:val="0"/>
              <w:autoSpaceDE w:val="0"/>
              <w:autoSpaceDN w:val="0"/>
              <w:spacing w:after="0" w:line="251" w:lineRule="exact"/>
              <w:ind w:left="-10"/>
              <w:rPr>
                <w:rFonts w:ascii="Times New Roman" w:eastAsia="Times New Roman" w:hAnsi="Times New Roman" w:cs="Times New Roman"/>
                <w:lang w:bidi="en-US"/>
              </w:rPr>
            </w:pPr>
            <w:r w:rsidRPr="00280DAA">
              <w:rPr>
                <w:rFonts w:ascii="Times New Roman" w:eastAsia="Times New Roman" w:hAnsi="Times New Roman" w:cs="Times New Roman"/>
                <w:lang w:bidi="en-US"/>
              </w:rPr>
              <w:t>27. In consideration of my gender identity, I feel</w:t>
            </w:r>
          </w:p>
          <w:p w14:paraId="1B8009C6" w14:textId="77777777" w:rsidR="00280DAA" w:rsidRPr="00280DAA" w:rsidRDefault="00280DAA" w:rsidP="00280DAA">
            <w:pPr>
              <w:widowControl w:val="0"/>
              <w:autoSpaceDE w:val="0"/>
              <w:autoSpaceDN w:val="0"/>
              <w:spacing w:before="5" w:after="0" w:line="252" w:lineRule="exact"/>
              <w:ind w:left="350" w:right="603"/>
              <w:rPr>
                <w:rFonts w:ascii="Times New Roman" w:eastAsia="Times New Roman" w:hAnsi="Times New Roman" w:cs="Times New Roman"/>
                <w:lang w:bidi="en-US"/>
              </w:rPr>
            </w:pPr>
            <w:r w:rsidRPr="00280DAA">
              <w:rPr>
                <w:rFonts w:ascii="Times New Roman" w:eastAsia="Times New Roman" w:hAnsi="Times New Roman" w:cs="Times New Roman"/>
                <w:lang w:bidi="en-US"/>
              </w:rPr>
              <w:t>safe (e.g. physical security) on the ARC campus.</w:t>
            </w:r>
          </w:p>
        </w:tc>
        <w:tc>
          <w:tcPr>
            <w:tcW w:w="1080" w:type="dxa"/>
          </w:tcPr>
          <w:p w14:paraId="1A03BC9C"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989" w:type="dxa"/>
          </w:tcPr>
          <w:p w14:paraId="1C6771AF"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1440" w:type="dxa"/>
          </w:tcPr>
          <w:p w14:paraId="47810537"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1172" w:type="dxa"/>
          </w:tcPr>
          <w:p w14:paraId="3BB1E320"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1080" w:type="dxa"/>
          </w:tcPr>
          <w:p w14:paraId="32631BCA"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r>
      <w:tr w:rsidR="00280DAA" w:rsidRPr="00280DAA" w14:paraId="317EFF16" w14:textId="77777777" w:rsidTr="00B37710">
        <w:trPr>
          <w:trHeight w:val="506"/>
        </w:trPr>
        <w:tc>
          <w:tcPr>
            <w:tcW w:w="4503" w:type="dxa"/>
          </w:tcPr>
          <w:p w14:paraId="40F9084B" w14:textId="77777777" w:rsidR="00280DAA" w:rsidRPr="00280DAA" w:rsidRDefault="00280DAA" w:rsidP="00280DAA">
            <w:pPr>
              <w:widowControl w:val="0"/>
              <w:autoSpaceDE w:val="0"/>
              <w:autoSpaceDN w:val="0"/>
              <w:spacing w:before="2" w:after="0" w:line="252" w:lineRule="exact"/>
              <w:ind w:left="350" w:right="176" w:hanging="360"/>
              <w:rPr>
                <w:rFonts w:ascii="Times New Roman" w:eastAsia="Times New Roman" w:hAnsi="Times New Roman" w:cs="Times New Roman"/>
                <w:lang w:bidi="en-US"/>
              </w:rPr>
            </w:pPr>
            <w:r w:rsidRPr="00280DAA">
              <w:rPr>
                <w:rFonts w:ascii="Times New Roman" w:eastAsia="Times New Roman" w:hAnsi="Times New Roman" w:cs="Times New Roman"/>
                <w:lang w:bidi="en-US"/>
              </w:rPr>
              <w:t>28. With my gender identity, I feel socially accepted (e.g. no discrimination) on campus.</w:t>
            </w:r>
          </w:p>
        </w:tc>
        <w:tc>
          <w:tcPr>
            <w:tcW w:w="1080" w:type="dxa"/>
          </w:tcPr>
          <w:p w14:paraId="2CBFF01A"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989" w:type="dxa"/>
          </w:tcPr>
          <w:p w14:paraId="5A6ADA87"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1440" w:type="dxa"/>
          </w:tcPr>
          <w:p w14:paraId="504E5904"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1172" w:type="dxa"/>
          </w:tcPr>
          <w:p w14:paraId="68B9BE79"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1080" w:type="dxa"/>
          </w:tcPr>
          <w:p w14:paraId="38CD27DC"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r>
      <w:tr w:rsidR="00280DAA" w:rsidRPr="00280DAA" w14:paraId="243716CC" w14:textId="77777777" w:rsidTr="00B37710">
        <w:trPr>
          <w:trHeight w:val="757"/>
        </w:trPr>
        <w:tc>
          <w:tcPr>
            <w:tcW w:w="4503" w:type="dxa"/>
          </w:tcPr>
          <w:p w14:paraId="700CB280" w14:textId="77777777" w:rsidR="00280DAA" w:rsidRPr="00280DAA" w:rsidRDefault="00280DAA" w:rsidP="00280DAA">
            <w:pPr>
              <w:widowControl w:val="0"/>
              <w:autoSpaceDE w:val="0"/>
              <w:autoSpaceDN w:val="0"/>
              <w:spacing w:after="0" w:line="240" w:lineRule="auto"/>
              <w:ind w:left="350" w:right="97" w:hanging="360"/>
              <w:rPr>
                <w:rFonts w:ascii="Times New Roman" w:eastAsia="Times New Roman" w:hAnsi="Times New Roman" w:cs="Times New Roman"/>
                <w:lang w:bidi="en-US"/>
              </w:rPr>
            </w:pPr>
            <w:r w:rsidRPr="00280DAA">
              <w:rPr>
                <w:rFonts w:ascii="Times New Roman" w:eastAsia="Times New Roman" w:hAnsi="Times New Roman" w:cs="Times New Roman"/>
                <w:lang w:bidi="en-US"/>
              </w:rPr>
              <w:t>29. I feel comfortable (e.g. emotional or mental ease) to openly share my sexual orientation at</w:t>
            </w:r>
          </w:p>
          <w:p w14:paraId="3228CB97" w14:textId="77777777" w:rsidR="00280DAA" w:rsidRPr="00280DAA" w:rsidRDefault="00280DAA" w:rsidP="00280DAA">
            <w:pPr>
              <w:widowControl w:val="0"/>
              <w:autoSpaceDE w:val="0"/>
              <w:autoSpaceDN w:val="0"/>
              <w:spacing w:after="0" w:line="233" w:lineRule="exact"/>
              <w:ind w:left="350"/>
              <w:rPr>
                <w:rFonts w:ascii="Times New Roman" w:eastAsia="Times New Roman" w:hAnsi="Times New Roman" w:cs="Times New Roman"/>
                <w:lang w:bidi="en-US"/>
              </w:rPr>
            </w:pPr>
            <w:r w:rsidRPr="00280DAA">
              <w:rPr>
                <w:rFonts w:ascii="Times New Roman" w:eastAsia="Times New Roman" w:hAnsi="Times New Roman" w:cs="Times New Roman"/>
                <w:lang w:bidi="en-US"/>
              </w:rPr>
              <w:t>ARC.</w:t>
            </w:r>
          </w:p>
        </w:tc>
        <w:tc>
          <w:tcPr>
            <w:tcW w:w="1080" w:type="dxa"/>
          </w:tcPr>
          <w:p w14:paraId="621739B1"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989" w:type="dxa"/>
          </w:tcPr>
          <w:p w14:paraId="300D3356"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1440" w:type="dxa"/>
          </w:tcPr>
          <w:p w14:paraId="057743A3"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1172" w:type="dxa"/>
          </w:tcPr>
          <w:p w14:paraId="4B6A6C14"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1080" w:type="dxa"/>
          </w:tcPr>
          <w:p w14:paraId="4CC10705"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r>
      <w:bookmarkEnd w:id="46"/>
    </w:tbl>
    <w:p w14:paraId="70724AA0" w14:textId="77777777" w:rsidR="00280DAA" w:rsidRPr="00280DAA" w:rsidRDefault="00280DAA" w:rsidP="00280DAA">
      <w:pPr>
        <w:rPr>
          <w:rFonts w:ascii="Times New Roman" w:hAnsi="Times New Roman" w:cs="Times New Roman"/>
        </w:rPr>
        <w:sectPr w:rsidR="00280DAA" w:rsidRPr="00280DAA" w:rsidSect="00B37710">
          <w:pgSz w:w="12240" w:h="15840"/>
          <w:pgMar w:top="720" w:right="720" w:bottom="720" w:left="720" w:header="743" w:footer="0" w:gutter="0"/>
          <w:cols w:space="720"/>
          <w:docGrid w:linePitch="299"/>
        </w:sectPr>
      </w:pPr>
    </w:p>
    <w:p w14:paraId="6BA5D701" w14:textId="77777777" w:rsidR="00280DAA" w:rsidRPr="00280DAA" w:rsidRDefault="00280DAA" w:rsidP="00280DAA">
      <w:pPr>
        <w:spacing w:before="81" w:after="2"/>
        <w:ind w:left="209" w:right="482"/>
        <w:rPr>
          <w:rFonts w:ascii="Times New Roman" w:hAnsi="Times New Roman" w:cs="Times New Roman"/>
          <w:b/>
        </w:rPr>
      </w:pPr>
      <w:bookmarkStart w:id="47" w:name="_Hlk37143717"/>
      <w:r w:rsidRPr="00280DAA">
        <w:rPr>
          <w:rFonts w:ascii="Times New Roman" w:hAnsi="Times New Roman" w:cs="Times New Roman"/>
          <w:b/>
        </w:rPr>
        <w:t>From your experience at ARC during the current academic year, to what extent do you agree or disagree with the following statements:</w:t>
      </w:r>
    </w:p>
    <w:tbl>
      <w:tblPr>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03"/>
        <w:gridCol w:w="1080"/>
        <w:gridCol w:w="989"/>
        <w:gridCol w:w="1440"/>
        <w:gridCol w:w="1172"/>
        <w:gridCol w:w="1080"/>
      </w:tblGrid>
      <w:tr w:rsidR="00280DAA" w:rsidRPr="00280DAA" w14:paraId="729679A9" w14:textId="77777777" w:rsidTr="00B37710">
        <w:trPr>
          <w:trHeight w:val="505"/>
        </w:trPr>
        <w:tc>
          <w:tcPr>
            <w:tcW w:w="4503" w:type="dxa"/>
            <w:tcBorders>
              <w:top w:val="nil"/>
              <w:left w:val="nil"/>
            </w:tcBorders>
          </w:tcPr>
          <w:p w14:paraId="54363D5E"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1080" w:type="dxa"/>
          </w:tcPr>
          <w:p w14:paraId="3FDD30AA" w14:textId="77777777" w:rsidR="00280DAA" w:rsidRPr="00280DAA" w:rsidRDefault="00280DAA" w:rsidP="00280DAA">
            <w:pPr>
              <w:widowControl w:val="0"/>
              <w:autoSpaceDE w:val="0"/>
              <w:autoSpaceDN w:val="0"/>
              <w:spacing w:before="2" w:after="0" w:line="252" w:lineRule="exact"/>
              <w:ind w:left="105" w:right="187"/>
              <w:jc w:val="center"/>
              <w:rPr>
                <w:rFonts w:ascii="Times New Roman" w:eastAsia="Times New Roman" w:hAnsi="Times New Roman" w:cs="Times New Roman"/>
                <w:lang w:bidi="en-US"/>
              </w:rPr>
            </w:pPr>
            <w:r w:rsidRPr="00280DAA">
              <w:rPr>
                <w:rFonts w:ascii="Times New Roman" w:eastAsia="Times New Roman" w:hAnsi="Times New Roman" w:cs="Times New Roman"/>
                <w:lang w:bidi="en-US"/>
              </w:rPr>
              <w:t>Strongly Agree</w:t>
            </w:r>
          </w:p>
        </w:tc>
        <w:tc>
          <w:tcPr>
            <w:tcW w:w="989" w:type="dxa"/>
          </w:tcPr>
          <w:p w14:paraId="23A0CAB8" w14:textId="77777777" w:rsidR="00280DAA" w:rsidRPr="00280DAA" w:rsidRDefault="00280DAA" w:rsidP="00280DAA">
            <w:pPr>
              <w:widowControl w:val="0"/>
              <w:autoSpaceDE w:val="0"/>
              <w:autoSpaceDN w:val="0"/>
              <w:spacing w:after="0" w:line="251" w:lineRule="exact"/>
              <w:ind w:left="105"/>
              <w:jc w:val="center"/>
              <w:rPr>
                <w:rFonts w:ascii="Times New Roman" w:eastAsia="Times New Roman" w:hAnsi="Times New Roman" w:cs="Times New Roman"/>
                <w:lang w:bidi="en-US"/>
              </w:rPr>
            </w:pPr>
            <w:r w:rsidRPr="00280DAA">
              <w:rPr>
                <w:rFonts w:ascii="Times New Roman" w:eastAsia="Times New Roman" w:hAnsi="Times New Roman" w:cs="Times New Roman"/>
                <w:lang w:bidi="en-US"/>
              </w:rPr>
              <w:t>Agree</w:t>
            </w:r>
          </w:p>
        </w:tc>
        <w:tc>
          <w:tcPr>
            <w:tcW w:w="1440" w:type="dxa"/>
          </w:tcPr>
          <w:p w14:paraId="6A8DA9F7" w14:textId="77777777" w:rsidR="00280DAA" w:rsidRPr="00280DAA" w:rsidRDefault="00280DAA" w:rsidP="00280DAA">
            <w:pPr>
              <w:widowControl w:val="0"/>
              <w:autoSpaceDE w:val="0"/>
              <w:autoSpaceDN w:val="0"/>
              <w:spacing w:before="2" w:after="0" w:line="252" w:lineRule="exact"/>
              <w:ind w:left="108" w:right="111"/>
              <w:jc w:val="center"/>
              <w:rPr>
                <w:rFonts w:ascii="Times New Roman" w:eastAsia="Times New Roman" w:hAnsi="Times New Roman" w:cs="Times New Roman"/>
                <w:lang w:bidi="en-US"/>
              </w:rPr>
            </w:pPr>
            <w:r w:rsidRPr="00280DAA">
              <w:rPr>
                <w:rFonts w:ascii="Times New Roman" w:eastAsia="Times New Roman" w:hAnsi="Times New Roman" w:cs="Times New Roman"/>
                <w:lang w:bidi="en-US"/>
              </w:rPr>
              <w:t>Neither agree nor disagree</w:t>
            </w:r>
          </w:p>
        </w:tc>
        <w:tc>
          <w:tcPr>
            <w:tcW w:w="1172" w:type="dxa"/>
          </w:tcPr>
          <w:p w14:paraId="57BE609D" w14:textId="77777777" w:rsidR="00280DAA" w:rsidRPr="00280DAA" w:rsidRDefault="00280DAA" w:rsidP="00280DAA">
            <w:pPr>
              <w:widowControl w:val="0"/>
              <w:autoSpaceDE w:val="0"/>
              <w:autoSpaceDN w:val="0"/>
              <w:spacing w:after="0" w:line="251" w:lineRule="exact"/>
              <w:ind w:left="108"/>
              <w:jc w:val="center"/>
              <w:rPr>
                <w:rFonts w:ascii="Times New Roman" w:eastAsia="Times New Roman" w:hAnsi="Times New Roman" w:cs="Times New Roman"/>
                <w:lang w:bidi="en-US"/>
              </w:rPr>
            </w:pPr>
            <w:r w:rsidRPr="00280DAA">
              <w:rPr>
                <w:rFonts w:ascii="Times New Roman" w:eastAsia="Times New Roman" w:hAnsi="Times New Roman" w:cs="Times New Roman"/>
                <w:lang w:bidi="en-US"/>
              </w:rPr>
              <w:t>Disagree</w:t>
            </w:r>
          </w:p>
        </w:tc>
        <w:tc>
          <w:tcPr>
            <w:tcW w:w="1080" w:type="dxa"/>
          </w:tcPr>
          <w:p w14:paraId="3D8D58DA" w14:textId="77777777" w:rsidR="00280DAA" w:rsidRPr="00280DAA" w:rsidRDefault="00280DAA" w:rsidP="00280DAA">
            <w:pPr>
              <w:widowControl w:val="0"/>
              <w:autoSpaceDE w:val="0"/>
              <w:autoSpaceDN w:val="0"/>
              <w:spacing w:before="2" w:after="0" w:line="252" w:lineRule="exact"/>
              <w:ind w:left="105" w:right="163"/>
              <w:jc w:val="center"/>
              <w:rPr>
                <w:rFonts w:ascii="Times New Roman" w:eastAsia="Times New Roman" w:hAnsi="Times New Roman" w:cs="Times New Roman"/>
                <w:lang w:bidi="en-US"/>
              </w:rPr>
            </w:pPr>
            <w:r w:rsidRPr="00280DAA">
              <w:rPr>
                <w:rFonts w:ascii="Times New Roman" w:eastAsia="Times New Roman" w:hAnsi="Times New Roman" w:cs="Times New Roman"/>
                <w:lang w:bidi="en-US"/>
              </w:rPr>
              <w:t>Strongly Disagree</w:t>
            </w:r>
          </w:p>
        </w:tc>
      </w:tr>
      <w:tr w:rsidR="00280DAA" w:rsidRPr="00280DAA" w14:paraId="169D2E1F" w14:textId="77777777" w:rsidTr="00B37710">
        <w:trPr>
          <w:trHeight w:val="1010"/>
        </w:trPr>
        <w:tc>
          <w:tcPr>
            <w:tcW w:w="4503" w:type="dxa"/>
          </w:tcPr>
          <w:p w14:paraId="11C639C4" w14:textId="77777777" w:rsidR="00280DAA" w:rsidRPr="00280DAA" w:rsidRDefault="00280DAA" w:rsidP="00280DAA">
            <w:pPr>
              <w:widowControl w:val="0"/>
              <w:autoSpaceDE w:val="0"/>
              <w:autoSpaceDN w:val="0"/>
              <w:spacing w:after="0" w:line="240" w:lineRule="auto"/>
              <w:ind w:left="350" w:hanging="360"/>
              <w:rPr>
                <w:rFonts w:ascii="Times New Roman" w:eastAsia="Times New Roman" w:hAnsi="Times New Roman" w:cs="Times New Roman"/>
                <w:lang w:bidi="en-US"/>
              </w:rPr>
            </w:pPr>
            <w:r w:rsidRPr="00280DAA">
              <w:rPr>
                <w:rFonts w:ascii="Times New Roman" w:eastAsia="Times New Roman" w:hAnsi="Times New Roman" w:cs="Times New Roman"/>
                <w:lang w:bidi="en-US"/>
              </w:rPr>
              <w:t>30. In regards to my financial circumstances (e.g. personal income), I am able to purchase textbooks and supplies needed for this</w:t>
            </w:r>
          </w:p>
          <w:p w14:paraId="7CA2C0EF" w14:textId="77777777" w:rsidR="00280DAA" w:rsidRPr="00280DAA" w:rsidRDefault="00280DAA" w:rsidP="00280DAA">
            <w:pPr>
              <w:widowControl w:val="0"/>
              <w:autoSpaceDE w:val="0"/>
              <w:autoSpaceDN w:val="0"/>
              <w:spacing w:after="0" w:line="233" w:lineRule="exact"/>
              <w:ind w:left="350"/>
              <w:rPr>
                <w:rFonts w:ascii="Times New Roman" w:eastAsia="Times New Roman" w:hAnsi="Times New Roman" w:cs="Times New Roman"/>
                <w:lang w:bidi="en-US"/>
              </w:rPr>
            </w:pPr>
            <w:r w:rsidRPr="00280DAA">
              <w:rPr>
                <w:rFonts w:ascii="Times New Roman" w:eastAsia="Times New Roman" w:hAnsi="Times New Roman" w:cs="Times New Roman"/>
                <w:lang w:bidi="en-US"/>
              </w:rPr>
              <w:t>semester.</w:t>
            </w:r>
          </w:p>
        </w:tc>
        <w:tc>
          <w:tcPr>
            <w:tcW w:w="1080" w:type="dxa"/>
          </w:tcPr>
          <w:p w14:paraId="0AD07B87"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989" w:type="dxa"/>
          </w:tcPr>
          <w:p w14:paraId="7B1F9054"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1440" w:type="dxa"/>
          </w:tcPr>
          <w:p w14:paraId="04F0DFC1"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1172" w:type="dxa"/>
          </w:tcPr>
          <w:p w14:paraId="27C49EB2"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1080" w:type="dxa"/>
          </w:tcPr>
          <w:p w14:paraId="3D08D341"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r>
      <w:tr w:rsidR="00280DAA" w:rsidRPr="00280DAA" w14:paraId="1DC2D7B0" w14:textId="77777777" w:rsidTr="00B37710">
        <w:trPr>
          <w:trHeight w:val="760"/>
        </w:trPr>
        <w:tc>
          <w:tcPr>
            <w:tcW w:w="4503" w:type="dxa"/>
          </w:tcPr>
          <w:p w14:paraId="26FF1602" w14:textId="77777777" w:rsidR="00280DAA" w:rsidRPr="00280DAA" w:rsidRDefault="00280DAA" w:rsidP="00280DAA">
            <w:pPr>
              <w:widowControl w:val="0"/>
              <w:autoSpaceDE w:val="0"/>
              <w:autoSpaceDN w:val="0"/>
              <w:spacing w:before="4" w:after="0" w:line="252" w:lineRule="exact"/>
              <w:ind w:left="350" w:right="158" w:hanging="360"/>
              <w:rPr>
                <w:rFonts w:ascii="Times New Roman" w:eastAsia="Times New Roman" w:hAnsi="Times New Roman" w:cs="Times New Roman"/>
                <w:lang w:bidi="en-US"/>
              </w:rPr>
            </w:pPr>
            <w:r w:rsidRPr="00280DAA">
              <w:rPr>
                <w:rFonts w:ascii="Times New Roman" w:eastAsia="Times New Roman" w:hAnsi="Times New Roman" w:cs="Times New Roman"/>
                <w:lang w:bidi="en-US"/>
              </w:rPr>
              <w:t>31. Thinking about my financial circumstances (e.g. personal income), I feel confident about my ability to pay for my college education.</w:t>
            </w:r>
          </w:p>
        </w:tc>
        <w:tc>
          <w:tcPr>
            <w:tcW w:w="1080" w:type="dxa"/>
          </w:tcPr>
          <w:p w14:paraId="22FC0DCA"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989" w:type="dxa"/>
          </w:tcPr>
          <w:p w14:paraId="3AA9C7AA"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1440" w:type="dxa"/>
          </w:tcPr>
          <w:p w14:paraId="1E5D90F6"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1172" w:type="dxa"/>
          </w:tcPr>
          <w:p w14:paraId="068EFCCC"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1080" w:type="dxa"/>
          </w:tcPr>
          <w:p w14:paraId="3684BFE7"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r>
      <w:tr w:rsidR="00280DAA" w:rsidRPr="00280DAA" w14:paraId="32BB3ACC" w14:textId="77777777" w:rsidTr="00B37710">
        <w:trPr>
          <w:trHeight w:val="758"/>
        </w:trPr>
        <w:tc>
          <w:tcPr>
            <w:tcW w:w="4503" w:type="dxa"/>
          </w:tcPr>
          <w:p w14:paraId="56D93B73" w14:textId="77777777" w:rsidR="00280DAA" w:rsidRPr="00280DAA" w:rsidRDefault="00280DAA" w:rsidP="00280DAA">
            <w:pPr>
              <w:widowControl w:val="0"/>
              <w:autoSpaceDE w:val="0"/>
              <w:autoSpaceDN w:val="0"/>
              <w:spacing w:after="0" w:line="240" w:lineRule="auto"/>
              <w:ind w:left="350" w:right="146" w:hanging="360"/>
              <w:rPr>
                <w:rFonts w:ascii="Times New Roman" w:eastAsia="Times New Roman" w:hAnsi="Times New Roman" w:cs="Times New Roman"/>
                <w:lang w:bidi="en-US"/>
              </w:rPr>
            </w:pPr>
            <w:r w:rsidRPr="00280DAA">
              <w:rPr>
                <w:rFonts w:ascii="Times New Roman" w:eastAsia="Times New Roman" w:hAnsi="Times New Roman" w:cs="Times New Roman"/>
                <w:lang w:bidi="en-US"/>
              </w:rPr>
              <w:t>32. In my daily experience at ARC, I regularly worry about my financial circumstances (e.g.</w:t>
            </w:r>
          </w:p>
          <w:p w14:paraId="66CA93AD" w14:textId="77777777" w:rsidR="00280DAA" w:rsidRPr="00280DAA" w:rsidRDefault="00280DAA" w:rsidP="00280DAA">
            <w:pPr>
              <w:widowControl w:val="0"/>
              <w:autoSpaceDE w:val="0"/>
              <w:autoSpaceDN w:val="0"/>
              <w:spacing w:after="0" w:line="233" w:lineRule="exact"/>
              <w:ind w:left="350"/>
              <w:rPr>
                <w:rFonts w:ascii="Times New Roman" w:eastAsia="Times New Roman" w:hAnsi="Times New Roman" w:cs="Times New Roman"/>
                <w:lang w:bidi="en-US"/>
              </w:rPr>
            </w:pPr>
            <w:r w:rsidRPr="00280DAA">
              <w:rPr>
                <w:rFonts w:ascii="Times New Roman" w:eastAsia="Times New Roman" w:hAnsi="Times New Roman" w:cs="Times New Roman"/>
                <w:lang w:bidi="en-US"/>
              </w:rPr>
              <w:t>personal income).</w:t>
            </w:r>
          </w:p>
        </w:tc>
        <w:tc>
          <w:tcPr>
            <w:tcW w:w="1080" w:type="dxa"/>
          </w:tcPr>
          <w:p w14:paraId="04903914"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989" w:type="dxa"/>
          </w:tcPr>
          <w:p w14:paraId="2BEA76F4"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1440" w:type="dxa"/>
          </w:tcPr>
          <w:p w14:paraId="5CE23B71"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1172" w:type="dxa"/>
          </w:tcPr>
          <w:p w14:paraId="6E0F3EDB"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1080" w:type="dxa"/>
          </w:tcPr>
          <w:p w14:paraId="59EB4B79"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r>
      <w:tr w:rsidR="00280DAA" w:rsidRPr="00280DAA" w14:paraId="7452DEB8" w14:textId="77777777" w:rsidTr="00B37710">
        <w:trPr>
          <w:trHeight w:val="760"/>
        </w:trPr>
        <w:tc>
          <w:tcPr>
            <w:tcW w:w="4503" w:type="dxa"/>
          </w:tcPr>
          <w:p w14:paraId="53CB75C8" w14:textId="77777777" w:rsidR="00280DAA" w:rsidRPr="00280DAA" w:rsidRDefault="00280DAA" w:rsidP="00280DAA">
            <w:pPr>
              <w:widowControl w:val="0"/>
              <w:autoSpaceDE w:val="0"/>
              <w:autoSpaceDN w:val="0"/>
              <w:spacing w:after="0" w:line="251" w:lineRule="exact"/>
              <w:ind w:left="-10"/>
              <w:rPr>
                <w:rFonts w:ascii="Times New Roman" w:eastAsia="Times New Roman" w:hAnsi="Times New Roman" w:cs="Times New Roman"/>
                <w:lang w:bidi="en-US"/>
              </w:rPr>
            </w:pPr>
            <w:r w:rsidRPr="00280DAA">
              <w:rPr>
                <w:rFonts w:ascii="Times New Roman" w:eastAsia="Times New Roman" w:hAnsi="Times New Roman" w:cs="Times New Roman"/>
                <w:lang w:bidi="en-US"/>
              </w:rPr>
              <w:t>33. My current housing situation allows me to</w:t>
            </w:r>
          </w:p>
          <w:p w14:paraId="3F72530C" w14:textId="77777777" w:rsidR="00280DAA" w:rsidRPr="00280DAA" w:rsidRDefault="00280DAA" w:rsidP="00280DAA">
            <w:pPr>
              <w:widowControl w:val="0"/>
              <w:autoSpaceDE w:val="0"/>
              <w:autoSpaceDN w:val="0"/>
              <w:spacing w:before="5" w:after="0" w:line="252" w:lineRule="exact"/>
              <w:ind w:left="350" w:right="134"/>
              <w:rPr>
                <w:rFonts w:ascii="Times New Roman" w:eastAsia="Times New Roman" w:hAnsi="Times New Roman" w:cs="Times New Roman"/>
                <w:lang w:bidi="en-US"/>
              </w:rPr>
            </w:pPr>
            <w:r w:rsidRPr="00280DAA">
              <w:rPr>
                <w:rFonts w:ascii="Times New Roman" w:eastAsia="Times New Roman" w:hAnsi="Times New Roman" w:cs="Times New Roman"/>
                <w:lang w:bidi="en-US"/>
              </w:rPr>
              <w:t>have a safe place to live so I can focus on my education at ARC.</w:t>
            </w:r>
          </w:p>
        </w:tc>
        <w:tc>
          <w:tcPr>
            <w:tcW w:w="1080" w:type="dxa"/>
          </w:tcPr>
          <w:p w14:paraId="1FE8C196"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989" w:type="dxa"/>
          </w:tcPr>
          <w:p w14:paraId="3F57633F"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1440" w:type="dxa"/>
          </w:tcPr>
          <w:p w14:paraId="168733DE"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1172" w:type="dxa"/>
          </w:tcPr>
          <w:p w14:paraId="5BDD862B"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1080" w:type="dxa"/>
          </w:tcPr>
          <w:p w14:paraId="5C70F424"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r>
      <w:tr w:rsidR="00280DAA" w:rsidRPr="00280DAA" w14:paraId="002BFDDA" w14:textId="77777777" w:rsidTr="00B37710">
        <w:trPr>
          <w:trHeight w:val="757"/>
        </w:trPr>
        <w:tc>
          <w:tcPr>
            <w:tcW w:w="4503" w:type="dxa"/>
          </w:tcPr>
          <w:p w14:paraId="2A372A49" w14:textId="77777777" w:rsidR="00280DAA" w:rsidRPr="00280DAA" w:rsidRDefault="00280DAA" w:rsidP="00280DAA">
            <w:pPr>
              <w:widowControl w:val="0"/>
              <w:autoSpaceDE w:val="0"/>
              <w:autoSpaceDN w:val="0"/>
              <w:spacing w:after="0" w:line="240" w:lineRule="auto"/>
              <w:ind w:left="350" w:right="232" w:hanging="360"/>
              <w:rPr>
                <w:rFonts w:ascii="Times New Roman" w:eastAsia="Times New Roman" w:hAnsi="Times New Roman" w:cs="Times New Roman"/>
                <w:lang w:bidi="en-US"/>
              </w:rPr>
            </w:pPr>
            <w:r w:rsidRPr="00280DAA">
              <w:rPr>
                <w:rFonts w:ascii="Times New Roman" w:eastAsia="Times New Roman" w:hAnsi="Times New Roman" w:cs="Times New Roman"/>
                <w:lang w:bidi="en-US"/>
              </w:rPr>
              <w:t>34. I feel confident that I will complete my educational goal (e.g. certificate, associate’s</w:t>
            </w:r>
          </w:p>
          <w:p w14:paraId="215E0CA9" w14:textId="77777777" w:rsidR="00280DAA" w:rsidRPr="00280DAA" w:rsidRDefault="00280DAA" w:rsidP="00280DAA">
            <w:pPr>
              <w:widowControl w:val="0"/>
              <w:autoSpaceDE w:val="0"/>
              <w:autoSpaceDN w:val="0"/>
              <w:spacing w:after="0" w:line="233" w:lineRule="exact"/>
              <w:ind w:left="350"/>
              <w:rPr>
                <w:rFonts w:ascii="Times New Roman" w:eastAsia="Times New Roman" w:hAnsi="Times New Roman" w:cs="Times New Roman"/>
                <w:lang w:bidi="en-US"/>
              </w:rPr>
            </w:pPr>
            <w:r w:rsidRPr="00280DAA">
              <w:rPr>
                <w:rFonts w:ascii="Times New Roman" w:eastAsia="Times New Roman" w:hAnsi="Times New Roman" w:cs="Times New Roman"/>
                <w:lang w:bidi="en-US"/>
              </w:rPr>
              <w:t>degree, transfer to 4-year, etc.).</w:t>
            </w:r>
          </w:p>
        </w:tc>
        <w:tc>
          <w:tcPr>
            <w:tcW w:w="1080" w:type="dxa"/>
          </w:tcPr>
          <w:p w14:paraId="30187694"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989" w:type="dxa"/>
          </w:tcPr>
          <w:p w14:paraId="3589D4AC"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1440" w:type="dxa"/>
          </w:tcPr>
          <w:p w14:paraId="03B09A36"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1172" w:type="dxa"/>
          </w:tcPr>
          <w:p w14:paraId="2918C749"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c>
          <w:tcPr>
            <w:tcW w:w="1080" w:type="dxa"/>
          </w:tcPr>
          <w:p w14:paraId="36A201CE"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tc>
      </w:tr>
    </w:tbl>
    <w:p w14:paraId="32B648A5"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b/>
          <w:lang w:bidi="en-US"/>
        </w:rPr>
      </w:pPr>
    </w:p>
    <w:p w14:paraId="160DC17B" w14:textId="77777777" w:rsidR="00280DAA" w:rsidRPr="00280DAA" w:rsidRDefault="00280DAA" w:rsidP="00280DAA">
      <w:pPr>
        <w:widowControl w:val="0"/>
        <w:autoSpaceDE w:val="0"/>
        <w:autoSpaceDN w:val="0"/>
        <w:spacing w:before="10" w:after="0" w:line="240" w:lineRule="auto"/>
        <w:rPr>
          <w:rFonts w:ascii="Times New Roman" w:eastAsia="Times New Roman" w:hAnsi="Times New Roman" w:cs="Times New Roman"/>
          <w:b/>
          <w:lang w:bidi="en-US"/>
        </w:rPr>
      </w:pPr>
    </w:p>
    <w:p w14:paraId="28C43DE3" w14:textId="77777777" w:rsidR="00280DAA" w:rsidRPr="00280DAA" w:rsidRDefault="00280DAA" w:rsidP="00280DAA">
      <w:pPr>
        <w:ind w:left="108"/>
        <w:rPr>
          <w:rFonts w:ascii="Times New Roman" w:hAnsi="Times New Roman" w:cs="Times New Roman"/>
          <w:b/>
        </w:rPr>
      </w:pPr>
      <w:r w:rsidRPr="00280DAA">
        <w:rPr>
          <w:rFonts w:ascii="Times New Roman" w:hAnsi="Times New Roman" w:cs="Times New Roman"/>
          <w:b/>
        </w:rPr>
        <w:t>For each of the following questions, please check the answer(s) that best describe your current experience at ARC.</w:t>
      </w:r>
    </w:p>
    <w:p w14:paraId="0B86FBC5" w14:textId="77777777" w:rsidR="00280DAA" w:rsidRPr="00280DAA" w:rsidRDefault="00280DAA" w:rsidP="00280DAA">
      <w:pPr>
        <w:widowControl w:val="0"/>
        <w:autoSpaceDE w:val="0"/>
        <w:autoSpaceDN w:val="0"/>
        <w:spacing w:before="2" w:after="0" w:line="240" w:lineRule="auto"/>
        <w:rPr>
          <w:rFonts w:ascii="Times New Roman" w:eastAsia="Times New Roman" w:hAnsi="Times New Roman" w:cs="Times New Roman"/>
          <w:b/>
          <w:lang w:bidi="en-US"/>
        </w:rPr>
      </w:pPr>
    </w:p>
    <w:p w14:paraId="547560EC" w14:textId="77777777" w:rsidR="00280DAA" w:rsidRPr="00280DAA" w:rsidRDefault="00280DAA" w:rsidP="00485261">
      <w:pPr>
        <w:widowControl w:val="0"/>
        <w:numPr>
          <w:ilvl w:val="0"/>
          <w:numId w:val="12"/>
        </w:numPr>
        <w:tabs>
          <w:tab w:val="left" w:pos="712"/>
        </w:tabs>
        <w:autoSpaceDE w:val="0"/>
        <w:autoSpaceDN w:val="0"/>
        <w:spacing w:before="1" w:after="0" w:line="240" w:lineRule="auto"/>
        <w:rPr>
          <w:rFonts w:ascii="Times New Roman" w:hAnsi="Times New Roman" w:cs="Times New Roman"/>
        </w:rPr>
      </w:pPr>
      <w:r w:rsidRPr="00280DAA">
        <w:rPr>
          <w:rFonts w:ascii="Times New Roman" w:hAnsi="Times New Roman" w:cs="Times New Roman"/>
        </w:rPr>
        <w:t xml:space="preserve">About how many hours </w:t>
      </w:r>
      <w:r w:rsidRPr="00280DAA">
        <w:rPr>
          <w:rFonts w:ascii="Times New Roman" w:hAnsi="Times New Roman" w:cs="Times New Roman"/>
          <w:u w:val="single"/>
        </w:rPr>
        <w:t>per week</w:t>
      </w:r>
      <w:r w:rsidRPr="00280DAA">
        <w:rPr>
          <w:rFonts w:ascii="Times New Roman" w:hAnsi="Times New Roman" w:cs="Times New Roman"/>
        </w:rPr>
        <w:t xml:space="preserve"> do you typically spend working (e.g. employment on or off</w:t>
      </w:r>
      <w:r w:rsidRPr="00280DAA">
        <w:rPr>
          <w:rFonts w:ascii="Times New Roman" w:hAnsi="Times New Roman" w:cs="Times New Roman"/>
          <w:spacing w:val="-17"/>
        </w:rPr>
        <w:t xml:space="preserve"> </w:t>
      </w:r>
      <w:r w:rsidRPr="00280DAA">
        <w:rPr>
          <w:rFonts w:ascii="Times New Roman" w:hAnsi="Times New Roman" w:cs="Times New Roman"/>
        </w:rPr>
        <w:t>campus)?</w:t>
      </w:r>
    </w:p>
    <w:p w14:paraId="36142BF4" w14:textId="77777777" w:rsidR="00280DAA" w:rsidRPr="00280DAA" w:rsidRDefault="00280DAA" w:rsidP="00485261">
      <w:pPr>
        <w:widowControl w:val="0"/>
        <w:numPr>
          <w:ilvl w:val="1"/>
          <w:numId w:val="12"/>
        </w:numPr>
        <w:tabs>
          <w:tab w:val="left" w:pos="1005"/>
        </w:tabs>
        <w:autoSpaceDE w:val="0"/>
        <w:autoSpaceDN w:val="0"/>
        <w:spacing w:before="59" w:after="0" w:line="252" w:lineRule="exact"/>
        <w:ind w:hanging="265"/>
        <w:rPr>
          <w:rFonts w:ascii="Times New Roman" w:hAnsi="Times New Roman" w:cs="Times New Roman"/>
        </w:rPr>
      </w:pPr>
      <w:r w:rsidRPr="00280DAA">
        <w:rPr>
          <w:rFonts w:ascii="Times New Roman" w:hAnsi="Times New Roman" w:cs="Times New Roman"/>
        </w:rPr>
        <w:t>I am not</w:t>
      </w:r>
      <w:r w:rsidRPr="00280DAA">
        <w:rPr>
          <w:rFonts w:ascii="Times New Roman" w:hAnsi="Times New Roman" w:cs="Times New Roman"/>
          <w:spacing w:val="-1"/>
        </w:rPr>
        <w:t xml:space="preserve"> </w:t>
      </w:r>
      <w:r w:rsidRPr="00280DAA">
        <w:rPr>
          <w:rFonts w:ascii="Times New Roman" w:hAnsi="Times New Roman" w:cs="Times New Roman"/>
        </w:rPr>
        <w:t>working.</w:t>
      </w:r>
    </w:p>
    <w:p w14:paraId="3EE710E6" w14:textId="77777777" w:rsidR="00280DAA" w:rsidRPr="00280DAA" w:rsidRDefault="00280DAA" w:rsidP="00485261">
      <w:pPr>
        <w:widowControl w:val="0"/>
        <w:numPr>
          <w:ilvl w:val="1"/>
          <w:numId w:val="12"/>
        </w:numPr>
        <w:tabs>
          <w:tab w:val="left" w:pos="1005"/>
        </w:tabs>
        <w:autoSpaceDE w:val="0"/>
        <w:autoSpaceDN w:val="0"/>
        <w:spacing w:after="0" w:line="252" w:lineRule="exact"/>
        <w:ind w:hanging="265"/>
        <w:rPr>
          <w:rFonts w:ascii="Times New Roman" w:hAnsi="Times New Roman" w:cs="Times New Roman"/>
        </w:rPr>
      </w:pPr>
      <w:r w:rsidRPr="00280DAA">
        <w:rPr>
          <w:rFonts w:ascii="Times New Roman" w:hAnsi="Times New Roman" w:cs="Times New Roman"/>
        </w:rPr>
        <w:t>1-10 hours.</w:t>
      </w:r>
    </w:p>
    <w:p w14:paraId="4180188D" w14:textId="77777777" w:rsidR="00280DAA" w:rsidRPr="00280DAA" w:rsidRDefault="00280DAA" w:rsidP="00280DAA">
      <w:pPr>
        <w:widowControl w:val="0"/>
        <w:autoSpaceDE w:val="0"/>
        <w:autoSpaceDN w:val="0"/>
        <w:spacing w:after="0" w:line="252" w:lineRule="exact"/>
        <w:ind w:left="740"/>
        <w:rPr>
          <w:rFonts w:ascii="Times New Roman" w:eastAsia="Times New Roman" w:hAnsi="Times New Roman" w:cs="Times New Roman"/>
          <w:lang w:bidi="en-US"/>
        </w:rPr>
      </w:pPr>
      <w:r w:rsidRPr="00280DAA">
        <w:rPr>
          <w:rFonts w:ascii="Times New Roman" w:eastAsia="Times New Roman" w:hAnsi="Times New Roman" w:cs="Times New Roman"/>
          <w:lang w:bidi="en-US"/>
        </w:rPr>
        <w:t> 11-20 hours.</w:t>
      </w:r>
    </w:p>
    <w:p w14:paraId="6A3AC09F" w14:textId="77777777" w:rsidR="00280DAA" w:rsidRPr="00280DAA" w:rsidRDefault="00280DAA" w:rsidP="00280DAA">
      <w:pPr>
        <w:spacing w:before="1" w:line="276" w:lineRule="exact"/>
        <w:ind w:left="740"/>
        <w:rPr>
          <w:rFonts w:ascii="Times New Roman" w:hAnsi="Times New Roman" w:cs="Times New Roman"/>
        </w:rPr>
      </w:pPr>
      <w:r w:rsidRPr="00280DAA">
        <w:rPr>
          <w:rFonts w:ascii="Times New Roman" w:hAnsi="Times New Roman" w:cs="Times New Roman"/>
        </w:rPr>
        <w:t> 21-30 hours.</w:t>
      </w:r>
    </w:p>
    <w:p w14:paraId="6AFC8713" w14:textId="77777777" w:rsidR="00280DAA" w:rsidRPr="00280DAA" w:rsidRDefault="00280DAA" w:rsidP="00280DAA">
      <w:pPr>
        <w:widowControl w:val="0"/>
        <w:autoSpaceDE w:val="0"/>
        <w:autoSpaceDN w:val="0"/>
        <w:spacing w:after="0" w:line="252" w:lineRule="exact"/>
        <w:ind w:left="740"/>
        <w:rPr>
          <w:rFonts w:ascii="Times New Roman" w:eastAsia="Times New Roman" w:hAnsi="Times New Roman" w:cs="Times New Roman"/>
          <w:lang w:bidi="en-US"/>
        </w:rPr>
      </w:pPr>
      <w:r w:rsidRPr="00280DAA">
        <w:rPr>
          <w:rFonts w:ascii="Times New Roman" w:eastAsia="Times New Roman" w:hAnsi="Times New Roman" w:cs="Times New Roman"/>
          <w:lang w:bidi="en-US"/>
        </w:rPr>
        <w:t> 31-40 hours.</w:t>
      </w:r>
    </w:p>
    <w:p w14:paraId="74D6D2A5" w14:textId="77777777" w:rsidR="00280DAA" w:rsidRPr="00280DAA" w:rsidRDefault="00280DAA" w:rsidP="00485261">
      <w:pPr>
        <w:widowControl w:val="0"/>
        <w:numPr>
          <w:ilvl w:val="1"/>
          <w:numId w:val="12"/>
        </w:numPr>
        <w:tabs>
          <w:tab w:val="left" w:pos="1005"/>
        </w:tabs>
        <w:autoSpaceDE w:val="0"/>
        <w:autoSpaceDN w:val="0"/>
        <w:spacing w:after="0" w:line="252" w:lineRule="exact"/>
        <w:ind w:hanging="265"/>
        <w:rPr>
          <w:rFonts w:ascii="Times New Roman" w:hAnsi="Times New Roman" w:cs="Times New Roman"/>
        </w:rPr>
      </w:pPr>
      <w:r w:rsidRPr="00280DAA">
        <w:rPr>
          <w:rFonts w:ascii="Times New Roman" w:hAnsi="Times New Roman" w:cs="Times New Roman"/>
        </w:rPr>
        <w:t>More than 40</w:t>
      </w:r>
      <w:r w:rsidRPr="00280DAA">
        <w:rPr>
          <w:rFonts w:ascii="Times New Roman" w:hAnsi="Times New Roman" w:cs="Times New Roman"/>
          <w:spacing w:val="-3"/>
        </w:rPr>
        <w:t xml:space="preserve"> </w:t>
      </w:r>
      <w:r w:rsidRPr="00280DAA">
        <w:rPr>
          <w:rFonts w:ascii="Times New Roman" w:hAnsi="Times New Roman" w:cs="Times New Roman"/>
        </w:rPr>
        <w:t>hours.</w:t>
      </w:r>
    </w:p>
    <w:p w14:paraId="705BEFC3"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p w14:paraId="1209F45E"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p w14:paraId="22F07C9D" w14:textId="77777777" w:rsidR="00280DAA" w:rsidRPr="00280DAA" w:rsidRDefault="00280DAA" w:rsidP="00485261">
      <w:pPr>
        <w:widowControl w:val="0"/>
        <w:numPr>
          <w:ilvl w:val="0"/>
          <w:numId w:val="12"/>
        </w:numPr>
        <w:tabs>
          <w:tab w:val="left" w:pos="712"/>
        </w:tabs>
        <w:autoSpaceDE w:val="0"/>
        <w:autoSpaceDN w:val="0"/>
        <w:spacing w:before="1" w:after="0" w:line="244" w:lineRule="auto"/>
        <w:ind w:left="740" w:right="426" w:hanging="361"/>
        <w:rPr>
          <w:rFonts w:ascii="Times New Roman" w:hAnsi="Times New Roman" w:cs="Times New Roman"/>
        </w:rPr>
      </w:pPr>
      <w:r w:rsidRPr="00280DAA">
        <w:rPr>
          <w:rFonts w:ascii="Times New Roman" w:hAnsi="Times New Roman" w:cs="Times New Roman"/>
        </w:rPr>
        <w:t xml:space="preserve">Reflecting on your academic experience in the current semester, how certain are you that you will return to ARC </w:t>
      </w:r>
      <w:r w:rsidRPr="00280DAA">
        <w:rPr>
          <w:rFonts w:ascii="Times New Roman" w:hAnsi="Times New Roman" w:cs="Times New Roman"/>
          <w:u w:val="single"/>
        </w:rPr>
        <w:t>next</w:t>
      </w:r>
      <w:r w:rsidRPr="00280DAA">
        <w:rPr>
          <w:rFonts w:ascii="Times New Roman" w:hAnsi="Times New Roman" w:cs="Times New Roman"/>
          <w:spacing w:val="-1"/>
        </w:rPr>
        <w:t xml:space="preserve"> </w:t>
      </w:r>
      <w:r w:rsidRPr="00280DAA">
        <w:rPr>
          <w:rFonts w:ascii="Times New Roman" w:hAnsi="Times New Roman" w:cs="Times New Roman"/>
        </w:rPr>
        <w:t>semester?</w:t>
      </w:r>
    </w:p>
    <w:p w14:paraId="7EE94AEE" w14:textId="77777777" w:rsidR="00280DAA" w:rsidRPr="00280DAA" w:rsidRDefault="00280DAA" w:rsidP="00485261">
      <w:pPr>
        <w:widowControl w:val="0"/>
        <w:numPr>
          <w:ilvl w:val="1"/>
          <w:numId w:val="12"/>
        </w:numPr>
        <w:tabs>
          <w:tab w:val="left" w:pos="1005"/>
        </w:tabs>
        <w:autoSpaceDE w:val="0"/>
        <w:autoSpaceDN w:val="0"/>
        <w:spacing w:before="50" w:after="0" w:line="240" w:lineRule="auto"/>
        <w:ind w:hanging="265"/>
        <w:rPr>
          <w:rFonts w:ascii="Times New Roman" w:hAnsi="Times New Roman" w:cs="Times New Roman"/>
        </w:rPr>
      </w:pPr>
      <w:r w:rsidRPr="00280DAA">
        <w:rPr>
          <w:rFonts w:ascii="Times New Roman" w:hAnsi="Times New Roman" w:cs="Times New Roman"/>
        </w:rPr>
        <w:t xml:space="preserve">I </w:t>
      </w:r>
      <w:r w:rsidRPr="00280DAA">
        <w:rPr>
          <w:rFonts w:ascii="Times New Roman" w:hAnsi="Times New Roman" w:cs="Times New Roman"/>
          <w:b/>
        </w:rPr>
        <w:t xml:space="preserve">will return </w:t>
      </w:r>
      <w:r w:rsidRPr="00280DAA">
        <w:rPr>
          <w:rFonts w:ascii="Times New Roman" w:hAnsi="Times New Roman" w:cs="Times New Roman"/>
        </w:rPr>
        <w:t>next</w:t>
      </w:r>
      <w:r w:rsidRPr="00280DAA">
        <w:rPr>
          <w:rFonts w:ascii="Times New Roman" w:hAnsi="Times New Roman" w:cs="Times New Roman"/>
          <w:spacing w:val="-3"/>
        </w:rPr>
        <w:t xml:space="preserve"> </w:t>
      </w:r>
      <w:r w:rsidRPr="00280DAA">
        <w:rPr>
          <w:rFonts w:ascii="Times New Roman" w:hAnsi="Times New Roman" w:cs="Times New Roman"/>
        </w:rPr>
        <w:t>semester.</w:t>
      </w:r>
    </w:p>
    <w:p w14:paraId="56EC79A1" w14:textId="77777777" w:rsidR="00280DAA" w:rsidRPr="00280DAA" w:rsidRDefault="00280DAA" w:rsidP="00485261">
      <w:pPr>
        <w:widowControl w:val="0"/>
        <w:numPr>
          <w:ilvl w:val="1"/>
          <w:numId w:val="12"/>
        </w:numPr>
        <w:tabs>
          <w:tab w:val="left" w:pos="993"/>
        </w:tabs>
        <w:autoSpaceDE w:val="0"/>
        <w:autoSpaceDN w:val="0"/>
        <w:spacing w:before="1" w:after="0" w:line="252" w:lineRule="exact"/>
        <w:ind w:left="992" w:hanging="253"/>
        <w:rPr>
          <w:rFonts w:ascii="Times New Roman" w:hAnsi="Times New Roman" w:cs="Times New Roman"/>
        </w:rPr>
      </w:pPr>
      <w:r w:rsidRPr="00280DAA">
        <w:rPr>
          <w:rFonts w:ascii="Times New Roman" w:hAnsi="Times New Roman" w:cs="Times New Roman"/>
        </w:rPr>
        <w:t xml:space="preserve">I </w:t>
      </w:r>
      <w:r w:rsidRPr="00280DAA">
        <w:rPr>
          <w:rFonts w:ascii="Times New Roman" w:hAnsi="Times New Roman" w:cs="Times New Roman"/>
          <w:b/>
        </w:rPr>
        <w:t xml:space="preserve">will likely return </w:t>
      </w:r>
      <w:r w:rsidRPr="00280DAA">
        <w:rPr>
          <w:rFonts w:ascii="Times New Roman" w:hAnsi="Times New Roman" w:cs="Times New Roman"/>
        </w:rPr>
        <w:t>next</w:t>
      </w:r>
      <w:r w:rsidRPr="00280DAA">
        <w:rPr>
          <w:rFonts w:ascii="Times New Roman" w:hAnsi="Times New Roman" w:cs="Times New Roman"/>
          <w:spacing w:val="-7"/>
        </w:rPr>
        <w:t xml:space="preserve"> </w:t>
      </w:r>
      <w:r w:rsidRPr="00280DAA">
        <w:rPr>
          <w:rFonts w:ascii="Times New Roman" w:hAnsi="Times New Roman" w:cs="Times New Roman"/>
        </w:rPr>
        <w:t>semester.</w:t>
      </w:r>
    </w:p>
    <w:p w14:paraId="4903085A" w14:textId="77777777" w:rsidR="00280DAA" w:rsidRPr="00280DAA" w:rsidRDefault="00280DAA" w:rsidP="00485261">
      <w:pPr>
        <w:widowControl w:val="0"/>
        <w:numPr>
          <w:ilvl w:val="1"/>
          <w:numId w:val="12"/>
        </w:numPr>
        <w:tabs>
          <w:tab w:val="left" w:pos="1005"/>
        </w:tabs>
        <w:autoSpaceDE w:val="0"/>
        <w:autoSpaceDN w:val="0"/>
        <w:spacing w:after="0" w:line="252" w:lineRule="exact"/>
        <w:ind w:hanging="265"/>
        <w:rPr>
          <w:rFonts w:ascii="Times New Roman" w:hAnsi="Times New Roman" w:cs="Times New Roman"/>
        </w:rPr>
      </w:pPr>
      <w:r w:rsidRPr="00280DAA">
        <w:rPr>
          <w:rFonts w:ascii="Times New Roman" w:hAnsi="Times New Roman" w:cs="Times New Roman"/>
        </w:rPr>
        <w:t xml:space="preserve">I </w:t>
      </w:r>
      <w:r w:rsidRPr="00280DAA">
        <w:rPr>
          <w:rFonts w:ascii="Times New Roman" w:hAnsi="Times New Roman" w:cs="Times New Roman"/>
          <w:b/>
        </w:rPr>
        <w:t xml:space="preserve">will likely not return </w:t>
      </w:r>
      <w:r w:rsidRPr="00280DAA">
        <w:rPr>
          <w:rFonts w:ascii="Times New Roman" w:hAnsi="Times New Roman" w:cs="Times New Roman"/>
        </w:rPr>
        <w:t>next</w:t>
      </w:r>
      <w:r w:rsidRPr="00280DAA">
        <w:rPr>
          <w:rFonts w:ascii="Times New Roman" w:hAnsi="Times New Roman" w:cs="Times New Roman"/>
          <w:spacing w:val="-6"/>
        </w:rPr>
        <w:t xml:space="preserve"> </w:t>
      </w:r>
      <w:r w:rsidRPr="00280DAA">
        <w:rPr>
          <w:rFonts w:ascii="Times New Roman" w:hAnsi="Times New Roman" w:cs="Times New Roman"/>
        </w:rPr>
        <w:t>semester.</w:t>
      </w:r>
    </w:p>
    <w:p w14:paraId="14644FFF" w14:textId="77777777" w:rsidR="00280DAA" w:rsidRPr="00280DAA" w:rsidRDefault="00280DAA" w:rsidP="00485261">
      <w:pPr>
        <w:widowControl w:val="0"/>
        <w:numPr>
          <w:ilvl w:val="1"/>
          <w:numId w:val="12"/>
        </w:numPr>
        <w:tabs>
          <w:tab w:val="left" w:pos="1005"/>
        </w:tabs>
        <w:autoSpaceDE w:val="0"/>
        <w:autoSpaceDN w:val="0"/>
        <w:spacing w:after="0" w:line="252" w:lineRule="exact"/>
        <w:ind w:hanging="265"/>
        <w:rPr>
          <w:rFonts w:ascii="Times New Roman" w:hAnsi="Times New Roman" w:cs="Times New Roman"/>
        </w:rPr>
      </w:pPr>
      <w:r w:rsidRPr="00280DAA">
        <w:rPr>
          <w:rFonts w:ascii="Times New Roman" w:hAnsi="Times New Roman" w:cs="Times New Roman"/>
        </w:rPr>
        <w:t xml:space="preserve">I </w:t>
      </w:r>
      <w:r w:rsidRPr="00280DAA">
        <w:rPr>
          <w:rFonts w:ascii="Times New Roman" w:hAnsi="Times New Roman" w:cs="Times New Roman"/>
          <w:b/>
        </w:rPr>
        <w:t xml:space="preserve">will not return </w:t>
      </w:r>
      <w:r w:rsidRPr="00280DAA">
        <w:rPr>
          <w:rFonts w:ascii="Times New Roman" w:hAnsi="Times New Roman" w:cs="Times New Roman"/>
        </w:rPr>
        <w:t>next</w:t>
      </w:r>
      <w:r w:rsidRPr="00280DAA">
        <w:rPr>
          <w:rFonts w:ascii="Times New Roman" w:hAnsi="Times New Roman" w:cs="Times New Roman"/>
          <w:spacing w:val="-3"/>
        </w:rPr>
        <w:t xml:space="preserve"> </w:t>
      </w:r>
      <w:r w:rsidRPr="00280DAA">
        <w:rPr>
          <w:rFonts w:ascii="Times New Roman" w:hAnsi="Times New Roman" w:cs="Times New Roman"/>
        </w:rPr>
        <w:t>semester.</w:t>
      </w:r>
    </w:p>
    <w:p w14:paraId="675DA14E" w14:textId="77777777" w:rsidR="00280DAA" w:rsidRPr="00280DAA" w:rsidRDefault="00280DAA" w:rsidP="00485261">
      <w:pPr>
        <w:widowControl w:val="0"/>
        <w:numPr>
          <w:ilvl w:val="1"/>
          <w:numId w:val="12"/>
        </w:numPr>
        <w:tabs>
          <w:tab w:val="left" w:pos="993"/>
        </w:tabs>
        <w:autoSpaceDE w:val="0"/>
        <w:autoSpaceDN w:val="0"/>
        <w:spacing w:before="2" w:after="0" w:line="240" w:lineRule="auto"/>
        <w:ind w:left="992" w:hanging="253"/>
        <w:rPr>
          <w:rFonts w:ascii="Times New Roman" w:hAnsi="Times New Roman" w:cs="Times New Roman"/>
        </w:rPr>
      </w:pPr>
      <w:r w:rsidRPr="00280DAA">
        <w:rPr>
          <w:rFonts w:ascii="Times New Roman" w:hAnsi="Times New Roman" w:cs="Times New Roman"/>
        </w:rPr>
        <w:t>Undecided.</w:t>
      </w:r>
    </w:p>
    <w:bookmarkEnd w:id="47"/>
    <w:p w14:paraId="0E022BF8" w14:textId="77777777" w:rsidR="00280DAA" w:rsidRPr="00280DAA" w:rsidRDefault="00280DAA" w:rsidP="00280DAA">
      <w:pPr>
        <w:rPr>
          <w:rFonts w:ascii="Times New Roman" w:hAnsi="Times New Roman" w:cs="Times New Roman"/>
        </w:rPr>
        <w:sectPr w:rsidR="00280DAA" w:rsidRPr="00280DAA" w:rsidSect="00B37710">
          <w:pgSz w:w="12240" w:h="15840"/>
          <w:pgMar w:top="720" w:right="720" w:bottom="720" w:left="720" w:header="743" w:footer="0" w:gutter="0"/>
          <w:cols w:space="720"/>
          <w:docGrid w:linePitch="299"/>
        </w:sectPr>
      </w:pPr>
    </w:p>
    <w:p w14:paraId="045D7B86" w14:textId="77777777" w:rsidR="00280DAA" w:rsidRPr="00280DAA" w:rsidRDefault="00280DAA" w:rsidP="00485261">
      <w:pPr>
        <w:widowControl w:val="0"/>
        <w:numPr>
          <w:ilvl w:val="0"/>
          <w:numId w:val="12"/>
        </w:numPr>
        <w:tabs>
          <w:tab w:val="left" w:pos="712"/>
        </w:tabs>
        <w:autoSpaceDE w:val="0"/>
        <w:autoSpaceDN w:val="0"/>
        <w:spacing w:before="81" w:after="0" w:line="240" w:lineRule="auto"/>
        <w:ind w:left="740" w:right="320" w:hanging="361"/>
        <w:rPr>
          <w:rFonts w:ascii="Times New Roman" w:hAnsi="Times New Roman" w:cs="Times New Roman"/>
        </w:rPr>
      </w:pPr>
      <w:bookmarkStart w:id="48" w:name="_Hlk37144112"/>
      <w:bookmarkStart w:id="49" w:name="_Hlk37143744"/>
      <w:bookmarkStart w:id="50" w:name="_Hlk37144137"/>
      <w:r w:rsidRPr="00280DAA">
        <w:rPr>
          <w:rFonts w:ascii="Times New Roman" w:hAnsi="Times New Roman" w:cs="Times New Roman"/>
        </w:rPr>
        <w:t xml:space="preserve">If you </w:t>
      </w:r>
      <w:r w:rsidRPr="00280DAA">
        <w:rPr>
          <w:rFonts w:ascii="Times New Roman" w:hAnsi="Times New Roman" w:cs="Times New Roman"/>
          <w:u w:val="single"/>
        </w:rPr>
        <w:t>do not</w:t>
      </w:r>
      <w:r w:rsidRPr="00280DAA">
        <w:rPr>
          <w:rFonts w:ascii="Times New Roman" w:hAnsi="Times New Roman" w:cs="Times New Roman"/>
        </w:rPr>
        <w:t xml:space="preserve"> plan to return to ARC next semester, please indicate the reason(s) for your decision. Check all that</w:t>
      </w:r>
      <w:r w:rsidRPr="00280DAA">
        <w:rPr>
          <w:rFonts w:ascii="Times New Roman" w:hAnsi="Times New Roman" w:cs="Times New Roman"/>
          <w:spacing w:val="1"/>
        </w:rPr>
        <w:t xml:space="preserve"> </w:t>
      </w:r>
      <w:r w:rsidRPr="00280DAA">
        <w:rPr>
          <w:rFonts w:ascii="Times New Roman" w:hAnsi="Times New Roman" w:cs="Times New Roman"/>
        </w:rPr>
        <w:t>apply.</w:t>
      </w:r>
    </w:p>
    <w:p w14:paraId="11588086" w14:textId="77777777" w:rsidR="00280DAA" w:rsidRPr="00280DAA" w:rsidRDefault="00280DAA" w:rsidP="00485261">
      <w:pPr>
        <w:widowControl w:val="0"/>
        <w:numPr>
          <w:ilvl w:val="1"/>
          <w:numId w:val="12"/>
        </w:numPr>
        <w:tabs>
          <w:tab w:val="left" w:pos="993"/>
        </w:tabs>
        <w:autoSpaceDE w:val="0"/>
        <w:autoSpaceDN w:val="0"/>
        <w:spacing w:before="61" w:after="0" w:line="252" w:lineRule="exact"/>
        <w:ind w:left="992" w:hanging="253"/>
        <w:rPr>
          <w:rFonts w:ascii="Times New Roman" w:hAnsi="Times New Roman" w:cs="Times New Roman"/>
        </w:rPr>
      </w:pPr>
      <w:r w:rsidRPr="00280DAA">
        <w:rPr>
          <w:rFonts w:ascii="Times New Roman" w:hAnsi="Times New Roman" w:cs="Times New Roman"/>
        </w:rPr>
        <w:t>Not enough money to cover general living</w:t>
      </w:r>
      <w:r w:rsidRPr="00280DAA">
        <w:rPr>
          <w:rFonts w:ascii="Times New Roman" w:hAnsi="Times New Roman" w:cs="Times New Roman"/>
          <w:spacing w:val="-10"/>
        </w:rPr>
        <w:t xml:space="preserve"> </w:t>
      </w:r>
      <w:r w:rsidRPr="00280DAA">
        <w:rPr>
          <w:rFonts w:ascii="Times New Roman" w:hAnsi="Times New Roman" w:cs="Times New Roman"/>
        </w:rPr>
        <w:t>costs</w:t>
      </w:r>
    </w:p>
    <w:p w14:paraId="0B475B0A" w14:textId="77777777" w:rsidR="00280DAA" w:rsidRPr="00280DAA" w:rsidRDefault="00280DAA" w:rsidP="00485261">
      <w:pPr>
        <w:widowControl w:val="0"/>
        <w:numPr>
          <w:ilvl w:val="1"/>
          <w:numId w:val="12"/>
        </w:numPr>
        <w:tabs>
          <w:tab w:val="left" w:pos="993"/>
        </w:tabs>
        <w:autoSpaceDE w:val="0"/>
        <w:autoSpaceDN w:val="0"/>
        <w:spacing w:after="0" w:line="252" w:lineRule="exact"/>
        <w:ind w:left="992" w:hanging="253"/>
        <w:rPr>
          <w:rFonts w:ascii="Times New Roman" w:hAnsi="Times New Roman" w:cs="Times New Roman"/>
        </w:rPr>
      </w:pPr>
      <w:r w:rsidRPr="00280DAA">
        <w:rPr>
          <w:rFonts w:ascii="Times New Roman" w:hAnsi="Times New Roman" w:cs="Times New Roman"/>
        </w:rPr>
        <w:t>Not enough financial aid to cover school fees (e.g. books, tuition, supplies,</w:t>
      </w:r>
      <w:r w:rsidRPr="00280DAA">
        <w:rPr>
          <w:rFonts w:ascii="Times New Roman" w:hAnsi="Times New Roman" w:cs="Times New Roman"/>
          <w:spacing w:val="-18"/>
        </w:rPr>
        <w:t xml:space="preserve"> </w:t>
      </w:r>
      <w:r w:rsidRPr="00280DAA">
        <w:rPr>
          <w:rFonts w:ascii="Times New Roman" w:hAnsi="Times New Roman" w:cs="Times New Roman"/>
        </w:rPr>
        <w:t>etc.)</w:t>
      </w:r>
    </w:p>
    <w:p w14:paraId="4B7C579D" w14:textId="77777777" w:rsidR="00280DAA" w:rsidRPr="00280DAA" w:rsidRDefault="00280DAA" w:rsidP="00485261">
      <w:pPr>
        <w:widowControl w:val="0"/>
        <w:numPr>
          <w:ilvl w:val="1"/>
          <w:numId w:val="12"/>
        </w:numPr>
        <w:tabs>
          <w:tab w:val="left" w:pos="993"/>
        </w:tabs>
        <w:autoSpaceDE w:val="0"/>
        <w:autoSpaceDN w:val="0"/>
        <w:spacing w:after="0" w:line="252" w:lineRule="exact"/>
        <w:ind w:left="992" w:hanging="253"/>
        <w:rPr>
          <w:rFonts w:ascii="Times New Roman" w:hAnsi="Times New Roman" w:cs="Times New Roman"/>
        </w:rPr>
      </w:pPr>
      <w:r w:rsidRPr="00280DAA">
        <w:rPr>
          <w:rFonts w:ascii="Times New Roman" w:hAnsi="Times New Roman" w:cs="Times New Roman"/>
        </w:rPr>
        <w:t>Not enough food for daily</w:t>
      </w:r>
      <w:r w:rsidRPr="00280DAA">
        <w:rPr>
          <w:rFonts w:ascii="Times New Roman" w:hAnsi="Times New Roman" w:cs="Times New Roman"/>
          <w:spacing w:val="-7"/>
        </w:rPr>
        <w:t xml:space="preserve"> </w:t>
      </w:r>
      <w:r w:rsidRPr="00280DAA">
        <w:rPr>
          <w:rFonts w:ascii="Times New Roman" w:hAnsi="Times New Roman" w:cs="Times New Roman"/>
        </w:rPr>
        <w:t>meals</w:t>
      </w:r>
    </w:p>
    <w:p w14:paraId="7C39F8B9" w14:textId="77777777" w:rsidR="00280DAA" w:rsidRPr="00280DAA" w:rsidRDefault="00280DAA" w:rsidP="00485261">
      <w:pPr>
        <w:widowControl w:val="0"/>
        <w:numPr>
          <w:ilvl w:val="1"/>
          <w:numId w:val="12"/>
        </w:numPr>
        <w:tabs>
          <w:tab w:val="left" w:pos="993"/>
        </w:tabs>
        <w:autoSpaceDE w:val="0"/>
        <w:autoSpaceDN w:val="0"/>
        <w:spacing w:before="1" w:after="0" w:line="252" w:lineRule="exact"/>
        <w:ind w:left="992" w:hanging="253"/>
        <w:rPr>
          <w:rFonts w:ascii="Times New Roman" w:hAnsi="Times New Roman" w:cs="Times New Roman"/>
        </w:rPr>
      </w:pPr>
      <w:r w:rsidRPr="00280DAA">
        <w:rPr>
          <w:rFonts w:ascii="Times New Roman" w:hAnsi="Times New Roman" w:cs="Times New Roman"/>
        </w:rPr>
        <w:t>Homelessness</w:t>
      </w:r>
    </w:p>
    <w:p w14:paraId="5707D77A" w14:textId="77777777" w:rsidR="00280DAA" w:rsidRPr="00280DAA" w:rsidRDefault="00280DAA" w:rsidP="00485261">
      <w:pPr>
        <w:widowControl w:val="0"/>
        <w:numPr>
          <w:ilvl w:val="1"/>
          <w:numId w:val="12"/>
        </w:numPr>
        <w:tabs>
          <w:tab w:val="left" w:pos="993"/>
        </w:tabs>
        <w:autoSpaceDE w:val="0"/>
        <w:autoSpaceDN w:val="0"/>
        <w:spacing w:after="0" w:line="252" w:lineRule="exact"/>
        <w:ind w:left="992" w:hanging="253"/>
        <w:rPr>
          <w:rFonts w:ascii="Times New Roman" w:hAnsi="Times New Roman" w:cs="Times New Roman"/>
        </w:rPr>
      </w:pPr>
      <w:r w:rsidRPr="00280DAA">
        <w:rPr>
          <w:rFonts w:ascii="Times New Roman" w:hAnsi="Times New Roman" w:cs="Times New Roman"/>
        </w:rPr>
        <w:t>Looking for</w:t>
      </w:r>
      <w:r w:rsidRPr="00280DAA">
        <w:rPr>
          <w:rFonts w:ascii="Times New Roman" w:hAnsi="Times New Roman" w:cs="Times New Roman"/>
          <w:spacing w:val="-1"/>
        </w:rPr>
        <w:t xml:space="preserve"> </w:t>
      </w:r>
      <w:r w:rsidRPr="00280DAA">
        <w:rPr>
          <w:rFonts w:ascii="Times New Roman" w:hAnsi="Times New Roman" w:cs="Times New Roman"/>
        </w:rPr>
        <w:t>work</w:t>
      </w:r>
    </w:p>
    <w:p w14:paraId="62E25057" w14:textId="77777777" w:rsidR="00280DAA" w:rsidRPr="00280DAA" w:rsidRDefault="00280DAA" w:rsidP="00485261">
      <w:pPr>
        <w:widowControl w:val="0"/>
        <w:numPr>
          <w:ilvl w:val="1"/>
          <w:numId w:val="12"/>
        </w:numPr>
        <w:tabs>
          <w:tab w:val="left" w:pos="993"/>
        </w:tabs>
        <w:autoSpaceDE w:val="0"/>
        <w:autoSpaceDN w:val="0"/>
        <w:spacing w:before="1" w:after="0" w:line="252" w:lineRule="exact"/>
        <w:ind w:left="992" w:hanging="253"/>
        <w:rPr>
          <w:rFonts w:ascii="Times New Roman" w:hAnsi="Times New Roman" w:cs="Times New Roman"/>
        </w:rPr>
      </w:pPr>
      <w:r w:rsidRPr="00280DAA">
        <w:rPr>
          <w:rFonts w:ascii="Times New Roman" w:hAnsi="Times New Roman" w:cs="Times New Roman"/>
        </w:rPr>
        <w:t>Navigating the enrollment process at</w:t>
      </w:r>
      <w:r w:rsidRPr="00280DAA">
        <w:rPr>
          <w:rFonts w:ascii="Times New Roman" w:hAnsi="Times New Roman" w:cs="Times New Roman"/>
          <w:spacing w:val="-3"/>
        </w:rPr>
        <w:t xml:space="preserve"> </w:t>
      </w:r>
      <w:r w:rsidRPr="00280DAA">
        <w:rPr>
          <w:rFonts w:ascii="Times New Roman" w:hAnsi="Times New Roman" w:cs="Times New Roman"/>
        </w:rPr>
        <w:t>ARC</w:t>
      </w:r>
    </w:p>
    <w:p w14:paraId="1F30FE76" w14:textId="77777777" w:rsidR="00280DAA" w:rsidRPr="00280DAA" w:rsidRDefault="00280DAA" w:rsidP="00485261">
      <w:pPr>
        <w:widowControl w:val="0"/>
        <w:numPr>
          <w:ilvl w:val="1"/>
          <w:numId w:val="12"/>
        </w:numPr>
        <w:tabs>
          <w:tab w:val="left" w:pos="993"/>
        </w:tabs>
        <w:autoSpaceDE w:val="0"/>
        <w:autoSpaceDN w:val="0"/>
        <w:spacing w:after="0" w:line="252" w:lineRule="exact"/>
        <w:ind w:left="992" w:hanging="253"/>
        <w:rPr>
          <w:rFonts w:ascii="Times New Roman" w:hAnsi="Times New Roman" w:cs="Times New Roman"/>
        </w:rPr>
      </w:pPr>
      <w:r w:rsidRPr="00280DAA">
        <w:rPr>
          <w:rFonts w:ascii="Times New Roman" w:hAnsi="Times New Roman" w:cs="Times New Roman"/>
        </w:rPr>
        <w:t>Not ready for college (e.g. feeling underprepared for class materials and homework</w:t>
      </w:r>
      <w:r w:rsidRPr="00280DAA">
        <w:rPr>
          <w:rFonts w:ascii="Times New Roman" w:hAnsi="Times New Roman" w:cs="Times New Roman"/>
          <w:spacing w:val="-15"/>
        </w:rPr>
        <w:t xml:space="preserve"> </w:t>
      </w:r>
      <w:r w:rsidRPr="00280DAA">
        <w:rPr>
          <w:rFonts w:ascii="Times New Roman" w:hAnsi="Times New Roman" w:cs="Times New Roman"/>
        </w:rPr>
        <w:t>demands)</w:t>
      </w:r>
    </w:p>
    <w:p w14:paraId="359EBB13" w14:textId="77777777" w:rsidR="00280DAA" w:rsidRPr="00280DAA" w:rsidRDefault="00280DAA" w:rsidP="00485261">
      <w:pPr>
        <w:widowControl w:val="0"/>
        <w:numPr>
          <w:ilvl w:val="1"/>
          <w:numId w:val="12"/>
        </w:numPr>
        <w:tabs>
          <w:tab w:val="left" w:pos="993"/>
        </w:tabs>
        <w:autoSpaceDE w:val="0"/>
        <w:autoSpaceDN w:val="0"/>
        <w:spacing w:after="0" w:line="252" w:lineRule="exact"/>
        <w:ind w:left="992" w:hanging="253"/>
        <w:rPr>
          <w:rFonts w:ascii="Times New Roman" w:hAnsi="Times New Roman" w:cs="Times New Roman"/>
        </w:rPr>
      </w:pPr>
      <w:r w:rsidRPr="00280DAA">
        <w:rPr>
          <w:rFonts w:ascii="Times New Roman" w:hAnsi="Times New Roman" w:cs="Times New Roman"/>
        </w:rPr>
        <w:t>Difficulty balancing work and family</w:t>
      </w:r>
      <w:r w:rsidRPr="00280DAA">
        <w:rPr>
          <w:rFonts w:ascii="Times New Roman" w:hAnsi="Times New Roman" w:cs="Times New Roman"/>
          <w:spacing w:val="-1"/>
        </w:rPr>
        <w:t xml:space="preserve"> </w:t>
      </w:r>
      <w:r w:rsidRPr="00280DAA">
        <w:rPr>
          <w:rFonts w:ascii="Times New Roman" w:hAnsi="Times New Roman" w:cs="Times New Roman"/>
        </w:rPr>
        <w:t>demands</w:t>
      </w:r>
    </w:p>
    <w:p w14:paraId="257BA950" w14:textId="77777777" w:rsidR="00280DAA" w:rsidRPr="00280DAA" w:rsidRDefault="00280DAA" w:rsidP="00485261">
      <w:pPr>
        <w:widowControl w:val="0"/>
        <w:numPr>
          <w:ilvl w:val="1"/>
          <w:numId w:val="12"/>
        </w:numPr>
        <w:tabs>
          <w:tab w:val="left" w:pos="993"/>
        </w:tabs>
        <w:autoSpaceDE w:val="0"/>
        <w:autoSpaceDN w:val="0"/>
        <w:spacing w:before="2" w:after="0" w:line="253" w:lineRule="exact"/>
        <w:ind w:left="992" w:hanging="253"/>
        <w:rPr>
          <w:rFonts w:ascii="Times New Roman" w:hAnsi="Times New Roman" w:cs="Times New Roman"/>
        </w:rPr>
      </w:pPr>
      <w:r w:rsidRPr="00280DAA">
        <w:rPr>
          <w:rFonts w:ascii="Times New Roman" w:hAnsi="Times New Roman" w:cs="Times New Roman"/>
        </w:rPr>
        <w:t>Taking care of family members (e.g. children, elders, parents,</w:t>
      </w:r>
      <w:r w:rsidRPr="00280DAA">
        <w:rPr>
          <w:rFonts w:ascii="Times New Roman" w:hAnsi="Times New Roman" w:cs="Times New Roman"/>
          <w:spacing w:val="-7"/>
        </w:rPr>
        <w:t xml:space="preserve"> </w:t>
      </w:r>
      <w:r w:rsidRPr="00280DAA">
        <w:rPr>
          <w:rFonts w:ascii="Times New Roman" w:hAnsi="Times New Roman" w:cs="Times New Roman"/>
        </w:rPr>
        <w:t>etc.)</w:t>
      </w:r>
    </w:p>
    <w:p w14:paraId="141B1AA3" w14:textId="77777777" w:rsidR="00280DAA" w:rsidRPr="00280DAA" w:rsidRDefault="00280DAA" w:rsidP="00485261">
      <w:pPr>
        <w:widowControl w:val="0"/>
        <w:numPr>
          <w:ilvl w:val="1"/>
          <w:numId w:val="12"/>
        </w:numPr>
        <w:tabs>
          <w:tab w:val="left" w:pos="993"/>
        </w:tabs>
        <w:autoSpaceDE w:val="0"/>
        <w:autoSpaceDN w:val="0"/>
        <w:spacing w:after="0" w:line="240" w:lineRule="auto"/>
        <w:ind w:left="992" w:hanging="253"/>
        <w:rPr>
          <w:rFonts w:ascii="Times New Roman" w:hAnsi="Times New Roman" w:cs="Times New Roman"/>
        </w:rPr>
      </w:pPr>
      <w:r w:rsidRPr="00280DAA">
        <w:rPr>
          <w:rFonts w:ascii="Times New Roman" w:hAnsi="Times New Roman" w:cs="Times New Roman"/>
        </w:rPr>
        <w:t>Lack of childcare while attending</w:t>
      </w:r>
      <w:r w:rsidRPr="00280DAA">
        <w:rPr>
          <w:rFonts w:ascii="Times New Roman" w:hAnsi="Times New Roman" w:cs="Times New Roman"/>
          <w:spacing w:val="-13"/>
        </w:rPr>
        <w:t xml:space="preserve"> </w:t>
      </w:r>
      <w:r w:rsidRPr="00280DAA">
        <w:rPr>
          <w:rFonts w:ascii="Times New Roman" w:hAnsi="Times New Roman" w:cs="Times New Roman"/>
        </w:rPr>
        <w:t>classes</w:t>
      </w:r>
    </w:p>
    <w:p w14:paraId="6ED99802" w14:textId="77777777" w:rsidR="00280DAA" w:rsidRPr="00280DAA" w:rsidRDefault="00280DAA" w:rsidP="00485261">
      <w:pPr>
        <w:widowControl w:val="0"/>
        <w:numPr>
          <w:ilvl w:val="1"/>
          <w:numId w:val="12"/>
        </w:numPr>
        <w:tabs>
          <w:tab w:val="left" w:pos="993"/>
        </w:tabs>
        <w:autoSpaceDE w:val="0"/>
        <w:autoSpaceDN w:val="0"/>
        <w:spacing w:before="1" w:after="0" w:line="252" w:lineRule="exact"/>
        <w:ind w:left="992" w:hanging="253"/>
        <w:rPr>
          <w:rFonts w:ascii="Times New Roman" w:hAnsi="Times New Roman" w:cs="Times New Roman"/>
        </w:rPr>
      </w:pPr>
      <w:r w:rsidRPr="00280DAA">
        <w:rPr>
          <w:rFonts w:ascii="Times New Roman" w:hAnsi="Times New Roman" w:cs="Times New Roman"/>
        </w:rPr>
        <w:t>Lack of motivation about attending</w:t>
      </w:r>
      <w:r w:rsidRPr="00280DAA">
        <w:rPr>
          <w:rFonts w:ascii="Times New Roman" w:hAnsi="Times New Roman" w:cs="Times New Roman"/>
          <w:spacing w:val="-13"/>
        </w:rPr>
        <w:t xml:space="preserve"> </w:t>
      </w:r>
      <w:r w:rsidRPr="00280DAA">
        <w:rPr>
          <w:rFonts w:ascii="Times New Roman" w:hAnsi="Times New Roman" w:cs="Times New Roman"/>
        </w:rPr>
        <w:t>ARC</w:t>
      </w:r>
    </w:p>
    <w:p w14:paraId="2CA978CB" w14:textId="77777777" w:rsidR="00280DAA" w:rsidRPr="00280DAA" w:rsidRDefault="00280DAA" w:rsidP="00485261">
      <w:pPr>
        <w:widowControl w:val="0"/>
        <w:numPr>
          <w:ilvl w:val="1"/>
          <w:numId w:val="12"/>
        </w:numPr>
        <w:tabs>
          <w:tab w:val="left" w:pos="993"/>
        </w:tabs>
        <w:autoSpaceDE w:val="0"/>
        <w:autoSpaceDN w:val="0"/>
        <w:spacing w:after="0" w:line="252" w:lineRule="exact"/>
        <w:ind w:left="992" w:hanging="253"/>
        <w:rPr>
          <w:rFonts w:ascii="Times New Roman" w:hAnsi="Times New Roman" w:cs="Times New Roman"/>
        </w:rPr>
      </w:pPr>
      <w:r w:rsidRPr="00280DAA">
        <w:rPr>
          <w:rFonts w:ascii="Times New Roman" w:hAnsi="Times New Roman" w:cs="Times New Roman"/>
        </w:rPr>
        <w:t>Little to no contact with professor(s) outside of my</w:t>
      </w:r>
      <w:r w:rsidRPr="00280DAA">
        <w:rPr>
          <w:rFonts w:ascii="Times New Roman" w:hAnsi="Times New Roman" w:cs="Times New Roman"/>
          <w:spacing w:val="-10"/>
        </w:rPr>
        <w:t xml:space="preserve"> </w:t>
      </w:r>
      <w:r w:rsidRPr="00280DAA">
        <w:rPr>
          <w:rFonts w:ascii="Times New Roman" w:hAnsi="Times New Roman" w:cs="Times New Roman"/>
        </w:rPr>
        <w:t>course(s)</w:t>
      </w:r>
    </w:p>
    <w:p w14:paraId="7C8BC528" w14:textId="77777777" w:rsidR="00280DAA" w:rsidRPr="00280DAA" w:rsidRDefault="00280DAA" w:rsidP="00485261">
      <w:pPr>
        <w:widowControl w:val="0"/>
        <w:numPr>
          <w:ilvl w:val="1"/>
          <w:numId w:val="12"/>
        </w:numPr>
        <w:tabs>
          <w:tab w:val="left" w:pos="993"/>
        </w:tabs>
        <w:autoSpaceDE w:val="0"/>
        <w:autoSpaceDN w:val="0"/>
        <w:spacing w:before="1" w:after="0" w:line="252" w:lineRule="exact"/>
        <w:ind w:left="992" w:hanging="253"/>
        <w:rPr>
          <w:rFonts w:ascii="Times New Roman" w:hAnsi="Times New Roman" w:cs="Times New Roman"/>
        </w:rPr>
      </w:pPr>
      <w:r w:rsidRPr="00280DAA">
        <w:rPr>
          <w:rFonts w:ascii="Times New Roman" w:hAnsi="Times New Roman" w:cs="Times New Roman"/>
        </w:rPr>
        <w:t>Low self-confidence about my academic</w:t>
      </w:r>
      <w:r w:rsidRPr="00280DAA">
        <w:rPr>
          <w:rFonts w:ascii="Times New Roman" w:hAnsi="Times New Roman" w:cs="Times New Roman"/>
          <w:spacing w:val="-4"/>
        </w:rPr>
        <w:t xml:space="preserve"> </w:t>
      </w:r>
      <w:r w:rsidRPr="00280DAA">
        <w:rPr>
          <w:rFonts w:ascii="Times New Roman" w:hAnsi="Times New Roman" w:cs="Times New Roman"/>
        </w:rPr>
        <w:t>performance</w:t>
      </w:r>
    </w:p>
    <w:p w14:paraId="19177F54" w14:textId="77777777" w:rsidR="00280DAA" w:rsidRPr="00280DAA" w:rsidRDefault="00280DAA" w:rsidP="00485261">
      <w:pPr>
        <w:widowControl w:val="0"/>
        <w:numPr>
          <w:ilvl w:val="1"/>
          <w:numId w:val="12"/>
        </w:numPr>
        <w:tabs>
          <w:tab w:val="left" w:pos="993"/>
        </w:tabs>
        <w:autoSpaceDE w:val="0"/>
        <w:autoSpaceDN w:val="0"/>
        <w:spacing w:after="0" w:line="252" w:lineRule="exact"/>
        <w:ind w:left="992" w:hanging="253"/>
        <w:rPr>
          <w:rFonts w:ascii="Times New Roman" w:hAnsi="Times New Roman" w:cs="Times New Roman"/>
        </w:rPr>
      </w:pPr>
      <w:r w:rsidRPr="00280DAA">
        <w:rPr>
          <w:rFonts w:ascii="Times New Roman" w:hAnsi="Times New Roman" w:cs="Times New Roman"/>
        </w:rPr>
        <w:t>Unsupportive friends and</w:t>
      </w:r>
      <w:r w:rsidRPr="00280DAA">
        <w:rPr>
          <w:rFonts w:ascii="Times New Roman" w:hAnsi="Times New Roman" w:cs="Times New Roman"/>
          <w:spacing w:val="-3"/>
        </w:rPr>
        <w:t xml:space="preserve"> </w:t>
      </w:r>
      <w:r w:rsidRPr="00280DAA">
        <w:rPr>
          <w:rFonts w:ascii="Times New Roman" w:hAnsi="Times New Roman" w:cs="Times New Roman"/>
        </w:rPr>
        <w:t>family</w:t>
      </w:r>
    </w:p>
    <w:p w14:paraId="357C6D4B" w14:textId="77777777" w:rsidR="00280DAA" w:rsidRPr="00280DAA" w:rsidRDefault="00280DAA" w:rsidP="00485261">
      <w:pPr>
        <w:widowControl w:val="0"/>
        <w:numPr>
          <w:ilvl w:val="1"/>
          <w:numId w:val="12"/>
        </w:numPr>
        <w:tabs>
          <w:tab w:val="left" w:pos="993"/>
        </w:tabs>
        <w:autoSpaceDE w:val="0"/>
        <w:autoSpaceDN w:val="0"/>
        <w:spacing w:after="0" w:line="252" w:lineRule="exact"/>
        <w:ind w:left="992" w:hanging="253"/>
        <w:rPr>
          <w:rFonts w:ascii="Times New Roman" w:hAnsi="Times New Roman" w:cs="Times New Roman"/>
        </w:rPr>
      </w:pPr>
      <w:r w:rsidRPr="00280DAA">
        <w:rPr>
          <w:rFonts w:ascii="Times New Roman" w:hAnsi="Times New Roman" w:cs="Times New Roman"/>
        </w:rPr>
        <w:t>Facing discrimination on campus because of my</w:t>
      </w:r>
      <w:r w:rsidRPr="00280DAA">
        <w:rPr>
          <w:rFonts w:ascii="Times New Roman" w:hAnsi="Times New Roman" w:cs="Times New Roman"/>
          <w:spacing w:val="-9"/>
        </w:rPr>
        <w:t xml:space="preserve"> </w:t>
      </w:r>
      <w:r w:rsidRPr="00280DAA">
        <w:rPr>
          <w:rFonts w:ascii="Times New Roman" w:hAnsi="Times New Roman" w:cs="Times New Roman"/>
        </w:rPr>
        <w:t>identity</w:t>
      </w:r>
    </w:p>
    <w:p w14:paraId="01799D6F" w14:textId="77777777" w:rsidR="00280DAA" w:rsidRPr="00280DAA" w:rsidRDefault="00280DAA" w:rsidP="00485261">
      <w:pPr>
        <w:widowControl w:val="0"/>
        <w:numPr>
          <w:ilvl w:val="1"/>
          <w:numId w:val="12"/>
        </w:numPr>
        <w:tabs>
          <w:tab w:val="left" w:pos="993"/>
        </w:tabs>
        <w:autoSpaceDE w:val="0"/>
        <w:autoSpaceDN w:val="0"/>
        <w:spacing w:before="2" w:after="0" w:line="252" w:lineRule="exact"/>
        <w:ind w:left="992" w:hanging="253"/>
        <w:rPr>
          <w:rFonts w:ascii="Times New Roman" w:hAnsi="Times New Roman" w:cs="Times New Roman"/>
        </w:rPr>
      </w:pPr>
      <w:r w:rsidRPr="00280DAA">
        <w:rPr>
          <w:rFonts w:ascii="Times New Roman" w:hAnsi="Times New Roman" w:cs="Times New Roman"/>
        </w:rPr>
        <w:t>Physical disability or</w:t>
      </w:r>
      <w:r w:rsidRPr="00280DAA">
        <w:rPr>
          <w:rFonts w:ascii="Times New Roman" w:hAnsi="Times New Roman" w:cs="Times New Roman"/>
          <w:spacing w:val="-2"/>
        </w:rPr>
        <w:t xml:space="preserve"> </w:t>
      </w:r>
      <w:r w:rsidRPr="00280DAA">
        <w:rPr>
          <w:rFonts w:ascii="Times New Roman" w:hAnsi="Times New Roman" w:cs="Times New Roman"/>
        </w:rPr>
        <w:t>limitations</w:t>
      </w:r>
    </w:p>
    <w:p w14:paraId="31994DDE" w14:textId="77777777" w:rsidR="00280DAA" w:rsidRPr="00280DAA" w:rsidRDefault="00280DAA" w:rsidP="00485261">
      <w:pPr>
        <w:widowControl w:val="0"/>
        <w:numPr>
          <w:ilvl w:val="1"/>
          <w:numId w:val="12"/>
        </w:numPr>
        <w:tabs>
          <w:tab w:val="left" w:pos="993"/>
        </w:tabs>
        <w:autoSpaceDE w:val="0"/>
        <w:autoSpaceDN w:val="0"/>
        <w:spacing w:after="0" w:line="252" w:lineRule="exact"/>
        <w:ind w:left="992" w:hanging="253"/>
        <w:rPr>
          <w:rFonts w:ascii="Times New Roman" w:hAnsi="Times New Roman" w:cs="Times New Roman"/>
        </w:rPr>
      </w:pPr>
      <w:r w:rsidRPr="00280DAA">
        <w:rPr>
          <w:rFonts w:ascii="Times New Roman" w:hAnsi="Times New Roman" w:cs="Times New Roman"/>
        </w:rPr>
        <w:t>My parent(s), guardian(s), or family pressured me to go to college and I do not want to</w:t>
      </w:r>
      <w:r w:rsidRPr="00280DAA">
        <w:rPr>
          <w:rFonts w:ascii="Times New Roman" w:hAnsi="Times New Roman" w:cs="Times New Roman"/>
          <w:spacing w:val="-25"/>
        </w:rPr>
        <w:t xml:space="preserve"> </w:t>
      </w:r>
      <w:r w:rsidRPr="00280DAA">
        <w:rPr>
          <w:rFonts w:ascii="Times New Roman" w:hAnsi="Times New Roman" w:cs="Times New Roman"/>
        </w:rPr>
        <w:t>attend</w:t>
      </w:r>
    </w:p>
    <w:p w14:paraId="614D0D5F" w14:textId="77777777" w:rsidR="00280DAA" w:rsidRPr="00280DAA" w:rsidRDefault="00280DAA" w:rsidP="00485261">
      <w:pPr>
        <w:widowControl w:val="0"/>
        <w:numPr>
          <w:ilvl w:val="1"/>
          <w:numId w:val="12"/>
        </w:numPr>
        <w:tabs>
          <w:tab w:val="left" w:pos="1005"/>
          <w:tab w:val="left" w:pos="4423"/>
        </w:tabs>
        <w:autoSpaceDE w:val="0"/>
        <w:autoSpaceDN w:val="0"/>
        <w:spacing w:before="1" w:after="0" w:line="240" w:lineRule="auto"/>
        <w:ind w:hanging="265"/>
        <w:rPr>
          <w:rFonts w:ascii="Times New Roman" w:hAnsi="Times New Roman" w:cs="Times New Roman"/>
        </w:rPr>
      </w:pPr>
      <w:r w:rsidRPr="00280DAA">
        <w:rPr>
          <w:rFonts w:ascii="Times New Roman" w:hAnsi="Times New Roman" w:cs="Times New Roman"/>
        </w:rPr>
        <w:t>Other:</w:t>
      </w:r>
      <w:r w:rsidRPr="00280DAA">
        <w:rPr>
          <w:rFonts w:ascii="Times New Roman" w:hAnsi="Times New Roman" w:cs="Times New Roman"/>
          <w:spacing w:val="1"/>
        </w:rPr>
        <w:t xml:space="preserve"> </w:t>
      </w:r>
      <w:r w:rsidRPr="00280DAA">
        <w:rPr>
          <w:rFonts w:ascii="Times New Roman" w:hAnsi="Times New Roman" w:cs="Times New Roman"/>
          <w:u w:val="single"/>
        </w:rPr>
        <w:t xml:space="preserve"> </w:t>
      </w:r>
      <w:r w:rsidRPr="00280DAA">
        <w:rPr>
          <w:rFonts w:ascii="Times New Roman" w:hAnsi="Times New Roman" w:cs="Times New Roman"/>
          <w:u w:val="single"/>
        </w:rPr>
        <w:tab/>
      </w:r>
    </w:p>
    <w:p w14:paraId="6406E50A"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p w14:paraId="778DABF6" w14:textId="77777777" w:rsidR="00280DAA" w:rsidRPr="00280DAA" w:rsidRDefault="00280DAA" w:rsidP="00280DAA">
      <w:pPr>
        <w:widowControl w:val="0"/>
        <w:autoSpaceDE w:val="0"/>
        <w:autoSpaceDN w:val="0"/>
        <w:spacing w:before="3" w:after="0" w:line="240" w:lineRule="auto"/>
        <w:rPr>
          <w:rFonts w:ascii="Times New Roman" w:eastAsia="Times New Roman" w:hAnsi="Times New Roman" w:cs="Times New Roman"/>
          <w:lang w:bidi="en-US"/>
        </w:rPr>
      </w:pPr>
    </w:p>
    <w:p w14:paraId="110AFBD3" w14:textId="77777777" w:rsidR="00280DAA" w:rsidRPr="00280DAA" w:rsidRDefault="00280DAA" w:rsidP="00485261">
      <w:pPr>
        <w:widowControl w:val="0"/>
        <w:numPr>
          <w:ilvl w:val="0"/>
          <w:numId w:val="12"/>
        </w:numPr>
        <w:tabs>
          <w:tab w:val="left" w:pos="712"/>
        </w:tabs>
        <w:autoSpaceDE w:val="0"/>
        <w:autoSpaceDN w:val="0"/>
        <w:spacing w:before="92" w:after="0" w:line="240" w:lineRule="auto"/>
        <w:ind w:left="740" w:right="716" w:hanging="361"/>
        <w:rPr>
          <w:rFonts w:ascii="Times New Roman" w:hAnsi="Times New Roman" w:cs="Times New Roman"/>
        </w:rPr>
      </w:pPr>
      <w:r w:rsidRPr="00280DAA">
        <w:rPr>
          <w:rFonts w:ascii="Times New Roman" w:hAnsi="Times New Roman" w:cs="Times New Roman"/>
        </w:rPr>
        <w:t>If you experienced social relationships that helped you to feel more comfortable at ARC, where did</w:t>
      </w:r>
      <w:r w:rsidRPr="00280DAA">
        <w:rPr>
          <w:rFonts w:ascii="Times New Roman" w:hAnsi="Times New Roman" w:cs="Times New Roman"/>
          <w:spacing w:val="-32"/>
        </w:rPr>
        <w:t xml:space="preserve"> </w:t>
      </w:r>
      <w:r w:rsidRPr="00280DAA">
        <w:rPr>
          <w:rFonts w:ascii="Times New Roman" w:hAnsi="Times New Roman" w:cs="Times New Roman"/>
        </w:rPr>
        <w:t>you primarily form these connections? Check all that</w:t>
      </w:r>
      <w:r w:rsidRPr="00280DAA">
        <w:rPr>
          <w:rFonts w:ascii="Times New Roman" w:hAnsi="Times New Roman" w:cs="Times New Roman"/>
          <w:spacing w:val="-5"/>
        </w:rPr>
        <w:t xml:space="preserve"> </w:t>
      </w:r>
      <w:r w:rsidRPr="00280DAA">
        <w:rPr>
          <w:rFonts w:ascii="Times New Roman" w:hAnsi="Times New Roman" w:cs="Times New Roman"/>
        </w:rPr>
        <w:t>apply.</w:t>
      </w:r>
    </w:p>
    <w:p w14:paraId="6D6B8014" w14:textId="77777777" w:rsidR="00280DAA" w:rsidRPr="00280DAA" w:rsidRDefault="00280DAA" w:rsidP="00485261">
      <w:pPr>
        <w:widowControl w:val="0"/>
        <w:numPr>
          <w:ilvl w:val="1"/>
          <w:numId w:val="12"/>
        </w:numPr>
        <w:tabs>
          <w:tab w:val="left" w:pos="1005"/>
        </w:tabs>
        <w:autoSpaceDE w:val="0"/>
        <w:autoSpaceDN w:val="0"/>
        <w:spacing w:before="60" w:after="0" w:line="252" w:lineRule="exact"/>
        <w:ind w:hanging="265"/>
        <w:rPr>
          <w:rFonts w:ascii="Times New Roman" w:hAnsi="Times New Roman" w:cs="Times New Roman"/>
        </w:rPr>
      </w:pPr>
      <w:r w:rsidRPr="00280DAA">
        <w:rPr>
          <w:rFonts w:ascii="Times New Roman" w:hAnsi="Times New Roman" w:cs="Times New Roman"/>
        </w:rPr>
        <w:t>In a class.</w:t>
      </w:r>
    </w:p>
    <w:p w14:paraId="501D6278" w14:textId="77777777" w:rsidR="00280DAA" w:rsidRPr="00280DAA" w:rsidRDefault="00280DAA" w:rsidP="00485261">
      <w:pPr>
        <w:widowControl w:val="0"/>
        <w:numPr>
          <w:ilvl w:val="1"/>
          <w:numId w:val="12"/>
        </w:numPr>
        <w:tabs>
          <w:tab w:val="left" w:pos="1005"/>
        </w:tabs>
        <w:autoSpaceDE w:val="0"/>
        <w:autoSpaceDN w:val="0"/>
        <w:spacing w:after="0" w:line="252" w:lineRule="exact"/>
        <w:ind w:hanging="265"/>
        <w:rPr>
          <w:rFonts w:ascii="Times New Roman" w:hAnsi="Times New Roman" w:cs="Times New Roman"/>
        </w:rPr>
      </w:pPr>
      <w:r w:rsidRPr="00280DAA">
        <w:rPr>
          <w:rFonts w:ascii="Times New Roman" w:hAnsi="Times New Roman" w:cs="Times New Roman"/>
        </w:rPr>
        <w:t>Through a college</w:t>
      </w:r>
      <w:r w:rsidRPr="00280DAA">
        <w:rPr>
          <w:rFonts w:ascii="Times New Roman" w:hAnsi="Times New Roman" w:cs="Times New Roman"/>
          <w:spacing w:val="-4"/>
        </w:rPr>
        <w:t xml:space="preserve"> </w:t>
      </w:r>
      <w:r w:rsidRPr="00280DAA">
        <w:rPr>
          <w:rFonts w:ascii="Times New Roman" w:hAnsi="Times New Roman" w:cs="Times New Roman"/>
        </w:rPr>
        <w:t>program.</w:t>
      </w:r>
    </w:p>
    <w:p w14:paraId="12578251" w14:textId="77777777" w:rsidR="00280DAA" w:rsidRPr="00280DAA" w:rsidRDefault="00280DAA" w:rsidP="00485261">
      <w:pPr>
        <w:widowControl w:val="0"/>
        <w:numPr>
          <w:ilvl w:val="1"/>
          <w:numId w:val="12"/>
        </w:numPr>
        <w:tabs>
          <w:tab w:val="left" w:pos="1005"/>
        </w:tabs>
        <w:autoSpaceDE w:val="0"/>
        <w:autoSpaceDN w:val="0"/>
        <w:spacing w:after="0" w:line="252" w:lineRule="exact"/>
        <w:ind w:hanging="265"/>
        <w:rPr>
          <w:rFonts w:ascii="Times New Roman" w:hAnsi="Times New Roman" w:cs="Times New Roman"/>
        </w:rPr>
      </w:pPr>
      <w:r w:rsidRPr="00280DAA">
        <w:rPr>
          <w:rFonts w:ascii="Times New Roman" w:hAnsi="Times New Roman" w:cs="Times New Roman"/>
        </w:rPr>
        <w:t>At college orientation.</w:t>
      </w:r>
    </w:p>
    <w:p w14:paraId="422F2668" w14:textId="77777777" w:rsidR="00280DAA" w:rsidRPr="00280DAA" w:rsidRDefault="00280DAA" w:rsidP="00485261">
      <w:pPr>
        <w:widowControl w:val="0"/>
        <w:numPr>
          <w:ilvl w:val="1"/>
          <w:numId w:val="12"/>
        </w:numPr>
        <w:tabs>
          <w:tab w:val="left" w:pos="993"/>
        </w:tabs>
        <w:autoSpaceDE w:val="0"/>
        <w:autoSpaceDN w:val="0"/>
        <w:spacing w:before="1" w:after="0" w:line="252" w:lineRule="exact"/>
        <w:ind w:left="992" w:hanging="253"/>
        <w:rPr>
          <w:rFonts w:ascii="Times New Roman" w:hAnsi="Times New Roman" w:cs="Times New Roman"/>
        </w:rPr>
      </w:pPr>
      <w:r w:rsidRPr="00280DAA">
        <w:rPr>
          <w:rFonts w:ascii="Times New Roman" w:hAnsi="Times New Roman" w:cs="Times New Roman"/>
        </w:rPr>
        <w:t>Through participation in a club, organization, or extracurricular</w:t>
      </w:r>
      <w:r w:rsidRPr="00280DAA">
        <w:rPr>
          <w:rFonts w:ascii="Times New Roman" w:hAnsi="Times New Roman" w:cs="Times New Roman"/>
          <w:spacing w:val="-10"/>
        </w:rPr>
        <w:t xml:space="preserve"> </w:t>
      </w:r>
      <w:r w:rsidRPr="00280DAA">
        <w:rPr>
          <w:rFonts w:ascii="Times New Roman" w:hAnsi="Times New Roman" w:cs="Times New Roman"/>
        </w:rPr>
        <w:t>activity.</w:t>
      </w:r>
    </w:p>
    <w:p w14:paraId="25E13A7A" w14:textId="77777777" w:rsidR="00280DAA" w:rsidRPr="00280DAA" w:rsidRDefault="00280DAA" w:rsidP="00485261">
      <w:pPr>
        <w:widowControl w:val="0"/>
        <w:numPr>
          <w:ilvl w:val="1"/>
          <w:numId w:val="12"/>
        </w:numPr>
        <w:tabs>
          <w:tab w:val="left" w:pos="993"/>
        </w:tabs>
        <w:autoSpaceDE w:val="0"/>
        <w:autoSpaceDN w:val="0"/>
        <w:spacing w:after="0" w:line="240" w:lineRule="auto"/>
        <w:ind w:left="1011" w:right="386" w:hanging="272"/>
        <w:rPr>
          <w:rFonts w:ascii="Times New Roman" w:hAnsi="Times New Roman" w:cs="Times New Roman"/>
        </w:rPr>
      </w:pPr>
      <w:r w:rsidRPr="00280DAA">
        <w:rPr>
          <w:rFonts w:ascii="Times New Roman" w:hAnsi="Times New Roman" w:cs="Times New Roman"/>
        </w:rPr>
        <w:t>Through a Learning Community (e.g. Puente, Umoja Sakhu, Native American Resource Center, PRISE, etc.)</w:t>
      </w:r>
    </w:p>
    <w:p w14:paraId="4C8D13DD" w14:textId="77777777" w:rsidR="00280DAA" w:rsidRPr="00280DAA" w:rsidRDefault="00280DAA" w:rsidP="00485261">
      <w:pPr>
        <w:widowControl w:val="0"/>
        <w:numPr>
          <w:ilvl w:val="1"/>
          <w:numId w:val="12"/>
        </w:numPr>
        <w:tabs>
          <w:tab w:val="left" w:pos="1005"/>
          <w:tab w:val="left" w:pos="3874"/>
        </w:tabs>
        <w:autoSpaceDE w:val="0"/>
        <w:autoSpaceDN w:val="0"/>
        <w:spacing w:after="0" w:line="240" w:lineRule="auto"/>
        <w:ind w:hanging="265"/>
        <w:rPr>
          <w:rFonts w:ascii="Times New Roman" w:hAnsi="Times New Roman" w:cs="Times New Roman"/>
        </w:rPr>
      </w:pPr>
      <w:r w:rsidRPr="00280DAA">
        <w:rPr>
          <w:rFonts w:ascii="Times New Roman" w:hAnsi="Times New Roman" w:cs="Times New Roman"/>
        </w:rPr>
        <w:t>Other:</w:t>
      </w:r>
      <w:r w:rsidRPr="00280DAA">
        <w:rPr>
          <w:rFonts w:ascii="Times New Roman" w:hAnsi="Times New Roman" w:cs="Times New Roman"/>
          <w:spacing w:val="1"/>
        </w:rPr>
        <w:t xml:space="preserve"> </w:t>
      </w:r>
      <w:r w:rsidRPr="00280DAA">
        <w:rPr>
          <w:rFonts w:ascii="Times New Roman" w:hAnsi="Times New Roman" w:cs="Times New Roman"/>
          <w:u w:val="single"/>
        </w:rPr>
        <w:t xml:space="preserve"> </w:t>
      </w:r>
      <w:r w:rsidRPr="00280DAA">
        <w:rPr>
          <w:rFonts w:ascii="Times New Roman" w:hAnsi="Times New Roman" w:cs="Times New Roman"/>
          <w:u w:val="single"/>
        </w:rPr>
        <w:tab/>
      </w:r>
    </w:p>
    <w:p w14:paraId="5B3FF24E"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p w14:paraId="3F3F7F31" w14:textId="77777777" w:rsidR="00280DAA" w:rsidRPr="00280DAA" w:rsidRDefault="00280DAA" w:rsidP="00280DAA">
      <w:pPr>
        <w:widowControl w:val="0"/>
        <w:autoSpaceDE w:val="0"/>
        <w:autoSpaceDN w:val="0"/>
        <w:spacing w:before="6" w:after="0" w:line="240" w:lineRule="auto"/>
        <w:rPr>
          <w:rFonts w:ascii="Times New Roman" w:eastAsia="Times New Roman" w:hAnsi="Times New Roman" w:cs="Times New Roman"/>
          <w:lang w:bidi="en-US"/>
        </w:rPr>
      </w:pPr>
    </w:p>
    <w:p w14:paraId="01FF4103" w14:textId="77777777" w:rsidR="00280DAA" w:rsidRPr="00280DAA" w:rsidRDefault="00280DAA" w:rsidP="00485261">
      <w:pPr>
        <w:widowControl w:val="0"/>
        <w:numPr>
          <w:ilvl w:val="0"/>
          <w:numId w:val="12"/>
        </w:numPr>
        <w:tabs>
          <w:tab w:val="left" w:pos="712"/>
        </w:tabs>
        <w:autoSpaceDE w:val="0"/>
        <w:autoSpaceDN w:val="0"/>
        <w:spacing w:before="91" w:after="0" w:line="240" w:lineRule="auto"/>
        <w:rPr>
          <w:rFonts w:ascii="Times New Roman" w:hAnsi="Times New Roman" w:cs="Times New Roman"/>
        </w:rPr>
      </w:pPr>
      <w:r w:rsidRPr="00280DAA">
        <w:rPr>
          <w:rFonts w:ascii="Times New Roman" w:hAnsi="Times New Roman" w:cs="Times New Roman"/>
        </w:rPr>
        <w:t xml:space="preserve">During the last year, do you feel you have been mistreated by </w:t>
      </w:r>
      <w:r w:rsidRPr="00280DAA">
        <w:rPr>
          <w:rFonts w:ascii="Times New Roman" w:hAnsi="Times New Roman" w:cs="Times New Roman"/>
          <w:u w:val="single"/>
        </w:rPr>
        <w:t>staff</w:t>
      </w:r>
      <w:r w:rsidRPr="00280DAA">
        <w:rPr>
          <w:rFonts w:ascii="Times New Roman" w:hAnsi="Times New Roman" w:cs="Times New Roman"/>
        </w:rPr>
        <w:t xml:space="preserve"> at ARC’s main campus because of</w:t>
      </w:r>
      <w:r w:rsidRPr="00280DAA">
        <w:rPr>
          <w:rFonts w:ascii="Times New Roman" w:hAnsi="Times New Roman" w:cs="Times New Roman"/>
          <w:spacing w:val="-18"/>
        </w:rPr>
        <w:t xml:space="preserve"> </w:t>
      </w:r>
      <w:r w:rsidRPr="00280DAA">
        <w:rPr>
          <w:rFonts w:ascii="Times New Roman" w:hAnsi="Times New Roman" w:cs="Times New Roman"/>
        </w:rPr>
        <w:t>your:</w:t>
      </w:r>
    </w:p>
    <w:p w14:paraId="386DCB22" w14:textId="77777777" w:rsidR="00280DAA" w:rsidRPr="00280DAA" w:rsidRDefault="00280DAA" w:rsidP="00485261">
      <w:pPr>
        <w:widowControl w:val="0"/>
        <w:numPr>
          <w:ilvl w:val="1"/>
          <w:numId w:val="12"/>
        </w:numPr>
        <w:tabs>
          <w:tab w:val="left" w:pos="993"/>
        </w:tabs>
        <w:autoSpaceDE w:val="0"/>
        <w:autoSpaceDN w:val="0"/>
        <w:spacing w:before="59" w:after="0" w:line="252" w:lineRule="exact"/>
        <w:ind w:left="992" w:hanging="253"/>
        <w:rPr>
          <w:rFonts w:ascii="Times New Roman" w:hAnsi="Times New Roman" w:cs="Times New Roman"/>
        </w:rPr>
      </w:pPr>
      <w:r w:rsidRPr="00280DAA">
        <w:rPr>
          <w:rFonts w:ascii="Times New Roman" w:hAnsi="Times New Roman" w:cs="Times New Roman"/>
        </w:rPr>
        <w:t xml:space="preserve">Tribal citizenship (e.g. Chumash, </w:t>
      </w:r>
      <w:proofErr w:type="spellStart"/>
      <w:r w:rsidRPr="00280DAA">
        <w:rPr>
          <w:rFonts w:ascii="Times New Roman" w:hAnsi="Times New Roman" w:cs="Times New Roman"/>
        </w:rPr>
        <w:t>Alliklik</w:t>
      </w:r>
      <w:proofErr w:type="spellEnd"/>
      <w:r w:rsidRPr="00280DAA">
        <w:rPr>
          <w:rFonts w:ascii="Times New Roman" w:hAnsi="Times New Roman" w:cs="Times New Roman"/>
        </w:rPr>
        <w:t xml:space="preserve">, </w:t>
      </w:r>
      <w:proofErr w:type="spellStart"/>
      <w:r w:rsidRPr="00280DAA">
        <w:rPr>
          <w:rFonts w:ascii="Times New Roman" w:hAnsi="Times New Roman" w:cs="Times New Roman"/>
        </w:rPr>
        <w:t>Kitanemuk</w:t>
      </w:r>
      <w:proofErr w:type="spellEnd"/>
      <w:r w:rsidRPr="00280DAA">
        <w:rPr>
          <w:rFonts w:ascii="Times New Roman" w:hAnsi="Times New Roman" w:cs="Times New Roman"/>
        </w:rPr>
        <w:t>, Serrano,</w:t>
      </w:r>
      <w:r w:rsidRPr="00280DAA">
        <w:rPr>
          <w:rFonts w:ascii="Times New Roman" w:hAnsi="Times New Roman" w:cs="Times New Roman"/>
          <w:spacing w:val="-5"/>
        </w:rPr>
        <w:t xml:space="preserve"> </w:t>
      </w:r>
      <w:r w:rsidRPr="00280DAA">
        <w:rPr>
          <w:rFonts w:ascii="Times New Roman" w:hAnsi="Times New Roman" w:cs="Times New Roman"/>
        </w:rPr>
        <w:t>etc.)</w:t>
      </w:r>
    </w:p>
    <w:p w14:paraId="6716B649" w14:textId="77777777" w:rsidR="00280DAA" w:rsidRPr="00280DAA" w:rsidRDefault="00280DAA" w:rsidP="00485261">
      <w:pPr>
        <w:widowControl w:val="0"/>
        <w:numPr>
          <w:ilvl w:val="1"/>
          <w:numId w:val="12"/>
        </w:numPr>
        <w:tabs>
          <w:tab w:val="left" w:pos="993"/>
        </w:tabs>
        <w:autoSpaceDE w:val="0"/>
        <w:autoSpaceDN w:val="0"/>
        <w:spacing w:after="0" w:line="252" w:lineRule="exact"/>
        <w:ind w:left="992" w:hanging="253"/>
        <w:rPr>
          <w:rFonts w:ascii="Times New Roman" w:hAnsi="Times New Roman" w:cs="Times New Roman"/>
        </w:rPr>
      </w:pPr>
      <w:r w:rsidRPr="00280DAA">
        <w:rPr>
          <w:rFonts w:ascii="Times New Roman" w:hAnsi="Times New Roman" w:cs="Times New Roman"/>
        </w:rPr>
        <w:t>Racial identity (e.g. African American, multi-racial,</w:t>
      </w:r>
      <w:r w:rsidRPr="00280DAA">
        <w:rPr>
          <w:rFonts w:ascii="Times New Roman" w:hAnsi="Times New Roman" w:cs="Times New Roman"/>
          <w:spacing w:val="-11"/>
        </w:rPr>
        <w:t xml:space="preserve"> </w:t>
      </w:r>
      <w:r w:rsidRPr="00280DAA">
        <w:rPr>
          <w:rFonts w:ascii="Times New Roman" w:hAnsi="Times New Roman" w:cs="Times New Roman"/>
        </w:rPr>
        <w:t>etc.)</w:t>
      </w:r>
    </w:p>
    <w:p w14:paraId="6D5C04AE" w14:textId="77777777" w:rsidR="00280DAA" w:rsidRPr="00280DAA" w:rsidRDefault="00280DAA" w:rsidP="00485261">
      <w:pPr>
        <w:widowControl w:val="0"/>
        <w:numPr>
          <w:ilvl w:val="1"/>
          <w:numId w:val="12"/>
        </w:numPr>
        <w:tabs>
          <w:tab w:val="left" w:pos="993"/>
        </w:tabs>
        <w:autoSpaceDE w:val="0"/>
        <w:autoSpaceDN w:val="0"/>
        <w:spacing w:after="0" w:line="252" w:lineRule="exact"/>
        <w:ind w:left="992" w:hanging="253"/>
        <w:rPr>
          <w:rFonts w:ascii="Times New Roman" w:hAnsi="Times New Roman" w:cs="Times New Roman"/>
        </w:rPr>
      </w:pPr>
      <w:r w:rsidRPr="00280DAA">
        <w:rPr>
          <w:rFonts w:ascii="Times New Roman" w:hAnsi="Times New Roman" w:cs="Times New Roman"/>
        </w:rPr>
        <w:t>Ethnic identity (e.g. Latinx, Kenyan, Irish Puerto Rican,</w:t>
      </w:r>
      <w:r w:rsidRPr="00280DAA">
        <w:rPr>
          <w:rFonts w:ascii="Times New Roman" w:hAnsi="Times New Roman" w:cs="Times New Roman"/>
          <w:spacing w:val="-8"/>
        </w:rPr>
        <w:t xml:space="preserve"> </w:t>
      </w:r>
      <w:r w:rsidRPr="00280DAA">
        <w:rPr>
          <w:rFonts w:ascii="Times New Roman" w:hAnsi="Times New Roman" w:cs="Times New Roman"/>
        </w:rPr>
        <w:t>etc.)</w:t>
      </w:r>
    </w:p>
    <w:p w14:paraId="7E2C7234" w14:textId="77777777" w:rsidR="00280DAA" w:rsidRPr="00280DAA" w:rsidRDefault="00280DAA" w:rsidP="00485261">
      <w:pPr>
        <w:widowControl w:val="0"/>
        <w:numPr>
          <w:ilvl w:val="1"/>
          <w:numId w:val="12"/>
        </w:numPr>
        <w:tabs>
          <w:tab w:val="left" w:pos="993"/>
        </w:tabs>
        <w:autoSpaceDE w:val="0"/>
        <w:autoSpaceDN w:val="0"/>
        <w:spacing w:before="2" w:after="0" w:line="240" w:lineRule="auto"/>
        <w:ind w:left="1011" w:right="851" w:hanging="272"/>
        <w:rPr>
          <w:rFonts w:ascii="Times New Roman" w:hAnsi="Times New Roman" w:cs="Times New Roman"/>
        </w:rPr>
      </w:pPr>
      <w:r w:rsidRPr="00280DAA">
        <w:rPr>
          <w:rFonts w:ascii="Times New Roman" w:hAnsi="Times New Roman" w:cs="Times New Roman"/>
        </w:rPr>
        <w:t>Culture or cultural identity (e.g. traditions, rituals, religions, languages, and other traits or</w:t>
      </w:r>
      <w:r w:rsidRPr="00280DAA">
        <w:rPr>
          <w:rFonts w:ascii="Times New Roman" w:hAnsi="Times New Roman" w:cs="Times New Roman"/>
          <w:spacing w:val="-39"/>
        </w:rPr>
        <w:t xml:space="preserve"> </w:t>
      </w:r>
      <w:r w:rsidRPr="00280DAA">
        <w:rPr>
          <w:rFonts w:ascii="Times New Roman" w:hAnsi="Times New Roman" w:cs="Times New Roman"/>
        </w:rPr>
        <w:t>practices commonly associated with</w:t>
      </w:r>
      <w:r w:rsidRPr="00280DAA">
        <w:rPr>
          <w:rFonts w:ascii="Times New Roman" w:hAnsi="Times New Roman" w:cs="Times New Roman"/>
          <w:spacing w:val="-4"/>
        </w:rPr>
        <w:t xml:space="preserve"> </w:t>
      </w:r>
      <w:r w:rsidRPr="00280DAA">
        <w:rPr>
          <w:rFonts w:ascii="Times New Roman" w:hAnsi="Times New Roman" w:cs="Times New Roman"/>
        </w:rPr>
        <w:t>ethnicities)</w:t>
      </w:r>
    </w:p>
    <w:p w14:paraId="0A2643C8" w14:textId="77777777" w:rsidR="00280DAA" w:rsidRPr="00280DAA" w:rsidRDefault="00280DAA" w:rsidP="00485261">
      <w:pPr>
        <w:widowControl w:val="0"/>
        <w:numPr>
          <w:ilvl w:val="1"/>
          <w:numId w:val="12"/>
        </w:numPr>
        <w:tabs>
          <w:tab w:val="left" w:pos="993"/>
        </w:tabs>
        <w:autoSpaceDE w:val="0"/>
        <w:autoSpaceDN w:val="0"/>
        <w:spacing w:after="0" w:line="252" w:lineRule="exact"/>
        <w:ind w:left="992" w:hanging="253"/>
        <w:rPr>
          <w:rFonts w:ascii="Times New Roman" w:hAnsi="Times New Roman" w:cs="Times New Roman"/>
        </w:rPr>
      </w:pPr>
      <w:r w:rsidRPr="00280DAA">
        <w:rPr>
          <w:rFonts w:ascii="Times New Roman" w:hAnsi="Times New Roman" w:cs="Times New Roman"/>
        </w:rPr>
        <w:t>Gender</w:t>
      </w:r>
      <w:r w:rsidRPr="00280DAA">
        <w:rPr>
          <w:rFonts w:ascii="Times New Roman" w:hAnsi="Times New Roman" w:cs="Times New Roman"/>
          <w:spacing w:val="-1"/>
        </w:rPr>
        <w:t xml:space="preserve"> </w:t>
      </w:r>
      <w:r w:rsidRPr="00280DAA">
        <w:rPr>
          <w:rFonts w:ascii="Times New Roman" w:hAnsi="Times New Roman" w:cs="Times New Roman"/>
        </w:rPr>
        <w:t>identity</w:t>
      </w:r>
    </w:p>
    <w:p w14:paraId="7903121D" w14:textId="77777777" w:rsidR="00280DAA" w:rsidRPr="00280DAA" w:rsidRDefault="00280DAA" w:rsidP="00485261">
      <w:pPr>
        <w:widowControl w:val="0"/>
        <w:numPr>
          <w:ilvl w:val="1"/>
          <w:numId w:val="12"/>
        </w:numPr>
        <w:tabs>
          <w:tab w:val="left" w:pos="993"/>
        </w:tabs>
        <w:autoSpaceDE w:val="0"/>
        <w:autoSpaceDN w:val="0"/>
        <w:spacing w:after="0" w:line="252" w:lineRule="exact"/>
        <w:ind w:left="992" w:hanging="253"/>
        <w:rPr>
          <w:rFonts w:ascii="Times New Roman" w:hAnsi="Times New Roman" w:cs="Times New Roman"/>
        </w:rPr>
      </w:pPr>
      <w:r w:rsidRPr="00280DAA">
        <w:rPr>
          <w:rFonts w:ascii="Times New Roman" w:hAnsi="Times New Roman" w:cs="Times New Roman"/>
        </w:rPr>
        <w:t>Sexual orientation</w:t>
      </w:r>
    </w:p>
    <w:p w14:paraId="05DAE72A" w14:textId="77777777" w:rsidR="00280DAA" w:rsidRPr="00280DAA" w:rsidRDefault="00280DAA" w:rsidP="00485261">
      <w:pPr>
        <w:widowControl w:val="0"/>
        <w:numPr>
          <w:ilvl w:val="1"/>
          <w:numId w:val="12"/>
        </w:numPr>
        <w:tabs>
          <w:tab w:val="left" w:pos="993"/>
        </w:tabs>
        <w:autoSpaceDE w:val="0"/>
        <w:autoSpaceDN w:val="0"/>
        <w:spacing w:before="2" w:after="0" w:line="252" w:lineRule="exact"/>
        <w:ind w:left="992" w:hanging="253"/>
        <w:rPr>
          <w:rFonts w:ascii="Times New Roman" w:hAnsi="Times New Roman" w:cs="Times New Roman"/>
        </w:rPr>
      </w:pPr>
      <w:r w:rsidRPr="00280DAA">
        <w:rPr>
          <w:rFonts w:ascii="Times New Roman" w:hAnsi="Times New Roman" w:cs="Times New Roman"/>
        </w:rPr>
        <w:t>Country of</w:t>
      </w:r>
      <w:r w:rsidRPr="00280DAA">
        <w:rPr>
          <w:rFonts w:ascii="Times New Roman" w:hAnsi="Times New Roman" w:cs="Times New Roman"/>
          <w:spacing w:val="-1"/>
        </w:rPr>
        <w:t xml:space="preserve"> </w:t>
      </w:r>
      <w:r w:rsidRPr="00280DAA">
        <w:rPr>
          <w:rFonts w:ascii="Times New Roman" w:hAnsi="Times New Roman" w:cs="Times New Roman"/>
        </w:rPr>
        <w:t>birth</w:t>
      </w:r>
    </w:p>
    <w:p w14:paraId="39E2D6DA" w14:textId="77777777" w:rsidR="00280DAA" w:rsidRPr="00280DAA" w:rsidRDefault="00280DAA" w:rsidP="00485261">
      <w:pPr>
        <w:widowControl w:val="0"/>
        <w:numPr>
          <w:ilvl w:val="1"/>
          <w:numId w:val="12"/>
        </w:numPr>
        <w:tabs>
          <w:tab w:val="left" w:pos="993"/>
        </w:tabs>
        <w:autoSpaceDE w:val="0"/>
        <w:autoSpaceDN w:val="0"/>
        <w:spacing w:after="0" w:line="252" w:lineRule="exact"/>
        <w:ind w:left="992" w:hanging="253"/>
        <w:rPr>
          <w:rFonts w:ascii="Times New Roman" w:hAnsi="Times New Roman" w:cs="Times New Roman"/>
        </w:rPr>
      </w:pPr>
      <w:r w:rsidRPr="00280DAA">
        <w:rPr>
          <w:rFonts w:ascii="Times New Roman" w:hAnsi="Times New Roman" w:cs="Times New Roman"/>
        </w:rPr>
        <w:t>National citizenship</w:t>
      </w:r>
    </w:p>
    <w:p w14:paraId="4E59438F" w14:textId="77777777" w:rsidR="00280DAA" w:rsidRPr="00280DAA" w:rsidRDefault="00280DAA" w:rsidP="00485261">
      <w:pPr>
        <w:widowControl w:val="0"/>
        <w:numPr>
          <w:ilvl w:val="1"/>
          <w:numId w:val="12"/>
        </w:numPr>
        <w:tabs>
          <w:tab w:val="left" w:pos="993"/>
        </w:tabs>
        <w:autoSpaceDE w:val="0"/>
        <w:autoSpaceDN w:val="0"/>
        <w:spacing w:after="0" w:line="252" w:lineRule="exact"/>
        <w:ind w:left="992" w:hanging="253"/>
        <w:rPr>
          <w:rFonts w:ascii="Times New Roman" w:hAnsi="Times New Roman" w:cs="Times New Roman"/>
        </w:rPr>
      </w:pPr>
      <w:r w:rsidRPr="00280DAA">
        <w:rPr>
          <w:rFonts w:ascii="Times New Roman" w:hAnsi="Times New Roman" w:cs="Times New Roman"/>
        </w:rPr>
        <w:t>Religion, spirituality, or personal</w:t>
      </w:r>
      <w:r w:rsidRPr="00280DAA">
        <w:rPr>
          <w:rFonts w:ascii="Times New Roman" w:hAnsi="Times New Roman" w:cs="Times New Roman"/>
          <w:spacing w:val="-3"/>
        </w:rPr>
        <w:t xml:space="preserve"> </w:t>
      </w:r>
      <w:r w:rsidRPr="00280DAA">
        <w:rPr>
          <w:rFonts w:ascii="Times New Roman" w:hAnsi="Times New Roman" w:cs="Times New Roman"/>
        </w:rPr>
        <w:t>worldview</w:t>
      </w:r>
    </w:p>
    <w:p w14:paraId="5181A109" w14:textId="77777777" w:rsidR="00280DAA" w:rsidRPr="00280DAA" w:rsidRDefault="00280DAA" w:rsidP="00485261">
      <w:pPr>
        <w:widowControl w:val="0"/>
        <w:numPr>
          <w:ilvl w:val="1"/>
          <w:numId w:val="12"/>
        </w:numPr>
        <w:tabs>
          <w:tab w:val="left" w:pos="993"/>
        </w:tabs>
        <w:autoSpaceDE w:val="0"/>
        <w:autoSpaceDN w:val="0"/>
        <w:spacing w:before="2" w:after="0" w:line="252" w:lineRule="exact"/>
        <w:ind w:left="992" w:hanging="253"/>
        <w:rPr>
          <w:rFonts w:ascii="Times New Roman" w:hAnsi="Times New Roman" w:cs="Times New Roman"/>
        </w:rPr>
      </w:pPr>
      <w:r w:rsidRPr="00280DAA">
        <w:rPr>
          <w:rFonts w:ascii="Times New Roman" w:hAnsi="Times New Roman" w:cs="Times New Roman"/>
        </w:rPr>
        <w:t>Socioeconomic</w:t>
      </w:r>
      <w:r w:rsidRPr="00280DAA">
        <w:rPr>
          <w:rFonts w:ascii="Times New Roman" w:hAnsi="Times New Roman" w:cs="Times New Roman"/>
          <w:spacing w:val="-3"/>
        </w:rPr>
        <w:t xml:space="preserve"> </w:t>
      </w:r>
      <w:r w:rsidRPr="00280DAA">
        <w:rPr>
          <w:rFonts w:ascii="Times New Roman" w:hAnsi="Times New Roman" w:cs="Times New Roman"/>
        </w:rPr>
        <w:t>class</w:t>
      </w:r>
    </w:p>
    <w:p w14:paraId="750BB92C" w14:textId="77777777" w:rsidR="00280DAA" w:rsidRPr="00280DAA" w:rsidRDefault="00280DAA" w:rsidP="00485261">
      <w:pPr>
        <w:widowControl w:val="0"/>
        <w:numPr>
          <w:ilvl w:val="1"/>
          <w:numId w:val="12"/>
        </w:numPr>
        <w:tabs>
          <w:tab w:val="left" w:pos="993"/>
        </w:tabs>
        <w:autoSpaceDE w:val="0"/>
        <w:autoSpaceDN w:val="0"/>
        <w:spacing w:after="0" w:line="252" w:lineRule="exact"/>
        <w:ind w:left="992" w:hanging="253"/>
        <w:rPr>
          <w:rFonts w:ascii="Times New Roman" w:hAnsi="Times New Roman" w:cs="Times New Roman"/>
        </w:rPr>
      </w:pPr>
      <w:r w:rsidRPr="00280DAA">
        <w:rPr>
          <w:rFonts w:ascii="Times New Roman" w:hAnsi="Times New Roman" w:cs="Times New Roman"/>
        </w:rPr>
        <w:t>Age</w:t>
      </w:r>
    </w:p>
    <w:p w14:paraId="5DCBC432" w14:textId="77777777" w:rsidR="00280DAA" w:rsidRPr="00280DAA" w:rsidRDefault="00280DAA" w:rsidP="00485261">
      <w:pPr>
        <w:widowControl w:val="0"/>
        <w:numPr>
          <w:ilvl w:val="1"/>
          <w:numId w:val="12"/>
        </w:numPr>
        <w:tabs>
          <w:tab w:val="left" w:pos="993"/>
        </w:tabs>
        <w:autoSpaceDE w:val="0"/>
        <w:autoSpaceDN w:val="0"/>
        <w:spacing w:before="1" w:after="0" w:line="252" w:lineRule="exact"/>
        <w:ind w:left="992" w:hanging="253"/>
        <w:rPr>
          <w:rFonts w:ascii="Times New Roman" w:hAnsi="Times New Roman" w:cs="Times New Roman"/>
        </w:rPr>
      </w:pPr>
      <w:r w:rsidRPr="00280DAA">
        <w:rPr>
          <w:rFonts w:ascii="Times New Roman" w:hAnsi="Times New Roman" w:cs="Times New Roman"/>
        </w:rPr>
        <w:t>Body</w:t>
      </w:r>
      <w:r w:rsidRPr="00280DAA">
        <w:rPr>
          <w:rFonts w:ascii="Times New Roman" w:hAnsi="Times New Roman" w:cs="Times New Roman"/>
          <w:spacing w:val="-1"/>
        </w:rPr>
        <w:t xml:space="preserve"> </w:t>
      </w:r>
      <w:r w:rsidRPr="00280DAA">
        <w:rPr>
          <w:rFonts w:ascii="Times New Roman" w:hAnsi="Times New Roman" w:cs="Times New Roman"/>
        </w:rPr>
        <w:t>size</w:t>
      </w:r>
    </w:p>
    <w:p w14:paraId="6D328BB3" w14:textId="77777777" w:rsidR="00280DAA" w:rsidRPr="00280DAA" w:rsidRDefault="00280DAA" w:rsidP="00485261">
      <w:pPr>
        <w:widowControl w:val="0"/>
        <w:numPr>
          <w:ilvl w:val="1"/>
          <w:numId w:val="12"/>
        </w:numPr>
        <w:tabs>
          <w:tab w:val="left" w:pos="993"/>
        </w:tabs>
        <w:autoSpaceDE w:val="0"/>
        <w:autoSpaceDN w:val="0"/>
        <w:spacing w:after="0" w:line="252" w:lineRule="exact"/>
        <w:ind w:left="992" w:hanging="253"/>
        <w:rPr>
          <w:rFonts w:ascii="Times New Roman" w:hAnsi="Times New Roman" w:cs="Times New Roman"/>
        </w:rPr>
      </w:pPr>
      <w:r w:rsidRPr="00280DAA">
        <w:rPr>
          <w:rFonts w:ascii="Times New Roman" w:hAnsi="Times New Roman" w:cs="Times New Roman"/>
        </w:rPr>
        <w:t>Language</w:t>
      </w:r>
    </w:p>
    <w:p w14:paraId="4726548D" w14:textId="77777777" w:rsidR="00280DAA" w:rsidRPr="00280DAA" w:rsidRDefault="00280DAA" w:rsidP="00485261">
      <w:pPr>
        <w:widowControl w:val="0"/>
        <w:numPr>
          <w:ilvl w:val="1"/>
          <w:numId w:val="12"/>
        </w:numPr>
        <w:tabs>
          <w:tab w:val="left" w:pos="993"/>
        </w:tabs>
        <w:autoSpaceDE w:val="0"/>
        <w:autoSpaceDN w:val="0"/>
        <w:spacing w:after="0" w:line="252" w:lineRule="exact"/>
        <w:ind w:left="992" w:hanging="253"/>
        <w:rPr>
          <w:rFonts w:ascii="Times New Roman" w:hAnsi="Times New Roman" w:cs="Times New Roman"/>
        </w:rPr>
      </w:pPr>
      <w:r w:rsidRPr="00280DAA">
        <w:rPr>
          <w:rFonts w:ascii="Times New Roman" w:hAnsi="Times New Roman" w:cs="Times New Roman"/>
        </w:rPr>
        <w:t>Physical disability or</w:t>
      </w:r>
      <w:r w:rsidRPr="00280DAA">
        <w:rPr>
          <w:rFonts w:ascii="Times New Roman" w:hAnsi="Times New Roman" w:cs="Times New Roman"/>
          <w:spacing w:val="-2"/>
        </w:rPr>
        <w:t xml:space="preserve"> </w:t>
      </w:r>
      <w:r w:rsidRPr="00280DAA">
        <w:rPr>
          <w:rFonts w:ascii="Times New Roman" w:hAnsi="Times New Roman" w:cs="Times New Roman"/>
        </w:rPr>
        <w:t>limitations</w:t>
      </w:r>
    </w:p>
    <w:p w14:paraId="24868F40" w14:textId="77777777" w:rsidR="00280DAA" w:rsidRPr="00280DAA" w:rsidRDefault="00280DAA" w:rsidP="00485261">
      <w:pPr>
        <w:widowControl w:val="0"/>
        <w:numPr>
          <w:ilvl w:val="1"/>
          <w:numId w:val="12"/>
        </w:numPr>
        <w:tabs>
          <w:tab w:val="left" w:pos="993"/>
        </w:tabs>
        <w:autoSpaceDE w:val="0"/>
        <w:autoSpaceDN w:val="0"/>
        <w:spacing w:before="1" w:after="0" w:line="252" w:lineRule="exact"/>
        <w:ind w:left="992" w:hanging="253"/>
        <w:rPr>
          <w:rFonts w:ascii="Times New Roman" w:hAnsi="Times New Roman" w:cs="Times New Roman"/>
        </w:rPr>
      </w:pPr>
      <w:r w:rsidRPr="00280DAA">
        <w:rPr>
          <w:rFonts w:ascii="Times New Roman" w:hAnsi="Times New Roman" w:cs="Times New Roman"/>
        </w:rPr>
        <w:t>Criminal</w:t>
      </w:r>
      <w:r w:rsidRPr="00280DAA">
        <w:rPr>
          <w:rFonts w:ascii="Times New Roman" w:hAnsi="Times New Roman" w:cs="Times New Roman"/>
          <w:spacing w:val="-2"/>
        </w:rPr>
        <w:t xml:space="preserve"> </w:t>
      </w:r>
      <w:r w:rsidRPr="00280DAA">
        <w:rPr>
          <w:rFonts w:ascii="Times New Roman" w:hAnsi="Times New Roman" w:cs="Times New Roman"/>
        </w:rPr>
        <w:t>background</w:t>
      </w:r>
    </w:p>
    <w:p w14:paraId="59323E8C" w14:textId="77777777" w:rsidR="00280DAA" w:rsidRPr="00280DAA" w:rsidRDefault="00280DAA" w:rsidP="00485261">
      <w:pPr>
        <w:widowControl w:val="0"/>
        <w:numPr>
          <w:ilvl w:val="1"/>
          <w:numId w:val="12"/>
        </w:numPr>
        <w:tabs>
          <w:tab w:val="left" w:pos="993"/>
        </w:tabs>
        <w:autoSpaceDE w:val="0"/>
        <w:autoSpaceDN w:val="0"/>
        <w:spacing w:after="0" w:line="252" w:lineRule="exact"/>
        <w:ind w:left="992" w:hanging="253"/>
        <w:rPr>
          <w:rFonts w:ascii="Times New Roman" w:hAnsi="Times New Roman" w:cs="Times New Roman"/>
        </w:rPr>
      </w:pPr>
      <w:r w:rsidRPr="00280DAA">
        <w:rPr>
          <w:rFonts w:ascii="Times New Roman" w:hAnsi="Times New Roman" w:cs="Times New Roman"/>
        </w:rPr>
        <w:t>Political affiliation</w:t>
      </w:r>
    </w:p>
    <w:p w14:paraId="779678D1" w14:textId="77777777" w:rsidR="00280DAA" w:rsidRPr="00280DAA" w:rsidRDefault="00280DAA" w:rsidP="00485261">
      <w:pPr>
        <w:widowControl w:val="0"/>
        <w:numPr>
          <w:ilvl w:val="1"/>
          <w:numId w:val="12"/>
        </w:numPr>
        <w:tabs>
          <w:tab w:val="left" w:pos="1005"/>
          <w:tab w:val="left" w:pos="3874"/>
        </w:tabs>
        <w:autoSpaceDE w:val="0"/>
        <w:autoSpaceDN w:val="0"/>
        <w:spacing w:before="2" w:after="0" w:line="240" w:lineRule="auto"/>
        <w:ind w:hanging="265"/>
        <w:rPr>
          <w:rFonts w:ascii="Times New Roman" w:hAnsi="Times New Roman" w:cs="Times New Roman"/>
        </w:rPr>
      </w:pPr>
      <w:r w:rsidRPr="00280DAA">
        <w:rPr>
          <w:rFonts w:ascii="Times New Roman" w:hAnsi="Times New Roman" w:cs="Times New Roman"/>
        </w:rPr>
        <w:t>Other:</w:t>
      </w:r>
      <w:r w:rsidRPr="00280DAA">
        <w:rPr>
          <w:rFonts w:ascii="Times New Roman" w:hAnsi="Times New Roman" w:cs="Times New Roman"/>
          <w:spacing w:val="1"/>
        </w:rPr>
        <w:t xml:space="preserve"> </w:t>
      </w:r>
      <w:r w:rsidRPr="00280DAA">
        <w:rPr>
          <w:rFonts w:ascii="Times New Roman" w:hAnsi="Times New Roman" w:cs="Times New Roman"/>
          <w:u w:val="single"/>
        </w:rPr>
        <w:t xml:space="preserve"> </w:t>
      </w:r>
      <w:r w:rsidRPr="00280DAA">
        <w:rPr>
          <w:rFonts w:ascii="Times New Roman" w:hAnsi="Times New Roman" w:cs="Times New Roman"/>
          <w:u w:val="single"/>
        </w:rPr>
        <w:tab/>
      </w:r>
      <w:bookmarkEnd w:id="48"/>
    </w:p>
    <w:p w14:paraId="62A5E2B5" w14:textId="77777777" w:rsidR="00280DAA" w:rsidRPr="00280DAA" w:rsidRDefault="00280DAA" w:rsidP="00280DAA">
      <w:pPr>
        <w:rPr>
          <w:rFonts w:ascii="Times New Roman" w:hAnsi="Times New Roman" w:cs="Times New Roman"/>
        </w:rPr>
        <w:sectPr w:rsidR="00280DAA" w:rsidRPr="00280DAA" w:rsidSect="00B37710">
          <w:pgSz w:w="12240" w:h="15840"/>
          <w:pgMar w:top="720" w:right="720" w:bottom="720" w:left="720" w:header="743" w:footer="0" w:gutter="0"/>
          <w:cols w:space="720"/>
          <w:docGrid w:linePitch="299"/>
        </w:sectPr>
      </w:pPr>
    </w:p>
    <w:p w14:paraId="10F73277" w14:textId="77777777" w:rsidR="00280DAA" w:rsidRPr="00280DAA" w:rsidRDefault="00280DAA" w:rsidP="00485261">
      <w:pPr>
        <w:widowControl w:val="0"/>
        <w:numPr>
          <w:ilvl w:val="0"/>
          <w:numId w:val="12"/>
        </w:numPr>
        <w:tabs>
          <w:tab w:val="left" w:pos="712"/>
        </w:tabs>
        <w:autoSpaceDE w:val="0"/>
        <w:autoSpaceDN w:val="0"/>
        <w:spacing w:before="81" w:after="0" w:line="240" w:lineRule="auto"/>
        <w:ind w:left="740" w:right="235" w:hanging="361"/>
        <w:rPr>
          <w:rFonts w:ascii="Times New Roman" w:hAnsi="Times New Roman" w:cs="Times New Roman"/>
        </w:rPr>
      </w:pPr>
      <w:r w:rsidRPr="00280DAA">
        <w:rPr>
          <w:rFonts w:ascii="Times New Roman" w:hAnsi="Times New Roman" w:cs="Times New Roman"/>
        </w:rPr>
        <w:t xml:space="preserve">During the last year, do you feel you have been mistreated by </w:t>
      </w:r>
      <w:r w:rsidRPr="00280DAA">
        <w:rPr>
          <w:rFonts w:ascii="Times New Roman" w:hAnsi="Times New Roman" w:cs="Times New Roman"/>
          <w:u w:val="single"/>
        </w:rPr>
        <w:t>professor(s)</w:t>
      </w:r>
      <w:r w:rsidRPr="00280DAA">
        <w:rPr>
          <w:rFonts w:ascii="Times New Roman" w:hAnsi="Times New Roman" w:cs="Times New Roman"/>
        </w:rPr>
        <w:t xml:space="preserve"> at ARC’s main campus because of your:</w:t>
      </w:r>
    </w:p>
    <w:p w14:paraId="7657CA9B" w14:textId="77777777" w:rsidR="00280DAA" w:rsidRPr="00280DAA" w:rsidRDefault="00280DAA" w:rsidP="00485261">
      <w:pPr>
        <w:widowControl w:val="0"/>
        <w:numPr>
          <w:ilvl w:val="1"/>
          <w:numId w:val="12"/>
        </w:numPr>
        <w:tabs>
          <w:tab w:val="left" w:pos="993"/>
        </w:tabs>
        <w:autoSpaceDE w:val="0"/>
        <w:autoSpaceDN w:val="0"/>
        <w:spacing w:before="61" w:after="0" w:line="252" w:lineRule="exact"/>
        <w:ind w:left="992" w:hanging="253"/>
        <w:rPr>
          <w:rFonts w:ascii="Times New Roman" w:hAnsi="Times New Roman" w:cs="Times New Roman"/>
        </w:rPr>
      </w:pPr>
      <w:r w:rsidRPr="00280DAA">
        <w:rPr>
          <w:rFonts w:ascii="Times New Roman" w:hAnsi="Times New Roman" w:cs="Times New Roman"/>
        </w:rPr>
        <w:t xml:space="preserve">Tribal citizenship (e.g. Chumash, </w:t>
      </w:r>
      <w:proofErr w:type="spellStart"/>
      <w:r w:rsidRPr="00280DAA">
        <w:rPr>
          <w:rFonts w:ascii="Times New Roman" w:hAnsi="Times New Roman" w:cs="Times New Roman"/>
        </w:rPr>
        <w:t>Alliklik</w:t>
      </w:r>
      <w:proofErr w:type="spellEnd"/>
      <w:r w:rsidRPr="00280DAA">
        <w:rPr>
          <w:rFonts w:ascii="Times New Roman" w:hAnsi="Times New Roman" w:cs="Times New Roman"/>
        </w:rPr>
        <w:t xml:space="preserve">, </w:t>
      </w:r>
      <w:proofErr w:type="spellStart"/>
      <w:r w:rsidRPr="00280DAA">
        <w:rPr>
          <w:rFonts w:ascii="Times New Roman" w:hAnsi="Times New Roman" w:cs="Times New Roman"/>
        </w:rPr>
        <w:t>Kitanemuk</w:t>
      </w:r>
      <w:proofErr w:type="spellEnd"/>
      <w:r w:rsidRPr="00280DAA">
        <w:rPr>
          <w:rFonts w:ascii="Times New Roman" w:hAnsi="Times New Roman" w:cs="Times New Roman"/>
        </w:rPr>
        <w:t>, Serrano,</w:t>
      </w:r>
      <w:r w:rsidRPr="00280DAA">
        <w:rPr>
          <w:rFonts w:ascii="Times New Roman" w:hAnsi="Times New Roman" w:cs="Times New Roman"/>
          <w:spacing w:val="-7"/>
        </w:rPr>
        <w:t xml:space="preserve"> </w:t>
      </w:r>
      <w:r w:rsidRPr="00280DAA">
        <w:rPr>
          <w:rFonts w:ascii="Times New Roman" w:hAnsi="Times New Roman" w:cs="Times New Roman"/>
        </w:rPr>
        <w:t>etc.)</w:t>
      </w:r>
    </w:p>
    <w:p w14:paraId="2104922C" w14:textId="77777777" w:rsidR="00280DAA" w:rsidRPr="00280DAA" w:rsidRDefault="00280DAA" w:rsidP="00485261">
      <w:pPr>
        <w:widowControl w:val="0"/>
        <w:numPr>
          <w:ilvl w:val="1"/>
          <w:numId w:val="12"/>
        </w:numPr>
        <w:tabs>
          <w:tab w:val="left" w:pos="993"/>
        </w:tabs>
        <w:autoSpaceDE w:val="0"/>
        <w:autoSpaceDN w:val="0"/>
        <w:spacing w:after="0" w:line="252" w:lineRule="exact"/>
        <w:ind w:left="992" w:hanging="253"/>
        <w:rPr>
          <w:rFonts w:ascii="Times New Roman" w:hAnsi="Times New Roman" w:cs="Times New Roman"/>
        </w:rPr>
      </w:pPr>
      <w:r w:rsidRPr="00280DAA">
        <w:rPr>
          <w:rFonts w:ascii="Times New Roman" w:hAnsi="Times New Roman" w:cs="Times New Roman"/>
        </w:rPr>
        <w:t>Racial identity (e.g. African American, multi-racial,</w:t>
      </w:r>
      <w:r w:rsidRPr="00280DAA">
        <w:rPr>
          <w:rFonts w:ascii="Times New Roman" w:hAnsi="Times New Roman" w:cs="Times New Roman"/>
          <w:spacing w:val="-11"/>
        </w:rPr>
        <w:t xml:space="preserve"> </w:t>
      </w:r>
      <w:r w:rsidRPr="00280DAA">
        <w:rPr>
          <w:rFonts w:ascii="Times New Roman" w:hAnsi="Times New Roman" w:cs="Times New Roman"/>
        </w:rPr>
        <w:t>etc.)</w:t>
      </w:r>
    </w:p>
    <w:p w14:paraId="4768712F" w14:textId="77777777" w:rsidR="00280DAA" w:rsidRPr="00280DAA" w:rsidRDefault="00280DAA" w:rsidP="00485261">
      <w:pPr>
        <w:widowControl w:val="0"/>
        <w:numPr>
          <w:ilvl w:val="1"/>
          <w:numId w:val="12"/>
        </w:numPr>
        <w:tabs>
          <w:tab w:val="left" w:pos="993"/>
        </w:tabs>
        <w:autoSpaceDE w:val="0"/>
        <w:autoSpaceDN w:val="0"/>
        <w:spacing w:after="0" w:line="252" w:lineRule="exact"/>
        <w:ind w:left="992" w:hanging="253"/>
        <w:rPr>
          <w:rFonts w:ascii="Times New Roman" w:hAnsi="Times New Roman" w:cs="Times New Roman"/>
        </w:rPr>
      </w:pPr>
      <w:r w:rsidRPr="00280DAA">
        <w:rPr>
          <w:rFonts w:ascii="Times New Roman" w:hAnsi="Times New Roman" w:cs="Times New Roman"/>
        </w:rPr>
        <w:t>Ethnic identity (e.g. Latinx, Kenyan, Irish Puerto Rican,</w:t>
      </w:r>
      <w:r w:rsidRPr="00280DAA">
        <w:rPr>
          <w:rFonts w:ascii="Times New Roman" w:hAnsi="Times New Roman" w:cs="Times New Roman"/>
          <w:spacing w:val="-8"/>
        </w:rPr>
        <w:t xml:space="preserve"> </w:t>
      </w:r>
      <w:r w:rsidRPr="00280DAA">
        <w:rPr>
          <w:rFonts w:ascii="Times New Roman" w:hAnsi="Times New Roman" w:cs="Times New Roman"/>
        </w:rPr>
        <w:t>etc.)</w:t>
      </w:r>
    </w:p>
    <w:p w14:paraId="0CCAF1B1" w14:textId="77777777" w:rsidR="00280DAA" w:rsidRPr="00280DAA" w:rsidRDefault="00280DAA" w:rsidP="00485261">
      <w:pPr>
        <w:widowControl w:val="0"/>
        <w:numPr>
          <w:ilvl w:val="1"/>
          <w:numId w:val="12"/>
        </w:numPr>
        <w:tabs>
          <w:tab w:val="left" w:pos="993"/>
        </w:tabs>
        <w:autoSpaceDE w:val="0"/>
        <w:autoSpaceDN w:val="0"/>
        <w:spacing w:before="1" w:after="0" w:line="240" w:lineRule="auto"/>
        <w:ind w:left="1011" w:right="851" w:hanging="272"/>
        <w:rPr>
          <w:rFonts w:ascii="Times New Roman" w:hAnsi="Times New Roman" w:cs="Times New Roman"/>
        </w:rPr>
      </w:pPr>
      <w:r w:rsidRPr="00280DAA">
        <w:rPr>
          <w:rFonts w:ascii="Times New Roman" w:hAnsi="Times New Roman" w:cs="Times New Roman"/>
        </w:rPr>
        <w:t>Culture or cultural identity (e.g. traditions, rituals, religions, languages, and other traits or</w:t>
      </w:r>
      <w:r w:rsidRPr="00280DAA">
        <w:rPr>
          <w:rFonts w:ascii="Times New Roman" w:hAnsi="Times New Roman" w:cs="Times New Roman"/>
          <w:spacing w:val="-39"/>
        </w:rPr>
        <w:t xml:space="preserve"> </w:t>
      </w:r>
      <w:r w:rsidRPr="00280DAA">
        <w:rPr>
          <w:rFonts w:ascii="Times New Roman" w:hAnsi="Times New Roman" w:cs="Times New Roman"/>
        </w:rPr>
        <w:t>practices commonly associated with</w:t>
      </w:r>
      <w:r w:rsidRPr="00280DAA">
        <w:rPr>
          <w:rFonts w:ascii="Times New Roman" w:hAnsi="Times New Roman" w:cs="Times New Roman"/>
          <w:spacing w:val="-4"/>
        </w:rPr>
        <w:t xml:space="preserve"> </w:t>
      </w:r>
      <w:r w:rsidRPr="00280DAA">
        <w:rPr>
          <w:rFonts w:ascii="Times New Roman" w:hAnsi="Times New Roman" w:cs="Times New Roman"/>
        </w:rPr>
        <w:t>ethnicities)</w:t>
      </w:r>
    </w:p>
    <w:p w14:paraId="60A6D011" w14:textId="77777777" w:rsidR="00280DAA" w:rsidRPr="00280DAA" w:rsidRDefault="00280DAA" w:rsidP="00485261">
      <w:pPr>
        <w:widowControl w:val="0"/>
        <w:numPr>
          <w:ilvl w:val="1"/>
          <w:numId w:val="12"/>
        </w:numPr>
        <w:tabs>
          <w:tab w:val="left" w:pos="993"/>
        </w:tabs>
        <w:autoSpaceDE w:val="0"/>
        <w:autoSpaceDN w:val="0"/>
        <w:spacing w:after="0" w:line="252" w:lineRule="exact"/>
        <w:ind w:left="992" w:hanging="253"/>
        <w:rPr>
          <w:rFonts w:ascii="Times New Roman" w:hAnsi="Times New Roman" w:cs="Times New Roman"/>
        </w:rPr>
      </w:pPr>
      <w:r w:rsidRPr="00280DAA">
        <w:rPr>
          <w:rFonts w:ascii="Times New Roman" w:hAnsi="Times New Roman" w:cs="Times New Roman"/>
        </w:rPr>
        <w:t>Gender</w:t>
      </w:r>
      <w:r w:rsidRPr="00280DAA">
        <w:rPr>
          <w:rFonts w:ascii="Times New Roman" w:hAnsi="Times New Roman" w:cs="Times New Roman"/>
          <w:spacing w:val="-1"/>
        </w:rPr>
        <w:t xml:space="preserve"> </w:t>
      </w:r>
      <w:r w:rsidRPr="00280DAA">
        <w:rPr>
          <w:rFonts w:ascii="Times New Roman" w:hAnsi="Times New Roman" w:cs="Times New Roman"/>
        </w:rPr>
        <w:t>identity</w:t>
      </w:r>
    </w:p>
    <w:p w14:paraId="7A8901ED" w14:textId="77777777" w:rsidR="00280DAA" w:rsidRPr="00280DAA" w:rsidRDefault="00280DAA" w:rsidP="00485261">
      <w:pPr>
        <w:widowControl w:val="0"/>
        <w:numPr>
          <w:ilvl w:val="1"/>
          <w:numId w:val="12"/>
        </w:numPr>
        <w:tabs>
          <w:tab w:val="left" w:pos="993"/>
        </w:tabs>
        <w:autoSpaceDE w:val="0"/>
        <w:autoSpaceDN w:val="0"/>
        <w:spacing w:after="0" w:line="252" w:lineRule="exact"/>
        <w:ind w:left="992" w:hanging="253"/>
        <w:rPr>
          <w:rFonts w:ascii="Times New Roman" w:hAnsi="Times New Roman" w:cs="Times New Roman"/>
        </w:rPr>
      </w:pPr>
      <w:r w:rsidRPr="00280DAA">
        <w:rPr>
          <w:rFonts w:ascii="Times New Roman" w:hAnsi="Times New Roman" w:cs="Times New Roman"/>
        </w:rPr>
        <w:t>Sexual orientation</w:t>
      </w:r>
    </w:p>
    <w:p w14:paraId="751BD48F" w14:textId="77777777" w:rsidR="00280DAA" w:rsidRPr="00280DAA" w:rsidRDefault="00280DAA" w:rsidP="00485261">
      <w:pPr>
        <w:widowControl w:val="0"/>
        <w:numPr>
          <w:ilvl w:val="1"/>
          <w:numId w:val="12"/>
        </w:numPr>
        <w:tabs>
          <w:tab w:val="left" w:pos="993"/>
        </w:tabs>
        <w:autoSpaceDE w:val="0"/>
        <w:autoSpaceDN w:val="0"/>
        <w:spacing w:after="0" w:line="252" w:lineRule="exact"/>
        <w:ind w:left="992" w:hanging="253"/>
        <w:rPr>
          <w:rFonts w:ascii="Times New Roman" w:hAnsi="Times New Roman" w:cs="Times New Roman"/>
        </w:rPr>
      </w:pPr>
      <w:r w:rsidRPr="00280DAA">
        <w:rPr>
          <w:rFonts w:ascii="Times New Roman" w:hAnsi="Times New Roman" w:cs="Times New Roman"/>
        </w:rPr>
        <w:t>Country of</w:t>
      </w:r>
      <w:r w:rsidRPr="00280DAA">
        <w:rPr>
          <w:rFonts w:ascii="Times New Roman" w:hAnsi="Times New Roman" w:cs="Times New Roman"/>
          <w:spacing w:val="-1"/>
        </w:rPr>
        <w:t xml:space="preserve"> </w:t>
      </w:r>
      <w:r w:rsidRPr="00280DAA">
        <w:rPr>
          <w:rFonts w:ascii="Times New Roman" w:hAnsi="Times New Roman" w:cs="Times New Roman"/>
        </w:rPr>
        <w:t>birth</w:t>
      </w:r>
    </w:p>
    <w:p w14:paraId="47B66EB4" w14:textId="77777777" w:rsidR="00280DAA" w:rsidRPr="00280DAA" w:rsidRDefault="00280DAA" w:rsidP="00485261">
      <w:pPr>
        <w:widowControl w:val="0"/>
        <w:numPr>
          <w:ilvl w:val="1"/>
          <w:numId w:val="12"/>
        </w:numPr>
        <w:tabs>
          <w:tab w:val="left" w:pos="993"/>
        </w:tabs>
        <w:autoSpaceDE w:val="0"/>
        <w:autoSpaceDN w:val="0"/>
        <w:spacing w:before="2" w:after="0" w:line="253" w:lineRule="exact"/>
        <w:ind w:left="992" w:hanging="253"/>
        <w:rPr>
          <w:rFonts w:ascii="Times New Roman" w:hAnsi="Times New Roman" w:cs="Times New Roman"/>
        </w:rPr>
      </w:pPr>
      <w:r w:rsidRPr="00280DAA">
        <w:rPr>
          <w:rFonts w:ascii="Times New Roman" w:hAnsi="Times New Roman" w:cs="Times New Roman"/>
        </w:rPr>
        <w:t>National citizenship</w:t>
      </w:r>
    </w:p>
    <w:p w14:paraId="3CC1D9DD" w14:textId="77777777" w:rsidR="00280DAA" w:rsidRPr="00280DAA" w:rsidRDefault="00280DAA" w:rsidP="00485261">
      <w:pPr>
        <w:widowControl w:val="0"/>
        <w:numPr>
          <w:ilvl w:val="1"/>
          <w:numId w:val="12"/>
        </w:numPr>
        <w:tabs>
          <w:tab w:val="left" w:pos="993"/>
        </w:tabs>
        <w:autoSpaceDE w:val="0"/>
        <w:autoSpaceDN w:val="0"/>
        <w:spacing w:after="0" w:line="240" w:lineRule="auto"/>
        <w:ind w:left="992" w:hanging="253"/>
        <w:rPr>
          <w:rFonts w:ascii="Times New Roman" w:hAnsi="Times New Roman" w:cs="Times New Roman"/>
        </w:rPr>
      </w:pPr>
      <w:r w:rsidRPr="00280DAA">
        <w:rPr>
          <w:rFonts w:ascii="Times New Roman" w:hAnsi="Times New Roman" w:cs="Times New Roman"/>
        </w:rPr>
        <w:t>Religion, spirituality, or personal</w:t>
      </w:r>
      <w:r w:rsidRPr="00280DAA">
        <w:rPr>
          <w:rFonts w:ascii="Times New Roman" w:hAnsi="Times New Roman" w:cs="Times New Roman"/>
          <w:spacing w:val="-4"/>
        </w:rPr>
        <w:t xml:space="preserve"> </w:t>
      </w:r>
      <w:r w:rsidRPr="00280DAA">
        <w:rPr>
          <w:rFonts w:ascii="Times New Roman" w:hAnsi="Times New Roman" w:cs="Times New Roman"/>
        </w:rPr>
        <w:t>worldview</w:t>
      </w:r>
    </w:p>
    <w:p w14:paraId="73CFD164" w14:textId="77777777" w:rsidR="00280DAA" w:rsidRPr="00280DAA" w:rsidRDefault="00280DAA" w:rsidP="00485261">
      <w:pPr>
        <w:widowControl w:val="0"/>
        <w:numPr>
          <w:ilvl w:val="1"/>
          <w:numId w:val="12"/>
        </w:numPr>
        <w:tabs>
          <w:tab w:val="left" w:pos="993"/>
        </w:tabs>
        <w:autoSpaceDE w:val="0"/>
        <w:autoSpaceDN w:val="0"/>
        <w:spacing w:before="1" w:after="0" w:line="252" w:lineRule="exact"/>
        <w:ind w:left="992" w:hanging="253"/>
        <w:rPr>
          <w:rFonts w:ascii="Times New Roman" w:hAnsi="Times New Roman" w:cs="Times New Roman"/>
        </w:rPr>
      </w:pPr>
      <w:r w:rsidRPr="00280DAA">
        <w:rPr>
          <w:rFonts w:ascii="Times New Roman" w:hAnsi="Times New Roman" w:cs="Times New Roman"/>
        </w:rPr>
        <w:t>Socioeconomic</w:t>
      </w:r>
      <w:r w:rsidRPr="00280DAA">
        <w:rPr>
          <w:rFonts w:ascii="Times New Roman" w:hAnsi="Times New Roman" w:cs="Times New Roman"/>
          <w:spacing w:val="-3"/>
        </w:rPr>
        <w:t xml:space="preserve"> </w:t>
      </w:r>
      <w:r w:rsidRPr="00280DAA">
        <w:rPr>
          <w:rFonts w:ascii="Times New Roman" w:hAnsi="Times New Roman" w:cs="Times New Roman"/>
        </w:rPr>
        <w:t>class</w:t>
      </w:r>
    </w:p>
    <w:p w14:paraId="06A0EEEE" w14:textId="77777777" w:rsidR="00280DAA" w:rsidRPr="00280DAA" w:rsidRDefault="00280DAA" w:rsidP="00485261">
      <w:pPr>
        <w:widowControl w:val="0"/>
        <w:numPr>
          <w:ilvl w:val="1"/>
          <w:numId w:val="12"/>
        </w:numPr>
        <w:tabs>
          <w:tab w:val="left" w:pos="993"/>
        </w:tabs>
        <w:autoSpaceDE w:val="0"/>
        <w:autoSpaceDN w:val="0"/>
        <w:spacing w:after="0" w:line="252" w:lineRule="exact"/>
        <w:ind w:left="992" w:hanging="253"/>
        <w:rPr>
          <w:rFonts w:ascii="Times New Roman" w:hAnsi="Times New Roman" w:cs="Times New Roman"/>
        </w:rPr>
      </w:pPr>
      <w:r w:rsidRPr="00280DAA">
        <w:rPr>
          <w:rFonts w:ascii="Times New Roman" w:hAnsi="Times New Roman" w:cs="Times New Roman"/>
        </w:rPr>
        <w:t>Age</w:t>
      </w:r>
    </w:p>
    <w:p w14:paraId="66FACED7" w14:textId="77777777" w:rsidR="00280DAA" w:rsidRPr="00280DAA" w:rsidRDefault="00280DAA" w:rsidP="00485261">
      <w:pPr>
        <w:widowControl w:val="0"/>
        <w:numPr>
          <w:ilvl w:val="1"/>
          <w:numId w:val="12"/>
        </w:numPr>
        <w:tabs>
          <w:tab w:val="left" w:pos="993"/>
        </w:tabs>
        <w:autoSpaceDE w:val="0"/>
        <w:autoSpaceDN w:val="0"/>
        <w:spacing w:before="1" w:after="0" w:line="252" w:lineRule="exact"/>
        <w:ind w:left="992" w:hanging="253"/>
        <w:rPr>
          <w:rFonts w:ascii="Times New Roman" w:hAnsi="Times New Roman" w:cs="Times New Roman"/>
        </w:rPr>
      </w:pPr>
      <w:r w:rsidRPr="00280DAA">
        <w:rPr>
          <w:rFonts w:ascii="Times New Roman" w:hAnsi="Times New Roman" w:cs="Times New Roman"/>
        </w:rPr>
        <w:t>Body</w:t>
      </w:r>
      <w:r w:rsidRPr="00280DAA">
        <w:rPr>
          <w:rFonts w:ascii="Times New Roman" w:hAnsi="Times New Roman" w:cs="Times New Roman"/>
          <w:spacing w:val="-1"/>
        </w:rPr>
        <w:t xml:space="preserve"> </w:t>
      </w:r>
      <w:r w:rsidRPr="00280DAA">
        <w:rPr>
          <w:rFonts w:ascii="Times New Roman" w:hAnsi="Times New Roman" w:cs="Times New Roman"/>
        </w:rPr>
        <w:t>size</w:t>
      </w:r>
    </w:p>
    <w:p w14:paraId="3EDDF8A7" w14:textId="77777777" w:rsidR="00280DAA" w:rsidRPr="00280DAA" w:rsidRDefault="00280DAA" w:rsidP="00485261">
      <w:pPr>
        <w:widowControl w:val="0"/>
        <w:numPr>
          <w:ilvl w:val="1"/>
          <w:numId w:val="12"/>
        </w:numPr>
        <w:tabs>
          <w:tab w:val="left" w:pos="993"/>
        </w:tabs>
        <w:autoSpaceDE w:val="0"/>
        <w:autoSpaceDN w:val="0"/>
        <w:spacing w:after="0" w:line="252" w:lineRule="exact"/>
        <w:ind w:left="992" w:hanging="253"/>
        <w:rPr>
          <w:rFonts w:ascii="Times New Roman" w:hAnsi="Times New Roman" w:cs="Times New Roman"/>
        </w:rPr>
      </w:pPr>
      <w:r w:rsidRPr="00280DAA">
        <w:rPr>
          <w:rFonts w:ascii="Times New Roman" w:hAnsi="Times New Roman" w:cs="Times New Roman"/>
        </w:rPr>
        <w:t>Language</w:t>
      </w:r>
    </w:p>
    <w:p w14:paraId="649903BF" w14:textId="77777777" w:rsidR="00280DAA" w:rsidRPr="00280DAA" w:rsidRDefault="00280DAA" w:rsidP="00485261">
      <w:pPr>
        <w:widowControl w:val="0"/>
        <w:numPr>
          <w:ilvl w:val="1"/>
          <w:numId w:val="12"/>
        </w:numPr>
        <w:tabs>
          <w:tab w:val="left" w:pos="993"/>
        </w:tabs>
        <w:autoSpaceDE w:val="0"/>
        <w:autoSpaceDN w:val="0"/>
        <w:spacing w:after="0" w:line="252" w:lineRule="exact"/>
        <w:ind w:left="992" w:hanging="253"/>
        <w:rPr>
          <w:rFonts w:ascii="Times New Roman" w:hAnsi="Times New Roman" w:cs="Times New Roman"/>
        </w:rPr>
      </w:pPr>
      <w:r w:rsidRPr="00280DAA">
        <w:rPr>
          <w:rFonts w:ascii="Times New Roman" w:hAnsi="Times New Roman" w:cs="Times New Roman"/>
        </w:rPr>
        <w:t>Physical disability or</w:t>
      </w:r>
      <w:r w:rsidRPr="00280DAA">
        <w:rPr>
          <w:rFonts w:ascii="Times New Roman" w:hAnsi="Times New Roman" w:cs="Times New Roman"/>
          <w:spacing w:val="-2"/>
        </w:rPr>
        <w:t xml:space="preserve"> </w:t>
      </w:r>
      <w:r w:rsidRPr="00280DAA">
        <w:rPr>
          <w:rFonts w:ascii="Times New Roman" w:hAnsi="Times New Roman" w:cs="Times New Roman"/>
        </w:rPr>
        <w:t>limitations</w:t>
      </w:r>
    </w:p>
    <w:p w14:paraId="5D319180" w14:textId="77777777" w:rsidR="00280DAA" w:rsidRPr="00280DAA" w:rsidRDefault="00280DAA" w:rsidP="00485261">
      <w:pPr>
        <w:widowControl w:val="0"/>
        <w:numPr>
          <w:ilvl w:val="1"/>
          <w:numId w:val="12"/>
        </w:numPr>
        <w:tabs>
          <w:tab w:val="left" w:pos="993"/>
        </w:tabs>
        <w:autoSpaceDE w:val="0"/>
        <w:autoSpaceDN w:val="0"/>
        <w:spacing w:before="2" w:after="0" w:line="252" w:lineRule="exact"/>
        <w:ind w:left="992" w:hanging="253"/>
        <w:rPr>
          <w:rFonts w:ascii="Times New Roman" w:hAnsi="Times New Roman" w:cs="Times New Roman"/>
        </w:rPr>
      </w:pPr>
      <w:r w:rsidRPr="00280DAA">
        <w:rPr>
          <w:rFonts w:ascii="Times New Roman" w:hAnsi="Times New Roman" w:cs="Times New Roman"/>
        </w:rPr>
        <w:t>Criminal</w:t>
      </w:r>
      <w:r w:rsidRPr="00280DAA">
        <w:rPr>
          <w:rFonts w:ascii="Times New Roman" w:hAnsi="Times New Roman" w:cs="Times New Roman"/>
          <w:spacing w:val="-2"/>
        </w:rPr>
        <w:t xml:space="preserve"> </w:t>
      </w:r>
      <w:r w:rsidRPr="00280DAA">
        <w:rPr>
          <w:rFonts w:ascii="Times New Roman" w:hAnsi="Times New Roman" w:cs="Times New Roman"/>
        </w:rPr>
        <w:t>background</w:t>
      </w:r>
    </w:p>
    <w:p w14:paraId="51A7B08B" w14:textId="77777777" w:rsidR="00280DAA" w:rsidRPr="00280DAA" w:rsidRDefault="00280DAA" w:rsidP="00485261">
      <w:pPr>
        <w:widowControl w:val="0"/>
        <w:numPr>
          <w:ilvl w:val="1"/>
          <w:numId w:val="12"/>
        </w:numPr>
        <w:tabs>
          <w:tab w:val="left" w:pos="993"/>
        </w:tabs>
        <w:autoSpaceDE w:val="0"/>
        <w:autoSpaceDN w:val="0"/>
        <w:spacing w:after="0" w:line="252" w:lineRule="exact"/>
        <w:ind w:left="992" w:hanging="253"/>
        <w:rPr>
          <w:rFonts w:ascii="Times New Roman" w:hAnsi="Times New Roman" w:cs="Times New Roman"/>
        </w:rPr>
      </w:pPr>
      <w:r w:rsidRPr="00280DAA">
        <w:rPr>
          <w:rFonts w:ascii="Times New Roman" w:hAnsi="Times New Roman" w:cs="Times New Roman"/>
        </w:rPr>
        <w:t>Political affiliation</w:t>
      </w:r>
    </w:p>
    <w:p w14:paraId="292CA48E" w14:textId="77777777" w:rsidR="00280DAA" w:rsidRPr="00280DAA" w:rsidRDefault="00280DAA" w:rsidP="00485261">
      <w:pPr>
        <w:widowControl w:val="0"/>
        <w:numPr>
          <w:ilvl w:val="1"/>
          <w:numId w:val="12"/>
        </w:numPr>
        <w:tabs>
          <w:tab w:val="left" w:pos="1005"/>
        </w:tabs>
        <w:autoSpaceDE w:val="0"/>
        <w:autoSpaceDN w:val="0"/>
        <w:spacing w:before="1" w:after="0" w:line="240" w:lineRule="auto"/>
        <w:ind w:hanging="265"/>
        <w:rPr>
          <w:rFonts w:ascii="Times New Roman" w:hAnsi="Times New Roman" w:cs="Times New Roman"/>
        </w:rPr>
      </w:pPr>
      <w:r w:rsidRPr="00280DAA">
        <w:rPr>
          <w:rFonts w:ascii="Times New Roman" w:hAnsi="Times New Roman" w:cs="Times New Roman"/>
        </w:rPr>
        <w:t>Other:</w:t>
      </w:r>
    </w:p>
    <w:p w14:paraId="30B1B02E" w14:textId="77777777" w:rsidR="00280DAA" w:rsidRPr="00280DAA" w:rsidRDefault="00280DAA" w:rsidP="00280DAA">
      <w:pPr>
        <w:widowControl w:val="0"/>
        <w:autoSpaceDE w:val="0"/>
        <w:autoSpaceDN w:val="0"/>
        <w:spacing w:after="0" w:line="20" w:lineRule="exact"/>
        <w:ind w:left="1618"/>
        <w:rPr>
          <w:rFonts w:ascii="Times New Roman" w:eastAsia="Times New Roman" w:hAnsi="Times New Roman" w:cs="Times New Roman"/>
          <w:lang w:bidi="en-US"/>
        </w:rPr>
      </w:pPr>
      <w:r w:rsidRPr="00280DAA">
        <w:rPr>
          <w:rFonts w:ascii="Times New Roman" w:eastAsia="Times New Roman" w:hAnsi="Times New Roman" w:cs="Times New Roman"/>
          <w:noProof/>
        </w:rPr>
        <mc:AlternateContent>
          <mc:Choice Requires="wpg">
            <w:drawing>
              <wp:inline distT="0" distB="0" distL="0" distR="0" wp14:anchorId="16C81A06" wp14:editId="159B0810">
                <wp:extent cx="1397635" cy="5715"/>
                <wp:effectExtent l="0" t="0" r="0" b="0"/>
                <wp:docPr id="30"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97635" cy="5715"/>
                          <a:chOff x="0" y="0"/>
                          <a:chExt cx="2201" cy="9"/>
                        </a:xfrm>
                      </wpg:grpSpPr>
                      <wps:wsp>
                        <wps:cNvPr id="31" name="Line 4"/>
                        <wps:cNvCnPr>
                          <a:cxnSpLocks/>
                        </wps:cNvCnPr>
                        <wps:spPr bwMode="auto">
                          <a:xfrm>
                            <a:off x="0" y="4"/>
                            <a:ext cx="2201" cy="0"/>
                          </a:xfrm>
                          <a:prstGeom prst="line">
                            <a:avLst/>
                          </a:prstGeom>
                          <a:noFill/>
                          <a:ln w="5608">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1B627673" id="Group 3" o:spid="_x0000_s1026" style="width:110.05pt;height:.45pt;mso-position-horizontal-relative:char;mso-position-vertical-relative:line" coordsize="220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">
                <v:line id="Line 4" o:spid="_x0000_s1027" style="position:absolute;visibility:visible;mso-wrap-style:square" from="0,4" to="220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" strokeweight=".15578mm">
                  <o:lock v:ext="edit" shapetype="f"/>
                </v:line>
                <w10:anchorlock/>
              </v:group>
            </w:pict>
          </mc:Fallback>
        </mc:AlternateContent>
      </w:r>
    </w:p>
    <w:p w14:paraId="2BC0B153"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p w14:paraId="1A5F841D" w14:textId="77777777" w:rsidR="00280DAA" w:rsidRPr="00280DAA" w:rsidRDefault="00280DAA" w:rsidP="00280DAA">
      <w:pPr>
        <w:widowControl w:val="0"/>
        <w:autoSpaceDE w:val="0"/>
        <w:autoSpaceDN w:val="0"/>
        <w:spacing w:before="3" w:after="0" w:line="240" w:lineRule="auto"/>
        <w:rPr>
          <w:rFonts w:ascii="Times New Roman" w:eastAsia="Times New Roman" w:hAnsi="Times New Roman" w:cs="Times New Roman"/>
          <w:lang w:bidi="en-US"/>
        </w:rPr>
      </w:pPr>
    </w:p>
    <w:p w14:paraId="5D5C0089" w14:textId="77777777" w:rsidR="00280DAA" w:rsidRPr="00280DAA" w:rsidRDefault="00280DAA" w:rsidP="00485261">
      <w:pPr>
        <w:widowControl w:val="0"/>
        <w:numPr>
          <w:ilvl w:val="0"/>
          <w:numId w:val="12"/>
        </w:numPr>
        <w:tabs>
          <w:tab w:val="left" w:pos="712"/>
        </w:tabs>
        <w:autoSpaceDE w:val="0"/>
        <w:autoSpaceDN w:val="0"/>
        <w:spacing w:after="0" w:line="240" w:lineRule="auto"/>
        <w:ind w:left="740" w:right="204" w:hanging="361"/>
        <w:rPr>
          <w:rFonts w:ascii="Times New Roman" w:hAnsi="Times New Roman" w:cs="Times New Roman"/>
        </w:rPr>
      </w:pPr>
      <w:r w:rsidRPr="00280DAA">
        <w:rPr>
          <w:rFonts w:ascii="Times New Roman" w:hAnsi="Times New Roman" w:cs="Times New Roman"/>
        </w:rPr>
        <w:t>In this last year, if applicable, how many negative encounters have you had with any professor or staff person that made you doubt your belonging at ARC?</w:t>
      </w:r>
    </w:p>
    <w:p w14:paraId="2D8D63DC" w14:textId="77777777" w:rsidR="00280DAA" w:rsidRPr="00280DAA" w:rsidRDefault="00280DAA" w:rsidP="00485261">
      <w:pPr>
        <w:widowControl w:val="0"/>
        <w:numPr>
          <w:ilvl w:val="1"/>
          <w:numId w:val="12"/>
        </w:numPr>
        <w:tabs>
          <w:tab w:val="left" w:pos="1005"/>
        </w:tabs>
        <w:autoSpaceDE w:val="0"/>
        <w:autoSpaceDN w:val="0"/>
        <w:spacing w:before="61" w:after="0" w:line="253" w:lineRule="exact"/>
        <w:ind w:hanging="265"/>
        <w:rPr>
          <w:rFonts w:ascii="Times New Roman" w:hAnsi="Times New Roman" w:cs="Times New Roman"/>
        </w:rPr>
      </w:pPr>
      <w:r w:rsidRPr="00280DAA">
        <w:rPr>
          <w:rFonts w:ascii="Times New Roman" w:hAnsi="Times New Roman" w:cs="Times New Roman"/>
        </w:rPr>
        <w:t>I have had no negative encounters with a professor or staff</w:t>
      </w:r>
      <w:r w:rsidRPr="00280DAA">
        <w:rPr>
          <w:rFonts w:ascii="Times New Roman" w:hAnsi="Times New Roman" w:cs="Times New Roman"/>
          <w:spacing w:val="-9"/>
        </w:rPr>
        <w:t xml:space="preserve"> </w:t>
      </w:r>
      <w:r w:rsidRPr="00280DAA">
        <w:rPr>
          <w:rFonts w:ascii="Times New Roman" w:hAnsi="Times New Roman" w:cs="Times New Roman"/>
        </w:rPr>
        <w:t>person.</w:t>
      </w:r>
    </w:p>
    <w:p w14:paraId="243CAB77" w14:textId="77777777" w:rsidR="00280DAA" w:rsidRPr="00280DAA" w:rsidRDefault="00280DAA" w:rsidP="00485261">
      <w:pPr>
        <w:widowControl w:val="0"/>
        <w:numPr>
          <w:ilvl w:val="1"/>
          <w:numId w:val="12"/>
        </w:numPr>
        <w:tabs>
          <w:tab w:val="left" w:pos="1005"/>
        </w:tabs>
        <w:autoSpaceDE w:val="0"/>
        <w:autoSpaceDN w:val="0"/>
        <w:spacing w:after="0" w:line="276" w:lineRule="exact"/>
        <w:ind w:hanging="265"/>
        <w:rPr>
          <w:rFonts w:ascii="Times New Roman" w:hAnsi="Times New Roman" w:cs="Times New Roman"/>
        </w:rPr>
      </w:pPr>
      <w:r w:rsidRPr="00280DAA">
        <w:rPr>
          <w:rFonts w:ascii="Times New Roman" w:hAnsi="Times New Roman" w:cs="Times New Roman"/>
        </w:rPr>
        <w:t>I have had 1-3 negative encounters with a professor or staff</w:t>
      </w:r>
      <w:r w:rsidRPr="00280DAA">
        <w:rPr>
          <w:rFonts w:ascii="Times New Roman" w:hAnsi="Times New Roman" w:cs="Times New Roman"/>
          <w:spacing w:val="-21"/>
        </w:rPr>
        <w:t xml:space="preserve"> </w:t>
      </w:r>
      <w:r w:rsidRPr="00280DAA">
        <w:rPr>
          <w:rFonts w:ascii="Times New Roman" w:hAnsi="Times New Roman" w:cs="Times New Roman"/>
        </w:rPr>
        <w:t>person.</w:t>
      </w:r>
    </w:p>
    <w:p w14:paraId="468AC514" w14:textId="77777777" w:rsidR="00280DAA" w:rsidRPr="00280DAA" w:rsidRDefault="00280DAA" w:rsidP="00485261">
      <w:pPr>
        <w:widowControl w:val="0"/>
        <w:numPr>
          <w:ilvl w:val="1"/>
          <w:numId w:val="12"/>
        </w:numPr>
        <w:tabs>
          <w:tab w:val="left" w:pos="1005"/>
        </w:tabs>
        <w:autoSpaceDE w:val="0"/>
        <w:autoSpaceDN w:val="0"/>
        <w:spacing w:after="0" w:line="240" w:lineRule="auto"/>
        <w:ind w:hanging="265"/>
        <w:rPr>
          <w:rFonts w:ascii="Times New Roman" w:hAnsi="Times New Roman" w:cs="Times New Roman"/>
        </w:rPr>
      </w:pPr>
      <w:r w:rsidRPr="00280DAA">
        <w:rPr>
          <w:rFonts w:ascii="Times New Roman" w:hAnsi="Times New Roman" w:cs="Times New Roman"/>
        </w:rPr>
        <w:t>I have had 4-6 negative encounters with a professor or staff</w:t>
      </w:r>
      <w:r w:rsidRPr="00280DAA">
        <w:rPr>
          <w:rFonts w:ascii="Times New Roman" w:hAnsi="Times New Roman" w:cs="Times New Roman"/>
          <w:spacing w:val="-17"/>
        </w:rPr>
        <w:t xml:space="preserve"> </w:t>
      </w:r>
      <w:r w:rsidRPr="00280DAA">
        <w:rPr>
          <w:rFonts w:ascii="Times New Roman" w:hAnsi="Times New Roman" w:cs="Times New Roman"/>
        </w:rPr>
        <w:t>person.</w:t>
      </w:r>
    </w:p>
    <w:p w14:paraId="54B769BB" w14:textId="77777777" w:rsidR="00280DAA" w:rsidRPr="00280DAA" w:rsidRDefault="00280DAA" w:rsidP="00485261">
      <w:pPr>
        <w:widowControl w:val="0"/>
        <w:numPr>
          <w:ilvl w:val="1"/>
          <w:numId w:val="12"/>
        </w:numPr>
        <w:tabs>
          <w:tab w:val="left" w:pos="1005"/>
        </w:tabs>
        <w:autoSpaceDE w:val="0"/>
        <w:autoSpaceDN w:val="0"/>
        <w:spacing w:after="0" w:line="240" w:lineRule="auto"/>
        <w:ind w:hanging="265"/>
        <w:rPr>
          <w:rFonts w:ascii="Times New Roman" w:hAnsi="Times New Roman" w:cs="Times New Roman"/>
        </w:rPr>
      </w:pPr>
      <w:r w:rsidRPr="00280DAA">
        <w:rPr>
          <w:rFonts w:ascii="Times New Roman" w:hAnsi="Times New Roman" w:cs="Times New Roman"/>
        </w:rPr>
        <w:t>I have had 7 or more negative encounters a professor or staff</w:t>
      </w:r>
      <w:r w:rsidRPr="00280DAA">
        <w:rPr>
          <w:rFonts w:ascii="Times New Roman" w:hAnsi="Times New Roman" w:cs="Times New Roman"/>
          <w:spacing w:val="-10"/>
        </w:rPr>
        <w:t xml:space="preserve"> </w:t>
      </w:r>
      <w:r w:rsidRPr="00280DAA">
        <w:rPr>
          <w:rFonts w:ascii="Times New Roman" w:hAnsi="Times New Roman" w:cs="Times New Roman"/>
        </w:rPr>
        <w:t>person.</w:t>
      </w:r>
    </w:p>
    <w:p w14:paraId="1B600021"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p w14:paraId="4CF1B99F" w14:textId="77777777" w:rsidR="00280DAA" w:rsidRPr="00280DAA" w:rsidRDefault="00280DAA" w:rsidP="00485261">
      <w:pPr>
        <w:widowControl w:val="0"/>
        <w:numPr>
          <w:ilvl w:val="0"/>
          <w:numId w:val="12"/>
        </w:numPr>
        <w:tabs>
          <w:tab w:val="left" w:pos="712"/>
        </w:tabs>
        <w:autoSpaceDE w:val="0"/>
        <w:autoSpaceDN w:val="0"/>
        <w:spacing w:before="207" w:after="0" w:line="242" w:lineRule="auto"/>
        <w:ind w:left="740" w:right="203" w:hanging="361"/>
        <w:rPr>
          <w:rFonts w:ascii="Times New Roman" w:hAnsi="Times New Roman" w:cs="Times New Roman"/>
        </w:rPr>
      </w:pPr>
      <w:r w:rsidRPr="00280DAA">
        <w:rPr>
          <w:rFonts w:ascii="Times New Roman" w:hAnsi="Times New Roman" w:cs="Times New Roman"/>
          <w:noProof/>
        </w:rPr>
        <mc:AlternateContent>
          <mc:Choice Requires="wps">
            <w:drawing>
              <wp:anchor distT="0" distB="0" distL="114300" distR="114300" simplePos="0" relativeHeight="251662336" behindDoc="1" locked="0" layoutInCell="1" allowOverlap="1" wp14:anchorId="779103E8" wp14:editId="114FE108">
                <wp:simplePos x="0" y="0"/>
                <wp:positionH relativeFrom="page">
                  <wp:posOffset>2897505</wp:posOffset>
                </wp:positionH>
                <wp:positionV relativeFrom="paragraph">
                  <wp:posOffset>440055</wp:posOffset>
                </wp:positionV>
                <wp:extent cx="241300" cy="0"/>
                <wp:effectExtent l="0" t="0" r="0" b="0"/>
                <wp:wrapNone/>
                <wp:docPr id="3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4130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EF85E3" id="Line 2" o:spid="_x0000_s1026" style="position:absolute;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28.15pt,34.65pt" to="247.15pt,3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" strokeweight=".48pt">
                <o:lock v:ext="edit" shapetype="f"/>
                <w10:wrap anchorx="page"/>
              </v:line>
            </w:pict>
          </mc:Fallback>
        </mc:AlternateContent>
      </w:r>
      <w:r w:rsidRPr="00280DAA">
        <w:rPr>
          <w:rFonts w:ascii="Times New Roman" w:hAnsi="Times New Roman" w:cs="Times New Roman"/>
        </w:rPr>
        <w:t xml:space="preserve">If you have experienced at least one negative encounter with any </w:t>
      </w:r>
      <w:r w:rsidRPr="00280DAA">
        <w:rPr>
          <w:rFonts w:ascii="Times New Roman" w:hAnsi="Times New Roman" w:cs="Times New Roman"/>
          <w:b/>
        </w:rPr>
        <w:t xml:space="preserve">professor </w:t>
      </w:r>
      <w:r w:rsidRPr="00280DAA">
        <w:rPr>
          <w:rFonts w:ascii="Times New Roman" w:hAnsi="Times New Roman" w:cs="Times New Roman"/>
        </w:rPr>
        <w:t>which made you feel like you did not belong at ARC, please indicate how this person negatively influenced your experience? Check all that apply.</w:t>
      </w:r>
    </w:p>
    <w:p w14:paraId="706AD51C" w14:textId="77777777" w:rsidR="00280DAA" w:rsidRPr="00280DAA" w:rsidRDefault="00280DAA" w:rsidP="00485261">
      <w:pPr>
        <w:widowControl w:val="0"/>
        <w:numPr>
          <w:ilvl w:val="1"/>
          <w:numId w:val="12"/>
        </w:numPr>
        <w:tabs>
          <w:tab w:val="left" w:pos="1005"/>
        </w:tabs>
        <w:autoSpaceDE w:val="0"/>
        <w:autoSpaceDN w:val="0"/>
        <w:spacing w:before="52" w:after="0" w:line="252" w:lineRule="exact"/>
        <w:ind w:hanging="265"/>
        <w:rPr>
          <w:rFonts w:ascii="Times New Roman" w:hAnsi="Times New Roman" w:cs="Times New Roman"/>
        </w:rPr>
      </w:pPr>
      <w:r w:rsidRPr="00280DAA">
        <w:rPr>
          <w:rFonts w:ascii="Times New Roman" w:hAnsi="Times New Roman" w:cs="Times New Roman"/>
        </w:rPr>
        <w:t>No negative encounter(s) with any</w:t>
      </w:r>
      <w:r w:rsidRPr="00280DAA">
        <w:rPr>
          <w:rFonts w:ascii="Times New Roman" w:hAnsi="Times New Roman" w:cs="Times New Roman"/>
          <w:spacing w:val="-2"/>
        </w:rPr>
        <w:t xml:space="preserve"> </w:t>
      </w:r>
      <w:r w:rsidRPr="00280DAA">
        <w:rPr>
          <w:rFonts w:ascii="Times New Roman" w:hAnsi="Times New Roman" w:cs="Times New Roman"/>
        </w:rPr>
        <w:t>professor</w:t>
      </w:r>
    </w:p>
    <w:p w14:paraId="4D7E96E5" w14:textId="77777777" w:rsidR="00280DAA" w:rsidRPr="00280DAA" w:rsidRDefault="00280DAA" w:rsidP="00485261">
      <w:pPr>
        <w:widowControl w:val="0"/>
        <w:numPr>
          <w:ilvl w:val="1"/>
          <w:numId w:val="12"/>
        </w:numPr>
        <w:tabs>
          <w:tab w:val="left" w:pos="1005"/>
        </w:tabs>
        <w:autoSpaceDE w:val="0"/>
        <w:autoSpaceDN w:val="0"/>
        <w:spacing w:after="0" w:line="252" w:lineRule="exact"/>
        <w:ind w:hanging="265"/>
        <w:rPr>
          <w:rFonts w:ascii="Times New Roman" w:hAnsi="Times New Roman" w:cs="Times New Roman"/>
        </w:rPr>
      </w:pPr>
      <w:r w:rsidRPr="00280DAA">
        <w:rPr>
          <w:rFonts w:ascii="Times New Roman" w:hAnsi="Times New Roman" w:cs="Times New Roman"/>
        </w:rPr>
        <w:t>Provided inaccurate</w:t>
      </w:r>
      <w:r w:rsidRPr="00280DAA">
        <w:rPr>
          <w:rFonts w:ascii="Times New Roman" w:hAnsi="Times New Roman" w:cs="Times New Roman"/>
          <w:spacing w:val="-3"/>
        </w:rPr>
        <w:t xml:space="preserve"> </w:t>
      </w:r>
      <w:r w:rsidRPr="00280DAA">
        <w:rPr>
          <w:rFonts w:ascii="Times New Roman" w:hAnsi="Times New Roman" w:cs="Times New Roman"/>
        </w:rPr>
        <w:t>information</w:t>
      </w:r>
    </w:p>
    <w:p w14:paraId="0C6FB59F" w14:textId="77777777" w:rsidR="00280DAA" w:rsidRPr="00280DAA" w:rsidRDefault="00280DAA" w:rsidP="00485261">
      <w:pPr>
        <w:widowControl w:val="0"/>
        <w:numPr>
          <w:ilvl w:val="1"/>
          <w:numId w:val="12"/>
        </w:numPr>
        <w:tabs>
          <w:tab w:val="left" w:pos="1005"/>
        </w:tabs>
        <w:autoSpaceDE w:val="0"/>
        <w:autoSpaceDN w:val="0"/>
        <w:spacing w:before="1" w:after="0" w:line="252" w:lineRule="exact"/>
        <w:ind w:hanging="265"/>
        <w:rPr>
          <w:rFonts w:ascii="Times New Roman" w:hAnsi="Times New Roman" w:cs="Times New Roman"/>
        </w:rPr>
      </w:pPr>
      <w:r w:rsidRPr="00280DAA">
        <w:rPr>
          <w:rFonts w:ascii="Times New Roman" w:hAnsi="Times New Roman" w:cs="Times New Roman"/>
        </w:rPr>
        <w:t>Made negative comments about my racial</w:t>
      </w:r>
      <w:r w:rsidRPr="00280DAA">
        <w:rPr>
          <w:rFonts w:ascii="Times New Roman" w:hAnsi="Times New Roman" w:cs="Times New Roman"/>
          <w:spacing w:val="-3"/>
        </w:rPr>
        <w:t xml:space="preserve"> </w:t>
      </w:r>
      <w:r w:rsidRPr="00280DAA">
        <w:rPr>
          <w:rFonts w:ascii="Times New Roman" w:hAnsi="Times New Roman" w:cs="Times New Roman"/>
        </w:rPr>
        <w:t>background</w:t>
      </w:r>
    </w:p>
    <w:p w14:paraId="349753DA" w14:textId="77777777" w:rsidR="00280DAA" w:rsidRPr="00280DAA" w:rsidRDefault="00280DAA" w:rsidP="00485261">
      <w:pPr>
        <w:widowControl w:val="0"/>
        <w:numPr>
          <w:ilvl w:val="1"/>
          <w:numId w:val="12"/>
        </w:numPr>
        <w:tabs>
          <w:tab w:val="left" w:pos="1005"/>
        </w:tabs>
        <w:autoSpaceDE w:val="0"/>
        <w:autoSpaceDN w:val="0"/>
        <w:spacing w:after="0" w:line="252" w:lineRule="exact"/>
        <w:ind w:hanging="265"/>
        <w:rPr>
          <w:rFonts w:ascii="Times New Roman" w:hAnsi="Times New Roman" w:cs="Times New Roman"/>
        </w:rPr>
      </w:pPr>
      <w:r w:rsidRPr="00280DAA">
        <w:rPr>
          <w:rFonts w:ascii="Times New Roman" w:hAnsi="Times New Roman" w:cs="Times New Roman"/>
        </w:rPr>
        <w:t>Made negative comments about my gender</w:t>
      </w:r>
      <w:r w:rsidRPr="00280DAA">
        <w:rPr>
          <w:rFonts w:ascii="Times New Roman" w:hAnsi="Times New Roman" w:cs="Times New Roman"/>
          <w:spacing w:val="-4"/>
        </w:rPr>
        <w:t xml:space="preserve"> </w:t>
      </w:r>
      <w:r w:rsidRPr="00280DAA">
        <w:rPr>
          <w:rFonts w:ascii="Times New Roman" w:hAnsi="Times New Roman" w:cs="Times New Roman"/>
        </w:rPr>
        <w:t>identity</w:t>
      </w:r>
    </w:p>
    <w:p w14:paraId="2C78A9CA" w14:textId="77777777" w:rsidR="00280DAA" w:rsidRPr="00280DAA" w:rsidRDefault="00280DAA" w:rsidP="00485261">
      <w:pPr>
        <w:widowControl w:val="0"/>
        <w:numPr>
          <w:ilvl w:val="1"/>
          <w:numId w:val="12"/>
        </w:numPr>
        <w:tabs>
          <w:tab w:val="left" w:pos="1005"/>
        </w:tabs>
        <w:autoSpaceDE w:val="0"/>
        <w:autoSpaceDN w:val="0"/>
        <w:spacing w:before="2" w:after="0" w:line="252" w:lineRule="exact"/>
        <w:ind w:hanging="265"/>
        <w:rPr>
          <w:rFonts w:ascii="Times New Roman" w:hAnsi="Times New Roman" w:cs="Times New Roman"/>
        </w:rPr>
      </w:pPr>
      <w:r w:rsidRPr="00280DAA">
        <w:rPr>
          <w:rFonts w:ascii="Times New Roman" w:hAnsi="Times New Roman" w:cs="Times New Roman"/>
        </w:rPr>
        <w:t>Made negative comments about my sexual</w:t>
      </w:r>
      <w:r w:rsidRPr="00280DAA">
        <w:rPr>
          <w:rFonts w:ascii="Times New Roman" w:hAnsi="Times New Roman" w:cs="Times New Roman"/>
          <w:spacing w:val="-2"/>
        </w:rPr>
        <w:t xml:space="preserve"> </w:t>
      </w:r>
      <w:r w:rsidRPr="00280DAA">
        <w:rPr>
          <w:rFonts w:ascii="Times New Roman" w:hAnsi="Times New Roman" w:cs="Times New Roman"/>
        </w:rPr>
        <w:t>orientation</w:t>
      </w:r>
    </w:p>
    <w:p w14:paraId="2C166AD3" w14:textId="77777777" w:rsidR="00280DAA" w:rsidRPr="00280DAA" w:rsidRDefault="00280DAA" w:rsidP="00485261">
      <w:pPr>
        <w:widowControl w:val="0"/>
        <w:numPr>
          <w:ilvl w:val="1"/>
          <w:numId w:val="12"/>
        </w:numPr>
        <w:tabs>
          <w:tab w:val="left" w:pos="1005"/>
        </w:tabs>
        <w:autoSpaceDE w:val="0"/>
        <w:autoSpaceDN w:val="0"/>
        <w:spacing w:after="0" w:line="252" w:lineRule="exact"/>
        <w:ind w:hanging="265"/>
        <w:rPr>
          <w:rFonts w:ascii="Times New Roman" w:hAnsi="Times New Roman" w:cs="Times New Roman"/>
        </w:rPr>
      </w:pPr>
      <w:r w:rsidRPr="00280DAA">
        <w:rPr>
          <w:rFonts w:ascii="Times New Roman" w:hAnsi="Times New Roman" w:cs="Times New Roman"/>
        </w:rPr>
        <w:t>Unresponsive to my</w:t>
      </w:r>
      <w:r w:rsidRPr="00280DAA">
        <w:rPr>
          <w:rFonts w:ascii="Times New Roman" w:hAnsi="Times New Roman" w:cs="Times New Roman"/>
          <w:spacing w:val="-10"/>
        </w:rPr>
        <w:t xml:space="preserve"> </w:t>
      </w:r>
      <w:r w:rsidRPr="00280DAA">
        <w:rPr>
          <w:rFonts w:ascii="Times New Roman" w:hAnsi="Times New Roman" w:cs="Times New Roman"/>
        </w:rPr>
        <w:t>requests</w:t>
      </w:r>
    </w:p>
    <w:p w14:paraId="730CDC38" w14:textId="77777777" w:rsidR="00280DAA" w:rsidRPr="00280DAA" w:rsidRDefault="00280DAA" w:rsidP="00485261">
      <w:pPr>
        <w:widowControl w:val="0"/>
        <w:numPr>
          <w:ilvl w:val="1"/>
          <w:numId w:val="12"/>
        </w:numPr>
        <w:tabs>
          <w:tab w:val="left" w:pos="1005"/>
        </w:tabs>
        <w:autoSpaceDE w:val="0"/>
        <w:autoSpaceDN w:val="0"/>
        <w:spacing w:after="0" w:line="252" w:lineRule="exact"/>
        <w:ind w:hanging="265"/>
        <w:rPr>
          <w:rFonts w:ascii="Times New Roman" w:hAnsi="Times New Roman" w:cs="Times New Roman"/>
        </w:rPr>
      </w:pPr>
      <w:r w:rsidRPr="00280DAA">
        <w:rPr>
          <w:rFonts w:ascii="Times New Roman" w:hAnsi="Times New Roman" w:cs="Times New Roman"/>
        </w:rPr>
        <w:t>Unavailable to meet with</w:t>
      </w:r>
      <w:r w:rsidRPr="00280DAA">
        <w:rPr>
          <w:rFonts w:ascii="Times New Roman" w:hAnsi="Times New Roman" w:cs="Times New Roman"/>
          <w:spacing w:val="-10"/>
        </w:rPr>
        <w:t xml:space="preserve"> </w:t>
      </w:r>
      <w:r w:rsidRPr="00280DAA">
        <w:rPr>
          <w:rFonts w:ascii="Times New Roman" w:hAnsi="Times New Roman" w:cs="Times New Roman"/>
        </w:rPr>
        <w:t>me</w:t>
      </w:r>
    </w:p>
    <w:p w14:paraId="4F6939B1" w14:textId="77777777" w:rsidR="00280DAA" w:rsidRPr="00280DAA" w:rsidRDefault="00280DAA" w:rsidP="00485261">
      <w:pPr>
        <w:widowControl w:val="0"/>
        <w:numPr>
          <w:ilvl w:val="1"/>
          <w:numId w:val="12"/>
        </w:numPr>
        <w:tabs>
          <w:tab w:val="left" w:pos="1005"/>
          <w:tab w:val="left" w:pos="4423"/>
        </w:tabs>
        <w:autoSpaceDE w:val="0"/>
        <w:autoSpaceDN w:val="0"/>
        <w:spacing w:before="1" w:after="0" w:line="240" w:lineRule="auto"/>
        <w:ind w:hanging="265"/>
        <w:rPr>
          <w:rFonts w:ascii="Times New Roman" w:hAnsi="Times New Roman" w:cs="Times New Roman"/>
        </w:rPr>
      </w:pPr>
      <w:r w:rsidRPr="00280DAA">
        <w:rPr>
          <w:rFonts w:ascii="Times New Roman" w:hAnsi="Times New Roman" w:cs="Times New Roman"/>
        </w:rPr>
        <w:t>Other:</w:t>
      </w:r>
      <w:r w:rsidRPr="00280DAA">
        <w:rPr>
          <w:rFonts w:ascii="Times New Roman" w:hAnsi="Times New Roman" w:cs="Times New Roman"/>
          <w:spacing w:val="1"/>
        </w:rPr>
        <w:t xml:space="preserve"> </w:t>
      </w:r>
      <w:r w:rsidRPr="00280DAA">
        <w:rPr>
          <w:rFonts w:ascii="Times New Roman" w:hAnsi="Times New Roman" w:cs="Times New Roman"/>
          <w:u w:val="single"/>
        </w:rPr>
        <w:t xml:space="preserve"> </w:t>
      </w:r>
      <w:r w:rsidRPr="00280DAA">
        <w:rPr>
          <w:rFonts w:ascii="Times New Roman" w:hAnsi="Times New Roman" w:cs="Times New Roman"/>
          <w:u w:val="single"/>
        </w:rPr>
        <w:tab/>
      </w:r>
    </w:p>
    <w:bookmarkEnd w:id="49"/>
    <w:p w14:paraId="12D72421" w14:textId="77777777" w:rsidR="00280DAA" w:rsidRPr="00280DAA" w:rsidRDefault="00280DAA" w:rsidP="00280DAA">
      <w:pPr>
        <w:rPr>
          <w:rFonts w:ascii="Times New Roman" w:hAnsi="Times New Roman" w:cs="Times New Roman"/>
        </w:rPr>
        <w:sectPr w:rsidR="00280DAA" w:rsidRPr="00280DAA" w:rsidSect="00B37710">
          <w:pgSz w:w="12240" w:h="15840"/>
          <w:pgMar w:top="720" w:right="720" w:bottom="720" w:left="720" w:header="743" w:footer="0" w:gutter="0"/>
          <w:cols w:space="720"/>
          <w:docGrid w:linePitch="299"/>
        </w:sectPr>
      </w:pPr>
    </w:p>
    <w:p w14:paraId="6291BDE2" w14:textId="77777777" w:rsidR="00280DAA" w:rsidRPr="00280DAA" w:rsidRDefault="00280DAA" w:rsidP="00485261">
      <w:pPr>
        <w:widowControl w:val="0"/>
        <w:numPr>
          <w:ilvl w:val="0"/>
          <w:numId w:val="12"/>
        </w:numPr>
        <w:tabs>
          <w:tab w:val="left" w:pos="712"/>
        </w:tabs>
        <w:autoSpaceDE w:val="0"/>
        <w:autoSpaceDN w:val="0"/>
        <w:spacing w:before="81" w:after="0" w:line="242" w:lineRule="auto"/>
        <w:ind w:left="740" w:right="171" w:hanging="361"/>
        <w:rPr>
          <w:rFonts w:ascii="Times New Roman" w:hAnsi="Times New Roman" w:cs="Times New Roman"/>
        </w:rPr>
      </w:pPr>
      <w:r w:rsidRPr="00280DAA">
        <w:rPr>
          <w:rFonts w:ascii="Times New Roman" w:hAnsi="Times New Roman" w:cs="Times New Roman"/>
        </w:rPr>
        <w:t xml:space="preserve">If you have experienced at least one negative encounter with any </w:t>
      </w:r>
      <w:r w:rsidRPr="00280DAA">
        <w:rPr>
          <w:rFonts w:ascii="Times New Roman" w:hAnsi="Times New Roman" w:cs="Times New Roman"/>
          <w:b/>
        </w:rPr>
        <w:t xml:space="preserve">staff person </w:t>
      </w:r>
      <w:r w:rsidRPr="00280DAA">
        <w:rPr>
          <w:rFonts w:ascii="Times New Roman" w:hAnsi="Times New Roman" w:cs="Times New Roman"/>
        </w:rPr>
        <w:t xml:space="preserve">which made you feel like you did not belong at ARC, please indicate </w:t>
      </w:r>
      <w:r w:rsidRPr="00280DAA">
        <w:rPr>
          <w:rFonts w:ascii="Times New Roman" w:hAnsi="Times New Roman" w:cs="Times New Roman"/>
          <w:u w:val="single"/>
        </w:rPr>
        <w:t>how</w:t>
      </w:r>
      <w:r w:rsidRPr="00280DAA">
        <w:rPr>
          <w:rFonts w:ascii="Times New Roman" w:hAnsi="Times New Roman" w:cs="Times New Roman"/>
        </w:rPr>
        <w:t xml:space="preserve"> this person negatively influenced your experience? Check all</w:t>
      </w:r>
      <w:r w:rsidRPr="00280DAA">
        <w:rPr>
          <w:rFonts w:ascii="Times New Roman" w:hAnsi="Times New Roman" w:cs="Times New Roman"/>
          <w:spacing w:val="-30"/>
        </w:rPr>
        <w:t xml:space="preserve"> </w:t>
      </w:r>
      <w:r w:rsidRPr="00280DAA">
        <w:rPr>
          <w:rFonts w:ascii="Times New Roman" w:hAnsi="Times New Roman" w:cs="Times New Roman"/>
        </w:rPr>
        <w:t>that apply.</w:t>
      </w:r>
    </w:p>
    <w:p w14:paraId="0C2E7447" w14:textId="77777777" w:rsidR="00280DAA" w:rsidRPr="00280DAA" w:rsidRDefault="00280DAA" w:rsidP="00485261">
      <w:pPr>
        <w:widowControl w:val="0"/>
        <w:numPr>
          <w:ilvl w:val="1"/>
          <w:numId w:val="12"/>
        </w:numPr>
        <w:tabs>
          <w:tab w:val="left" w:pos="1005"/>
        </w:tabs>
        <w:autoSpaceDE w:val="0"/>
        <w:autoSpaceDN w:val="0"/>
        <w:spacing w:before="52" w:after="0" w:line="252" w:lineRule="exact"/>
        <w:ind w:hanging="265"/>
        <w:rPr>
          <w:rFonts w:ascii="Times New Roman" w:hAnsi="Times New Roman" w:cs="Times New Roman"/>
        </w:rPr>
      </w:pPr>
      <w:r w:rsidRPr="00280DAA">
        <w:rPr>
          <w:rFonts w:ascii="Times New Roman" w:hAnsi="Times New Roman" w:cs="Times New Roman"/>
        </w:rPr>
        <w:t>No negative encounter(s) with any staff</w:t>
      </w:r>
      <w:r w:rsidRPr="00280DAA">
        <w:rPr>
          <w:rFonts w:ascii="Times New Roman" w:hAnsi="Times New Roman" w:cs="Times New Roman"/>
          <w:spacing w:val="-5"/>
        </w:rPr>
        <w:t xml:space="preserve"> </w:t>
      </w:r>
      <w:r w:rsidRPr="00280DAA">
        <w:rPr>
          <w:rFonts w:ascii="Times New Roman" w:hAnsi="Times New Roman" w:cs="Times New Roman"/>
        </w:rPr>
        <w:t>person</w:t>
      </w:r>
    </w:p>
    <w:p w14:paraId="6D2F6DDB" w14:textId="77777777" w:rsidR="00280DAA" w:rsidRPr="00280DAA" w:rsidRDefault="00280DAA" w:rsidP="00485261">
      <w:pPr>
        <w:widowControl w:val="0"/>
        <w:numPr>
          <w:ilvl w:val="1"/>
          <w:numId w:val="12"/>
        </w:numPr>
        <w:tabs>
          <w:tab w:val="left" w:pos="1005"/>
        </w:tabs>
        <w:autoSpaceDE w:val="0"/>
        <w:autoSpaceDN w:val="0"/>
        <w:spacing w:after="0" w:line="252" w:lineRule="exact"/>
        <w:ind w:hanging="265"/>
        <w:rPr>
          <w:rFonts w:ascii="Times New Roman" w:hAnsi="Times New Roman" w:cs="Times New Roman"/>
        </w:rPr>
      </w:pPr>
      <w:r w:rsidRPr="00280DAA">
        <w:rPr>
          <w:rFonts w:ascii="Times New Roman" w:hAnsi="Times New Roman" w:cs="Times New Roman"/>
        </w:rPr>
        <w:t>Provided inaccurate</w:t>
      </w:r>
      <w:r w:rsidRPr="00280DAA">
        <w:rPr>
          <w:rFonts w:ascii="Times New Roman" w:hAnsi="Times New Roman" w:cs="Times New Roman"/>
          <w:spacing w:val="-3"/>
        </w:rPr>
        <w:t xml:space="preserve"> </w:t>
      </w:r>
      <w:r w:rsidRPr="00280DAA">
        <w:rPr>
          <w:rFonts w:ascii="Times New Roman" w:hAnsi="Times New Roman" w:cs="Times New Roman"/>
        </w:rPr>
        <w:t>information</w:t>
      </w:r>
    </w:p>
    <w:p w14:paraId="4F964EE3" w14:textId="77777777" w:rsidR="00280DAA" w:rsidRPr="00280DAA" w:rsidRDefault="00280DAA" w:rsidP="00485261">
      <w:pPr>
        <w:widowControl w:val="0"/>
        <w:numPr>
          <w:ilvl w:val="1"/>
          <w:numId w:val="12"/>
        </w:numPr>
        <w:tabs>
          <w:tab w:val="left" w:pos="1005"/>
        </w:tabs>
        <w:autoSpaceDE w:val="0"/>
        <w:autoSpaceDN w:val="0"/>
        <w:spacing w:before="1" w:after="0" w:line="252" w:lineRule="exact"/>
        <w:ind w:hanging="265"/>
        <w:rPr>
          <w:rFonts w:ascii="Times New Roman" w:hAnsi="Times New Roman" w:cs="Times New Roman"/>
        </w:rPr>
      </w:pPr>
      <w:r w:rsidRPr="00280DAA">
        <w:rPr>
          <w:rFonts w:ascii="Times New Roman" w:hAnsi="Times New Roman" w:cs="Times New Roman"/>
        </w:rPr>
        <w:t>Made negative comments about my racial</w:t>
      </w:r>
      <w:r w:rsidRPr="00280DAA">
        <w:rPr>
          <w:rFonts w:ascii="Times New Roman" w:hAnsi="Times New Roman" w:cs="Times New Roman"/>
          <w:spacing w:val="-2"/>
        </w:rPr>
        <w:t xml:space="preserve"> </w:t>
      </w:r>
      <w:r w:rsidRPr="00280DAA">
        <w:rPr>
          <w:rFonts w:ascii="Times New Roman" w:hAnsi="Times New Roman" w:cs="Times New Roman"/>
        </w:rPr>
        <w:t>background</w:t>
      </w:r>
    </w:p>
    <w:p w14:paraId="545D3CB2" w14:textId="77777777" w:rsidR="00280DAA" w:rsidRPr="00280DAA" w:rsidRDefault="00280DAA" w:rsidP="00485261">
      <w:pPr>
        <w:widowControl w:val="0"/>
        <w:numPr>
          <w:ilvl w:val="1"/>
          <w:numId w:val="12"/>
        </w:numPr>
        <w:tabs>
          <w:tab w:val="left" w:pos="1005"/>
        </w:tabs>
        <w:autoSpaceDE w:val="0"/>
        <w:autoSpaceDN w:val="0"/>
        <w:spacing w:after="0" w:line="252" w:lineRule="exact"/>
        <w:ind w:hanging="265"/>
        <w:rPr>
          <w:rFonts w:ascii="Times New Roman" w:hAnsi="Times New Roman" w:cs="Times New Roman"/>
        </w:rPr>
      </w:pPr>
      <w:r w:rsidRPr="00280DAA">
        <w:rPr>
          <w:rFonts w:ascii="Times New Roman" w:hAnsi="Times New Roman" w:cs="Times New Roman"/>
        </w:rPr>
        <w:t>Made negative comments about my gender</w:t>
      </w:r>
      <w:r w:rsidRPr="00280DAA">
        <w:rPr>
          <w:rFonts w:ascii="Times New Roman" w:hAnsi="Times New Roman" w:cs="Times New Roman"/>
          <w:spacing w:val="-7"/>
        </w:rPr>
        <w:t xml:space="preserve"> </w:t>
      </w:r>
      <w:r w:rsidRPr="00280DAA">
        <w:rPr>
          <w:rFonts w:ascii="Times New Roman" w:hAnsi="Times New Roman" w:cs="Times New Roman"/>
        </w:rPr>
        <w:t>identity</w:t>
      </w:r>
    </w:p>
    <w:p w14:paraId="17EE5787" w14:textId="77777777" w:rsidR="00280DAA" w:rsidRPr="00280DAA" w:rsidRDefault="00280DAA" w:rsidP="00485261">
      <w:pPr>
        <w:widowControl w:val="0"/>
        <w:numPr>
          <w:ilvl w:val="1"/>
          <w:numId w:val="12"/>
        </w:numPr>
        <w:tabs>
          <w:tab w:val="left" w:pos="1005"/>
        </w:tabs>
        <w:autoSpaceDE w:val="0"/>
        <w:autoSpaceDN w:val="0"/>
        <w:spacing w:before="2" w:after="0" w:line="252" w:lineRule="exact"/>
        <w:ind w:hanging="265"/>
        <w:rPr>
          <w:rFonts w:ascii="Times New Roman" w:hAnsi="Times New Roman" w:cs="Times New Roman"/>
        </w:rPr>
      </w:pPr>
      <w:r w:rsidRPr="00280DAA">
        <w:rPr>
          <w:rFonts w:ascii="Times New Roman" w:hAnsi="Times New Roman" w:cs="Times New Roman"/>
        </w:rPr>
        <w:t>Made negative comments about my sexual</w:t>
      </w:r>
      <w:r w:rsidRPr="00280DAA">
        <w:rPr>
          <w:rFonts w:ascii="Times New Roman" w:hAnsi="Times New Roman" w:cs="Times New Roman"/>
          <w:spacing w:val="-4"/>
        </w:rPr>
        <w:t xml:space="preserve"> </w:t>
      </w:r>
      <w:r w:rsidRPr="00280DAA">
        <w:rPr>
          <w:rFonts w:ascii="Times New Roman" w:hAnsi="Times New Roman" w:cs="Times New Roman"/>
        </w:rPr>
        <w:t>orientation</w:t>
      </w:r>
    </w:p>
    <w:p w14:paraId="2DA087DF" w14:textId="77777777" w:rsidR="00280DAA" w:rsidRPr="00280DAA" w:rsidRDefault="00280DAA" w:rsidP="00485261">
      <w:pPr>
        <w:widowControl w:val="0"/>
        <w:numPr>
          <w:ilvl w:val="1"/>
          <w:numId w:val="12"/>
        </w:numPr>
        <w:tabs>
          <w:tab w:val="left" w:pos="1005"/>
        </w:tabs>
        <w:autoSpaceDE w:val="0"/>
        <w:autoSpaceDN w:val="0"/>
        <w:spacing w:after="0" w:line="252" w:lineRule="exact"/>
        <w:ind w:hanging="265"/>
        <w:rPr>
          <w:rFonts w:ascii="Times New Roman" w:hAnsi="Times New Roman" w:cs="Times New Roman"/>
        </w:rPr>
      </w:pPr>
      <w:r w:rsidRPr="00280DAA">
        <w:rPr>
          <w:rFonts w:ascii="Times New Roman" w:hAnsi="Times New Roman" w:cs="Times New Roman"/>
        </w:rPr>
        <w:t>Unresponsive to my</w:t>
      </w:r>
      <w:r w:rsidRPr="00280DAA">
        <w:rPr>
          <w:rFonts w:ascii="Times New Roman" w:hAnsi="Times New Roman" w:cs="Times New Roman"/>
          <w:spacing w:val="-10"/>
        </w:rPr>
        <w:t xml:space="preserve"> </w:t>
      </w:r>
      <w:r w:rsidRPr="00280DAA">
        <w:rPr>
          <w:rFonts w:ascii="Times New Roman" w:hAnsi="Times New Roman" w:cs="Times New Roman"/>
        </w:rPr>
        <w:t>requests</w:t>
      </w:r>
    </w:p>
    <w:p w14:paraId="028947D6" w14:textId="77777777" w:rsidR="00280DAA" w:rsidRPr="00280DAA" w:rsidRDefault="00280DAA" w:rsidP="00485261">
      <w:pPr>
        <w:widowControl w:val="0"/>
        <w:numPr>
          <w:ilvl w:val="1"/>
          <w:numId w:val="12"/>
        </w:numPr>
        <w:tabs>
          <w:tab w:val="left" w:pos="1005"/>
        </w:tabs>
        <w:autoSpaceDE w:val="0"/>
        <w:autoSpaceDN w:val="0"/>
        <w:spacing w:after="0" w:line="252" w:lineRule="exact"/>
        <w:ind w:hanging="265"/>
        <w:rPr>
          <w:rFonts w:ascii="Times New Roman" w:hAnsi="Times New Roman" w:cs="Times New Roman"/>
        </w:rPr>
      </w:pPr>
      <w:r w:rsidRPr="00280DAA">
        <w:rPr>
          <w:rFonts w:ascii="Times New Roman" w:hAnsi="Times New Roman" w:cs="Times New Roman"/>
        </w:rPr>
        <w:t>Unavailable to meet with</w:t>
      </w:r>
      <w:r w:rsidRPr="00280DAA">
        <w:rPr>
          <w:rFonts w:ascii="Times New Roman" w:hAnsi="Times New Roman" w:cs="Times New Roman"/>
          <w:spacing w:val="-10"/>
        </w:rPr>
        <w:t xml:space="preserve"> </w:t>
      </w:r>
      <w:r w:rsidRPr="00280DAA">
        <w:rPr>
          <w:rFonts w:ascii="Times New Roman" w:hAnsi="Times New Roman" w:cs="Times New Roman"/>
        </w:rPr>
        <w:t>me</w:t>
      </w:r>
    </w:p>
    <w:p w14:paraId="67959DB4" w14:textId="77777777" w:rsidR="00280DAA" w:rsidRPr="00280DAA" w:rsidRDefault="00280DAA" w:rsidP="00485261">
      <w:pPr>
        <w:widowControl w:val="0"/>
        <w:numPr>
          <w:ilvl w:val="1"/>
          <w:numId w:val="12"/>
        </w:numPr>
        <w:tabs>
          <w:tab w:val="left" w:pos="1005"/>
          <w:tab w:val="left" w:pos="4423"/>
        </w:tabs>
        <w:autoSpaceDE w:val="0"/>
        <w:autoSpaceDN w:val="0"/>
        <w:spacing w:before="1" w:after="0" w:line="240" w:lineRule="auto"/>
        <w:ind w:hanging="265"/>
        <w:rPr>
          <w:rFonts w:ascii="Times New Roman" w:hAnsi="Times New Roman" w:cs="Times New Roman"/>
        </w:rPr>
      </w:pPr>
      <w:r w:rsidRPr="00280DAA">
        <w:rPr>
          <w:rFonts w:ascii="Times New Roman" w:hAnsi="Times New Roman" w:cs="Times New Roman"/>
        </w:rPr>
        <w:t>Other:</w:t>
      </w:r>
      <w:r w:rsidRPr="00280DAA">
        <w:rPr>
          <w:rFonts w:ascii="Times New Roman" w:hAnsi="Times New Roman" w:cs="Times New Roman"/>
          <w:spacing w:val="1"/>
        </w:rPr>
        <w:t xml:space="preserve"> </w:t>
      </w:r>
      <w:r w:rsidRPr="00280DAA">
        <w:rPr>
          <w:rFonts w:ascii="Times New Roman" w:hAnsi="Times New Roman" w:cs="Times New Roman"/>
          <w:u w:val="single"/>
        </w:rPr>
        <w:t xml:space="preserve"> </w:t>
      </w:r>
      <w:r w:rsidRPr="00280DAA">
        <w:rPr>
          <w:rFonts w:ascii="Times New Roman" w:hAnsi="Times New Roman" w:cs="Times New Roman"/>
          <w:u w:val="single"/>
        </w:rPr>
        <w:tab/>
      </w:r>
    </w:p>
    <w:p w14:paraId="71CFEEBD"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p w14:paraId="5106AC2A" w14:textId="77777777" w:rsidR="00280DAA" w:rsidRPr="00280DAA" w:rsidRDefault="00280DAA" w:rsidP="00280DAA">
      <w:pPr>
        <w:widowControl w:val="0"/>
        <w:autoSpaceDE w:val="0"/>
        <w:autoSpaceDN w:val="0"/>
        <w:spacing w:before="1" w:after="0" w:line="240" w:lineRule="auto"/>
        <w:rPr>
          <w:rFonts w:ascii="Times New Roman" w:eastAsia="Times New Roman" w:hAnsi="Times New Roman" w:cs="Times New Roman"/>
          <w:lang w:bidi="en-US"/>
        </w:rPr>
      </w:pPr>
    </w:p>
    <w:p w14:paraId="0807A97E" w14:textId="77777777" w:rsidR="00280DAA" w:rsidRPr="00280DAA" w:rsidRDefault="00280DAA" w:rsidP="00485261">
      <w:pPr>
        <w:widowControl w:val="0"/>
        <w:numPr>
          <w:ilvl w:val="0"/>
          <w:numId w:val="12"/>
        </w:numPr>
        <w:tabs>
          <w:tab w:val="left" w:pos="712"/>
        </w:tabs>
        <w:autoSpaceDE w:val="0"/>
        <w:autoSpaceDN w:val="0"/>
        <w:spacing w:before="91" w:after="0" w:line="244" w:lineRule="auto"/>
        <w:ind w:left="740" w:right="130" w:hanging="361"/>
        <w:rPr>
          <w:rFonts w:ascii="Times New Roman" w:hAnsi="Times New Roman" w:cs="Times New Roman"/>
        </w:rPr>
      </w:pPr>
      <w:r w:rsidRPr="00280DAA">
        <w:rPr>
          <w:rFonts w:ascii="Times New Roman" w:hAnsi="Times New Roman" w:cs="Times New Roman"/>
        </w:rPr>
        <w:t>In this last year, have any of the following challenges made it hard for you to finish your degree, certificate,</w:t>
      </w:r>
      <w:r w:rsidRPr="00280DAA">
        <w:rPr>
          <w:rFonts w:ascii="Times New Roman" w:hAnsi="Times New Roman" w:cs="Times New Roman"/>
          <w:spacing w:val="-38"/>
        </w:rPr>
        <w:t xml:space="preserve"> </w:t>
      </w:r>
      <w:r w:rsidRPr="00280DAA">
        <w:rPr>
          <w:rFonts w:ascii="Times New Roman" w:hAnsi="Times New Roman" w:cs="Times New Roman"/>
        </w:rPr>
        <w:t>or transfer to a university? Check all that</w:t>
      </w:r>
      <w:r w:rsidRPr="00280DAA">
        <w:rPr>
          <w:rFonts w:ascii="Times New Roman" w:hAnsi="Times New Roman" w:cs="Times New Roman"/>
          <w:spacing w:val="-4"/>
        </w:rPr>
        <w:t xml:space="preserve"> </w:t>
      </w:r>
      <w:r w:rsidRPr="00280DAA">
        <w:rPr>
          <w:rFonts w:ascii="Times New Roman" w:hAnsi="Times New Roman" w:cs="Times New Roman"/>
        </w:rPr>
        <w:t>apply.</w:t>
      </w:r>
    </w:p>
    <w:p w14:paraId="28FDFF45" w14:textId="77777777" w:rsidR="00280DAA" w:rsidRPr="00280DAA" w:rsidRDefault="00280DAA" w:rsidP="00485261">
      <w:pPr>
        <w:widowControl w:val="0"/>
        <w:numPr>
          <w:ilvl w:val="1"/>
          <w:numId w:val="12"/>
        </w:numPr>
        <w:tabs>
          <w:tab w:val="left" w:pos="993"/>
        </w:tabs>
        <w:autoSpaceDE w:val="0"/>
        <w:autoSpaceDN w:val="0"/>
        <w:spacing w:before="51" w:after="0" w:line="252" w:lineRule="exact"/>
        <w:ind w:left="992" w:hanging="253"/>
        <w:rPr>
          <w:rFonts w:ascii="Times New Roman" w:hAnsi="Times New Roman" w:cs="Times New Roman"/>
        </w:rPr>
      </w:pPr>
      <w:r w:rsidRPr="00280DAA">
        <w:rPr>
          <w:rFonts w:ascii="Times New Roman" w:hAnsi="Times New Roman" w:cs="Times New Roman"/>
        </w:rPr>
        <w:t>Not enough money to cover general living</w:t>
      </w:r>
      <w:r w:rsidRPr="00280DAA">
        <w:rPr>
          <w:rFonts w:ascii="Times New Roman" w:hAnsi="Times New Roman" w:cs="Times New Roman"/>
          <w:spacing w:val="-10"/>
        </w:rPr>
        <w:t xml:space="preserve"> </w:t>
      </w:r>
      <w:r w:rsidRPr="00280DAA">
        <w:rPr>
          <w:rFonts w:ascii="Times New Roman" w:hAnsi="Times New Roman" w:cs="Times New Roman"/>
        </w:rPr>
        <w:t>costs</w:t>
      </w:r>
    </w:p>
    <w:p w14:paraId="3336D242" w14:textId="77777777" w:rsidR="00280DAA" w:rsidRPr="00280DAA" w:rsidRDefault="00280DAA" w:rsidP="00485261">
      <w:pPr>
        <w:widowControl w:val="0"/>
        <w:numPr>
          <w:ilvl w:val="1"/>
          <w:numId w:val="12"/>
        </w:numPr>
        <w:tabs>
          <w:tab w:val="left" w:pos="993"/>
        </w:tabs>
        <w:autoSpaceDE w:val="0"/>
        <w:autoSpaceDN w:val="0"/>
        <w:spacing w:after="0" w:line="252" w:lineRule="exact"/>
        <w:ind w:left="992" w:hanging="253"/>
        <w:rPr>
          <w:rFonts w:ascii="Times New Roman" w:hAnsi="Times New Roman" w:cs="Times New Roman"/>
        </w:rPr>
      </w:pPr>
      <w:r w:rsidRPr="00280DAA">
        <w:rPr>
          <w:rFonts w:ascii="Times New Roman" w:hAnsi="Times New Roman" w:cs="Times New Roman"/>
        </w:rPr>
        <w:t>Not enough financial aid to cover school fees (e.g. books, tuition, supplies,</w:t>
      </w:r>
      <w:r w:rsidRPr="00280DAA">
        <w:rPr>
          <w:rFonts w:ascii="Times New Roman" w:hAnsi="Times New Roman" w:cs="Times New Roman"/>
          <w:spacing w:val="-18"/>
        </w:rPr>
        <w:t xml:space="preserve"> </w:t>
      </w:r>
      <w:r w:rsidRPr="00280DAA">
        <w:rPr>
          <w:rFonts w:ascii="Times New Roman" w:hAnsi="Times New Roman" w:cs="Times New Roman"/>
        </w:rPr>
        <w:t>etc.)</w:t>
      </w:r>
    </w:p>
    <w:p w14:paraId="592CFFCC" w14:textId="77777777" w:rsidR="00280DAA" w:rsidRPr="00280DAA" w:rsidRDefault="00280DAA" w:rsidP="00485261">
      <w:pPr>
        <w:widowControl w:val="0"/>
        <w:numPr>
          <w:ilvl w:val="1"/>
          <w:numId w:val="12"/>
        </w:numPr>
        <w:tabs>
          <w:tab w:val="left" w:pos="993"/>
        </w:tabs>
        <w:autoSpaceDE w:val="0"/>
        <w:autoSpaceDN w:val="0"/>
        <w:spacing w:before="1" w:after="0" w:line="252" w:lineRule="exact"/>
        <w:ind w:left="992" w:hanging="253"/>
        <w:rPr>
          <w:rFonts w:ascii="Times New Roman" w:hAnsi="Times New Roman" w:cs="Times New Roman"/>
        </w:rPr>
      </w:pPr>
      <w:r w:rsidRPr="00280DAA">
        <w:rPr>
          <w:rFonts w:ascii="Times New Roman" w:hAnsi="Times New Roman" w:cs="Times New Roman"/>
        </w:rPr>
        <w:t>Not enough food for daily</w:t>
      </w:r>
      <w:r w:rsidRPr="00280DAA">
        <w:rPr>
          <w:rFonts w:ascii="Times New Roman" w:hAnsi="Times New Roman" w:cs="Times New Roman"/>
          <w:spacing w:val="-7"/>
        </w:rPr>
        <w:t xml:space="preserve"> </w:t>
      </w:r>
      <w:r w:rsidRPr="00280DAA">
        <w:rPr>
          <w:rFonts w:ascii="Times New Roman" w:hAnsi="Times New Roman" w:cs="Times New Roman"/>
        </w:rPr>
        <w:t>meals</w:t>
      </w:r>
    </w:p>
    <w:p w14:paraId="2E5E1C70" w14:textId="77777777" w:rsidR="00280DAA" w:rsidRPr="00280DAA" w:rsidRDefault="00280DAA" w:rsidP="00485261">
      <w:pPr>
        <w:widowControl w:val="0"/>
        <w:numPr>
          <w:ilvl w:val="1"/>
          <w:numId w:val="12"/>
        </w:numPr>
        <w:tabs>
          <w:tab w:val="left" w:pos="993"/>
        </w:tabs>
        <w:autoSpaceDE w:val="0"/>
        <w:autoSpaceDN w:val="0"/>
        <w:spacing w:after="0" w:line="252" w:lineRule="exact"/>
        <w:ind w:left="992" w:hanging="253"/>
        <w:rPr>
          <w:rFonts w:ascii="Times New Roman" w:hAnsi="Times New Roman" w:cs="Times New Roman"/>
        </w:rPr>
      </w:pPr>
      <w:r w:rsidRPr="00280DAA">
        <w:rPr>
          <w:rFonts w:ascii="Times New Roman" w:hAnsi="Times New Roman" w:cs="Times New Roman"/>
        </w:rPr>
        <w:t>Homelessness</w:t>
      </w:r>
    </w:p>
    <w:p w14:paraId="6B75BAAB" w14:textId="77777777" w:rsidR="00280DAA" w:rsidRPr="00280DAA" w:rsidRDefault="00280DAA" w:rsidP="00485261">
      <w:pPr>
        <w:widowControl w:val="0"/>
        <w:numPr>
          <w:ilvl w:val="1"/>
          <w:numId w:val="12"/>
        </w:numPr>
        <w:tabs>
          <w:tab w:val="left" w:pos="993"/>
        </w:tabs>
        <w:autoSpaceDE w:val="0"/>
        <w:autoSpaceDN w:val="0"/>
        <w:spacing w:before="1" w:after="0" w:line="252" w:lineRule="exact"/>
        <w:ind w:left="992" w:hanging="253"/>
        <w:rPr>
          <w:rFonts w:ascii="Times New Roman" w:hAnsi="Times New Roman" w:cs="Times New Roman"/>
        </w:rPr>
      </w:pPr>
      <w:r w:rsidRPr="00280DAA">
        <w:rPr>
          <w:rFonts w:ascii="Times New Roman" w:hAnsi="Times New Roman" w:cs="Times New Roman"/>
        </w:rPr>
        <w:t>Looking for</w:t>
      </w:r>
      <w:r w:rsidRPr="00280DAA">
        <w:rPr>
          <w:rFonts w:ascii="Times New Roman" w:hAnsi="Times New Roman" w:cs="Times New Roman"/>
          <w:spacing w:val="-1"/>
        </w:rPr>
        <w:t xml:space="preserve"> </w:t>
      </w:r>
      <w:r w:rsidRPr="00280DAA">
        <w:rPr>
          <w:rFonts w:ascii="Times New Roman" w:hAnsi="Times New Roman" w:cs="Times New Roman"/>
        </w:rPr>
        <w:t>work</w:t>
      </w:r>
    </w:p>
    <w:p w14:paraId="1E8724FD" w14:textId="77777777" w:rsidR="00280DAA" w:rsidRPr="00280DAA" w:rsidRDefault="00280DAA" w:rsidP="00485261">
      <w:pPr>
        <w:widowControl w:val="0"/>
        <w:numPr>
          <w:ilvl w:val="1"/>
          <w:numId w:val="12"/>
        </w:numPr>
        <w:tabs>
          <w:tab w:val="left" w:pos="993"/>
        </w:tabs>
        <w:autoSpaceDE w:val="0"/>
        <w:autoSpaceDN w:val="0"/>
        <w:spacing w:after="0" w:line="252" w:lineRule="exact"/>
        <w:ind w:left="992" w:hanging="253"/>
        <w:rPr>
          <w:rFonts w:ascii="Times New Roman" w:hAnsi="Times New Roman" w:cs="Times New Roman"/>
        </w:rPr>
      </w:pPr>
      <w:r w:rsidRPr="00280DAA">
        <w:rPr>
          <w:rFonts w:ascii="Times New Roman" w:hAnsi="Times New Roman" w:cs="Times New Roman"/>
        </w:rPr>
        <w:t>Navigating the enrollment process at</w:t>
      </w:r>
      <w:r w:rsidRPr="00280DAA">
        <w:rPr>
          <w:rFonts w:ascii="Times New Roman" w:hAnsi="Times New Roman" w:cs="Times New Roman"/>
          <w:spacing w:val="-3"/>
        </w:rPr>
        <w:t xml:space="preserve"> </w:t>
      </w:r>
      <w:r w:rsidRPr="00280DAA">
        <w:rPr>
          <w:rFonts w:ascii="Times New Roman" w:hAnsi="Times New Roman" w:cs="Times New Roman"/>
        </w:rPr>
        <w:t>ARC</w:t>
      </w:r>
    </w:p>
    <w:p w14:paraId="41A2C2EB" w14:textId="77777777" w:rsidR="00280DAA" w:rsidRPr="00280DAA" w:rsidRDefault="00280DAA" w:rsidP="00485261">
      <w:pPr>
        <w:widowControl w:val="0"/>
        <w:numPr>
          <w:ilvl w:val="1"/>
          <w:numId w:val="12"/>
        </w:numPr>
        <w:tabs>
          <w:tab w:val="left" w:pos="993"/>
        </w:tabs>
        <w:autoSpaceDE w:val="0"/>
        <w:autoSpaceDN w:val="0"/>
        <w:spacing w:after="0" w:line="252" w:lineRule="exact"/>
        <w:ind w:left="992" w:hanging="253"/>
        <w:rPr>
          <w:rFonts w:ascii="Times New Roman" w:hAnsi="Times New Roman" w:cs="Times New Roman"/>
        </w:rPr>
      </w:pPr>
      <w:r w:rsidRPr="00280DAA">
        <w:rPr>
          <w:rFonts w:ascii="Times New Roman" w:hAnsi="Times New Roman" w:cs="Times New Roman"/>
        </w:rPr>
        <w:t>Not ready for college (e.g. feeling underprepared for class materials and homework</w:t>
      </w:r>
      <w:r w:rsidRPr="00280DAA">
        <w:rPr>
          <w:rFonts w:ascii="Times New Roman" w:hAnsi="Times New Roman" w:cs="Times New Roman"/>
          <w:spacing w:val="-14"/>
        </w:rPr>
        <w:t xml:space="preserve"> </w:t>
      </w:r>
      <w:r w:rsidRPr="00280DAA">
        <w:rPr>
          <w:rFonts w:ascii="Times New Roman" w:hAnsi="Times New Roman" w:cs="Times New Roman"/>
        </w:rPr>
        <w:t>demands)</w:t>
      </w:r>
    </w:p>
    <w:p w14:paraId="1C1C9660" w14:textId="77777777" w:rsidR="00280DAA" w:rsidRPr="00280DAA" w:rsidRDefault="00280DAA" w:rsidP="00485261">
      <w:pPr>
        <w:widowControl w:val="0"/>
        <w:numPr>
          <w:ilvl w:val="1"/>
          <w:numId w:val="12"/>
        </w:numPr>
        <w:tabs>
          <w:tab w:val="left" w:pos="993"/>
        </w:tabs>
        <w:autoSpaceDE w:val="0"/>
        <w:autoSpaceDN w:val="0"/>
        <w:spacing w:before="2" w:after="0" w:line="252" w:lineRule="exact"/>
        <w:ind w:left="992" w:hanging="253"/>
        <w:rPr>
          <w:rFonts w:ascii="Times New Roman" w:hAnsi="Times New Roman" w:cs="Times New Roman"/>
        </w:rPr>
      </w:pPr>
      <w:r w:rsidRPr="00280DAA">
        <w:rPr>
          <w:rFonts w:ascii="Times New Roman" w:hAnsi="Times New Roman" w:cs="Times New Roman"/>
        </w:rPr>
        <w:t>Difficulty balancing work and family</w:t>
      </w:r>
      <w:r w:rsidRPr="00280DAA">
        <w:rPr>
          <w:rFonts w:ascii="Times New Roman" w:hAnsi="Times New Roman" w:cs="Times New Roman"/>
          <w:spacing w:val="-1"/>
        </w:rPr>
        <w:t xml:space="preserve"> </w:t>
      </w:r>
      <w:r w:rsidRPr="00280DAA">
        <w:rPr>
          <w:rFonts w:ascii="Times New Roman" w:hAnsi="Times New Roman" w:cs="Times New Roman"/>
        </w:rPr>
        <w:t>demands</w:t>
      </w:r>
    </w:p>
    <w:p w14:paraId="0FC1B506" w14:textId="77777777" w:rsidR="00280DAA" w:rsidRPr="00280DAA" w:rsidRDefault="00280DAA" w:rsidP="00485261">
      <w:pPr>
        <w:widowControl w:val="0"/>
        <w:numPr>
          <w:ilvl w:val="1"/>
          <w:numId w:val="12"/>
        </w:numPr>
        <w:tabs>
          <w:tab w:val="left" w:pos="993"/>
        </w:tabs>
        <w:autoSpaceDE w:val="0"/>
        <w:autoSpaceDN w:val="0"/>
        <w:spacing w:after="0" w:line="252" w:lineRule="exact"/>
        <w:ind w:left="992" w:hanging="253"/>
        <w:rPr>
          <w:rFonts w:ascii="Times New Roman" w:hAnsi="Times New Roman" w:cs="Times New Roman"/>
        </w:rPr>
      </w:pPr>
      <w:r w:rsidRPr="00280DAA">
        <w:rPr>
          <w:rFonts w:ascii="Times New Roman" w:hAnsi="Times New Roman" w:cs="Times New Roman"/>
        </w:rPr>
        <w:t>Taking care of family members (e.g. children, elders, parents,</w:t>
      </w:r>
      <w:r w:rsidRPr="00280DAA">
        <w:rPr>
          <w:rFonts w:ascii="Times New Roman" w:hAnsi="Times New Roman" w:cs="Times New Roman"/>
          <w:spacing w:val="-7"/>
        </w:rPr>
        <w:t xml:space="preserve"> </w:t>
      </w:r>
      <w:r w:rsidRPr="00280DAA">
        <w:rPr>
          <w:rFonts w:ascii="Times New Roman" w:hAnsi="Times New Roman" w:cs="Times New Roman"/>
        </w:rPr>
        <w:t>etc.).</w:t>
      </w:r>
    </w:p>
    <w:p w14:paraId="154A59FC" w14:textId="77777777" w:rsidR="00280DAA" w:rsidRPr="00280DAA" w:rsidRDefault="00280DAA" w:rsidP="00485261">
      <w:pPr>
        <w:widowControl w:val="0"/>
        <w:numPr>
          <w:ilvl w:val="1"/>
          <w:numId w:val="12"/>
        </w:numPr>
        <w:tabs>
          <w:tab w:val="left" w:pos="993"/>
        </w:tabs>
        <w:autoSpaceDE w:val="0"/>
        <w:autoSpaceDN w:val="0"/>
        <w:spacing w:before="2" w:after="0" w:line="252" w:lineRule="exact"/>
        <w:ind w:left="992" w:hanging="253"/>
        <w:rPr>
          <w:rFonts w:ascii="Times New Roman" w:hAnsi="Times New Roman" w:cs="Times New Roman"/>
        </w:rPr>
      </w:pPr>
      <w:r w:rsidRPr="00280DAA">
        <w:rPr>
          <w:rFonts w:ascii="Times New Roman" w:hAnsi="Times New Roman" w:cs="Times New Roman"/>
        </w:rPr>
        <w:t>Lack of childcare while attending</w:t>
      </w:r>
      <w:r w:rsidRPr="00280DAA">
        <w:rPr>
          <w:rFonts w:ascii="Times New Roman" w:hAnsi="Times New Roman" w:cs="Times New Roman"/>
          <w:spacing w:val="-13"/>
        </w:rPr>
        <w:t xml:space="preserve"> </w:t>
      </w:r>
      <w:r w:rsidRPr="00280DAA">
        <w:rPr>
          <w:rFonts w:ascii="Times New Roman" w:hAnsi="Times New Roman" w:cs="Times New Roman"/>
        </w:rPr>
        <w:t>classes</w:t>
      </w:r>
    </w:p>
    <w:p w14:paraId="606AD1DE" w14:textId="77777777" w:rsidR="00280DAA" w:rsidRPr="00280DAA" w:rsidRDefault="00280DAA" w:rsidP="00485261">
      <w:pPr>
        <w:widowControl w:val="0"/>
        <w:numPr>
          <w:ilvl w:val="1"/>
          <w:numId w:val="12"/>
        </w:numPr>
        <w:tabs>
          <w:tab w:val="left" w:pos="993"/>
        </w:tabs>
        <w:autoSpaceDE w:val="0"/>
        <w:autoSpaceDN w:val="0"/>
        <w:spacing w:after="0" w:line="252" w:lineRule="exact"/>
        <w:ind w:left="992" w:hanging="253"/>
        <w:rPr>
          <w:rFonts w:ascii="Times New Roman" w:hAnsi="Times New Roman" w:cs="Times New Roman"/>
        </w:rPr>
      </w:pPr>
      <w:r w:rsidRPr="00280DAA">
        <w:rPr>
          <w:rFonts w:ascii="Times New Roman" w:hAnsi="Times New Roman" w:cs="Times New Roman"/>
        </w:rPr>
        <w:t>Lack of motivation about attending</w:t>
      </w:r>
      <w:r w:rsidRPr="00280DAA">
        <w:rPr>
          <w:rFonts w:ascii="Times New Roman" w:hAnsi="Times New Roman" w:cs="Times New Roman"/>
          <w:spacing w:val="-13"/>
        </w:rPr>
        <w:t xml:space="preserve"> </w:t>
      </w:r>
      <w:r w:rsidRPr="00280DAA">
        <w:rPr>
          <w:rFonts w:ascii="Times New Roman" w:hAnsi="Times New Roman" w:cs="Times New Roman"/>
        </w:rPr>
        <w:t>ARC</w:t>
      </w:r>
    </w:p>
    <w:p w14:paraId="7D0209C3" w14:textId="77777777" w:rsidR="00280DAA" w:rsidRPr="00280DAA" w:rsidRDefault="00280DAA" w:rsidP="00485261">
      <w:pPr>
        <w:widowControl w:val="0"/>
        <w:numPr>
          <w:ilvl w:val="1"/>
          <w:numId w:val="12"/>
        </w:numPr>
        <w:tabs>
          <w:tab w:val="left" w:pos="993"/>
        </w:tabs>
        <w:autoSpaceDE w:val="0"/>
        <w:autoSpaceDN w:val="0"/>
        <w:spacing w:after="0" w:line="252" w:lineRule="exact"/>
        <w:ind w:left="992" w:hanging="253"/>
        <w:rPr>
          <w:rFonts w:ascii="Times New Roman" w:hAnsi="Times New Roman" w:cs="Times New Roman"/>
        </w:rPr>
      </w:pPr>
      <w:r w:rsidRPr="00280DAA">
        <w:rPr>
          <w:rFonts w:ascii="Times New Roman" w:hAnsi="Times New Roman" w:cs="Times New Roman"/>
        </w:rPr>
        <w:t>Little to no contact with professor(s) outside of my</w:t>
      </w:r>
      <w:r w:rsidRPr="00280DAA">
        <w:rPr>
          <w:rFonts w:ascii="Times New Roman" w:hAnsi="Times New Roman" w:cs="Times New Roman"/>
          <w:spacing w:val="-10"/>
        </w:rPr>
        <w:t xml:space="preserve"> </w:t>
      </w:r>
      <w:r w:rsidRPr="00280DAA">
        <w:rPr>
          <w:rFonts w:ascii="Times New Roman" w:hAnsi="Times New Roman" w:cs="Times New Roman"/>
        </w:rPr>
        <w:t>course(s)</w:t>
      </w:r>
    </w:p>
    <w:p w14:paraId="523D6F0E" w14:textId="77777777" w:rsidR="00280DAA" w:rsidRPr="00280DAA" w:rsidRDefault="00280DAA" w:rsidP="00485261">
      <w:pPr>
        <w:widowControl w:val="0"/>
        <w:numPr>
          <w:ilvl w:val="1"/>
          <w:numId w:val="12"/>
        </w:numPr>
        <w:tabs>
          <w:tab w:val="left" w:pos="993"/>
        </w:tabs>
        <w:autoSpaceDE w:val="0"/>
        <w:autoSpaceDN w:val="0"/>
        <w:spacing w:before="1" w:after="0" w:line="252" w:lineRule="exact"/>
        <w:ind w:left="992" w:hanging="253"/>
        <w:rPr>
          <w:rFonts w:ascii="Times New Roman" w:hAnsi="Times New Roman" w:cs="Times New Roman"/>
        </w:rPr>
      </w:pPr>
      <w:r w:rsidRPr="00280DAA">
        <w:rPr>
          <w:rFonts w:ascii="Times New Roman" w:hAnsi="Times New Roman" w:cs="Times New Roman"/>
        </w:rPr>
        <w:t>Low self-confidence about my academic</w:t>
      </w:r>
      <w:r w:rsidRPr="00280DAA">
        <w:rPr>
          <w:rFonts w:ascii="Times New Roman" w:hAnsi="Times New Roman" w:cs="Times New Roman"/>
          <w:spacing w:val="-4"/>
        </w:rPr>
        <w:t xml:space="preserve"> </w:t>
      </w:r>
      <w:r w:rsidRPr="00280DAA">
        <w:rPr>
          <w:rFonts w:ascii="Times New Roman" w:hAnsi="Times New Roman" w:cs="Times New Roman"/>
        </w:rPr>
        <w:t>performance</w:t>
      </w:r>
    </w:p>
    <w:p w14:paraId="19DA579C" w14:textId="77777777" w:rsidR="00280DAA" w:rsidRPr="00280DAA" w:rsidRDefault="00280DAA" w:rsidP="00485261">
      <w:pPr>
        <w:widowControl w:val="0"/>
        <w:numPr>
          <w:ilvl w:val="1"/>
          <w:numId w:val="12"/>
        </w:numPr>
        <w:tabs>
          <w:tab w:val="left" w:pos="993"/>
        </w:tabs>
        <w:autoSpaceDE w:val="0"/>
        <w:autoSpaceDN w:val="0"/>
        <w:spacing w:after="0" w:line="252" w:lineRule="exact"/>
        <w:ind w:left="992" w:hanging="253"/>
        <w:rPr>
          <w:rFonts w:ascii="Times New Roman" w:hAnsi="Times New Roman" w:cs="Times New Roman"/>
        </w:rPr>
      </w:pPr>
      <w:r w:rsidRPr="00280DAA">
        <w:rPr>
          <w:rFonts w:ascii="Times New Roman" w:hAnsi="Times New Roman" w:cs="Times New Roman"/>
        </w:rPr>
        <w:t>Unsupportive friends and</w:t>
      </w:r>
      <w:r w:rsidRPr="00280DAA">
        <w:rPr>
          <w:rFonts w:ascii="Times New Roman" w:hAnsi="Times New Roman" w:cs="Times New Roman"/>
          <w:spacing w:val="-3"/>
        </w:rPr>
        <w:t xml:space="preserve"> </w:t>
      </w:r>
      <w:r w:rsidRPr="00280DAA">
        <w:rPr>
          <w:rFonts w:ascii="Times New Roman" w:hAnsi="Times New Roman" w:cs="Times New Roman"/>
        </w:rPr>
        <w:t>family</w:t>
      </w:r>
    </w:p>
    <w:p w14:paraId="685FC83F" w14:textId="77777777" w:rsidR="00280DAA" w:rsidRPr="00280DAA" w:rsidRDefault="00280DAA" w:rsidP="00485261">
      <w:pPr>
        <w:widowControl w:val="0"/>
        <w:numPr>
          <w:ilvl w:val="1"/>
          <w:numId w:val="12"/>
        </w:numPr>
        <w:tabs>
          <w:tab w:val="left" w:pos="993"/>
        </w:tabs>
        <w:autoSpaceDE w:val="0"/>
        <w:autoSpaceDN w:val="0"/>
        <w:spacing w:before="2" w:after="0" w:line="252" w:lineRule="exact"/>
        <w:ind w:left="992" w:hanging="253"/>
        <w:rPr>
          <w:rFonts w:ascii="Times New Roman" w:hAnsi="Times New Roman" w:cs="Times New Roman"/>
        </w:rPr>
      </w:pPr>
      <w:r w:rsidRPr="00280DAA">
        <w:rPr>
          <w:rFonts w:ascii="Times New Roman" w:hAnsi="Times New Roman" w:cs="Times New Roman"/>
        </w:rPr>
        <w:t>Facing discrimination on campus because of my</w:t>
      </w:r>
      <w:r w:rsidRPr="00280DAA">
        <w:rPr>
          <w:rFonts w:ascii="Times New Roman" w:hAnsi="Times New Roman" w:cs="Times New Roman"/>
          <w:spacing w:val="-9"/>
        </w:rPr>
        <w:t xml:space="preserve"> </w:t>
      </w:r>
      <w:r w:rsidRPr="00280DAA">
        <w:rPr>
          <w:rFonts w:ascii="Times New Roman" w:hAnsi="Times New Roman" w:cs="Times New Roman"/>
        </w:rPr>
        <w:t>identity</w:t>
      </w:r>
    </w:p>
    <w:p w14:paraId="3D920B27" w14:textId="77777777" w:rsidR="00280DAA" w:rsidRPr="00280DAA" w:rsidRDefault="00280DAA" w:rsidP="00485261">
      <w:pPr>
        <w:widowControl w:val="0"/>
        <w:numPr>
          <w:ilvl w:val="1"/>
          <w:numId w:val="12"/>
        </w:numPr>
        <w:tabs>
          <w:tab w:val="left" w:pos="993"/>
        </w:tabs>
        <w:autoSpaceDE w:val="0"/>
        <w:autoSpaceDN w:val="0"/>
        <w:spacing w:after="0" w:line="252" w:lineRule="exact"/>
        <w:ind w:left="992" w:hanging="253"/>
        <w:rPr>
          <w:rFonts w:ascii="Times New Roman" w:hAnsi="Times New Roman" w:cs="Times New Roman"/>
        </w:rPr>
      </w:pPr>
      <w:r w:rsidRPr="00280DAA">
        <w:rPr>
          <w:rFonts w:ascii="Times New Roman" w:hAnsi="Times New Roman" w:cs="Times New Roman"/>
        </w:rPr>
        <w:t>Physical disability or</w:t>
      </w:r>
      <w:r w:rsidRPr="00280DAA">
        <w:rPr>
          <w:rFonts w:ascii="Times New Roman" w:hAnsi="Times New Roman" w:cs="Times New Roman"/>
          <w:spacing w:val="-2"/>
        </w:rPr>
        <w:t xml:space="preserve"> </w:t>
      </w:r>
      <w:r w:rsidRPr="00280DAA">
        <w:rPr>
          <w:rFonts w:ascii="Times New Roman" w:hAnsi="Times New Roman" w:cs="Times New Roman"/>
        </w:rPr>
        <w:t>limitations</w:t>
      </w:r>
    </w:p>
    <w:p w14:paraId="26C2B115" w14:textId="77777777" w:rsidR="00280DAA" w:rsidRPr="00280DAA" w:rsidRDefault="00280DAA" w:rsidP="00485261">
      <w:pPr>
        <w:widowControl w:val="0"/>
        <w:numPr>
          <w:ilvl w:val="1"/>
          <w:numId w:val="12"/>
        </w:numPr>
        <w:tabs>
          <w:tab w:val="left" w:pos="993"/>
        </w:tabs>
        <w:autoSpaceDE w:val="0"/>
        <w:autoSpaceDN w:val="0"/>
        <w:spacing w:after="0" w:line="252" w:lineRule="exact"/>
        <w:ind w:left="992" w:hanging="253"/>
        <w:rPr>
          <w:rFonts w:ascii="Times New Roman" w:hAnsi="Times New Roman" w:cs="Times New Roman"/>
        </w:rPr>
      </w:pPr>
      <w:r w:rsidRPr="00280DAA">
        <w:rPr>
          <w:rFonts w:ascii="Times New Roman" w:hAnsi="Times New Roman" w:cs="Times New Roman"/>
        </w:rPr>
        <w:t>My parent(s), guardian(s), or family pressured me to go to college and I do not want to</w:t>
      </w:r>
      <w:r w:rsidRPr="00280DAA">
        <w:rPr>
          <w:rFonts w:ascii="Times New Roman" w:hAnsi="Times New Roman" w:cs="Times New Roman"/>
          <w:spacing w:val="-25"/>
        </w:rPr>
        <w:t xml:space="preserve"> </w:t>
      </w:r>
      <w:r w:rsidRPr="00280DAA">
        <w:rPr>
          <w:rFonts w:ascii="Times New Roman" w:hAnsi="Times New Roman" w:cs="Times New Roman"/>
        </w:rPr>
        <w:t>attend.</w:t>
      </w:r>
    </w:p>
    <w:p w14:paraId="16104B46" w14:textId="77777777" w:rsidR="00280DAA" w:rsidRPr="00280DAA" w:rsidRDefault="00280DAA" w:rsidP="00485261">
      <w:pPr>
        <w:widowControl w:val="0"/>
        <w:numPr>
          <w:ilvl w:val="1"/>
          <w:numId w:val="12"/>
        </w:numPr>
        <w:tabs>
          <w:tab w:val="left" w:pos="1005"/>
          <w:tab w:val="left" w:pos="4754"/>
        </w:tabs>
        <w:autoSpaceDE w:val="0"/>
        <w:autoSpaceDN w:val="0"/>
        <w:spacing w:before="1" w:after="0" w:line="240" w:lineRule="auto"/>
        <w:ind w:hanging="265"/>
        <w:rPr>
          <w:rFonts w:ascii="Times New Roman" w:hAnsi="Times New Roman" w:cs="Times New Roman"/>
        </w:rPr>
      </w:pPr>
      <w:r w:rsidRPr="00280DAA">
        <w:rPr>
          <w:rFonts w:ascii="Times New Roman" w:hAnsi="Times New Roman" w:cs="Times New Roman"/>
        </w:rPr>
        <w:t>Other:</w:t>
      </w:r>
      <w:r w:rsidRPr="00280DAA">
        <w:rPr>
          <w:rFonts w:ascii="Times New Roman" w:hAnsi="Times New Roman" w:cs="Times New Roman"/>
          <w:spacing w:val="1"/>
        </w:rPr>
        <w:t xml:space="preserve"> </w:t>
      </w:r>
      <w:r w:rsidRPr="00280DAA">
        <w:rPr>
          <w:rFonts w:ascii="Times New Roman" w:hAnsi="Times New Roman" w:cs="Times New Roman"/>
          <w:u w:val="single"/>
        </w:rPr>
        <w:t xml:space="preserve"> </w:t>
      </w:r>
      <w:r w:rsidRPr="00280DAA">
        <w:rPr>
          <w:rFonts w:ascii="Times New Roman" w:hAnsi="Times New Roman" w:cs="Times New Roman"/>
          <w:u w:val="single"/>
        </w:rPr>
        <w:tab/>
      </w:r>
    </w:p>
    <w:p w14:paraId="0A246B57"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p w14:paraId="323690D8"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p w14:paraId="725F76B2" w14:textId="77777777" w:rsidR="00280DAA" w:rsidRPr="00280DAA" w:rsidRDefault="00280DAA" w:rsidP="00485261">
      <w:pPr>
        <w:widowControl w:val="0"/>
        <w:numPr>
          <w:ilvl w:val="0"/>
          <w:numId w:val="12"/>
        </w:numPr>
        <w:tabs>
          <w:tab w:val="left" w:pos="712"/>
        </w:tabs>
        <w:autoSpaceDE w:val="0"/>
        <w:autoSpaceDN w:val="0"/>
        <w:spacing w:before="92" w:after="0" w:line="240" w:lineRule="auto"/>
        <w:ind w:left="740" w:right="348" w:hanging="361"/>
        <w:rPr>
          <w:rFonts w:ascii="Times New Roman" w:hAnsi="Times New Roman" w:cs="Times New Roman"/>
        </w:rPr>
      </w:pPr>
      <w:r w:rsidRPr="00280DAA">
        <w:rPr>
          <w:rFonts w:ascii="Times New Roman" w:hAnsi="Times New Roman" w:cs="Times New Roman"/>
        </w:rPr>
        <w:t>Thinking about your courses this last year, what do you think will likely contribute to your success in</w:t>
      </w:r>
      <w:r w:rsidRPr="00280DAA">
        <w:rPr>
          <w:rFonts w:ascii="Times New Roman" w:hAnsi="Times New Roman" w:cs="Times New Roman"/>
          <w:spacing w:val="-34"/>
        </w:rPr>
        <w:t xml:space="preserve"> </w:t>
      </w:r>
      <w:r w:rsidRPr="00280DAA">
        <w:rPr>
          <w:rFonts w:ascii="Times New Roman" w:hAnsi="Times New Roman" w:cs="Times New Roman"/>
        </w:rPr>
        <w:t>future classes? Check all that</w:t>
      </w:r>
      <w:r w:rsidRPr="00280DAA">
        <w:rPr>
          <w:rFonts w:ascii="Times New Roman" w:hAnsi="Times New Roman" w:cs="Times New Roman"/>
          <w:spacing w:val="-2"/>
        </w:rPr>
        <w:t xml:space="preserve"> </w:t>
      </w:r>
      <w:r w:rsidRPr="00280DAA">
        <w:rPr>
          <w:rFonts w:ascii="Times New Roman" w:hAnsi="Times New Roman" w:cs="Times New Roman"/>
        </w:rPr>
        <w:t>apply.</w:t>
      </w:r>
    </w:p>
    <w:p w14:paraId="53598EC3" w14:textId="77777777" w:rsidR="00280DAA" w:rsidRPr="00280DAA" w:rsidRDefault="00280DAA" w:rsidP="00485261">
      <w:pPr>
        <w:widowControl w:val="0"/>
        <w:numPr>
          <w:ilvl w:val="1"/>
          <w:numId w:val="12"/>
        </w:numPr>
        <w:tabs>
          <w:tab w:val="left" w:pos="993"/>
        </w:tabs>
        <w:autoSpaceDE w:val="0"/>
        <w:autoSpaceDN w:val="0"/>
        <w:spacing w:before="60" w:after="0" w:line="252" w:lineRule="exact"/>
        <w:ind w:left="992" w:hanging="253"/>
        <w:rPr>
          <w:rFonts w:ascii="Times New Roman" w:hAnsi="Times New Roman" w:cs="Times New Roman"/>
        </w:rPr>
      </w:pPr>
      <w:r w:rsidRPr="00280DAA">
        <w:rPr>
          <w:rFonts w:ascii="Times New Roman" w:hAnsi="Times New Roman" w:cs="Times New Roman"/>
        </w:rPr>
        <w:t>Regular feedback from professor(s) about my academic</w:t>
      </w:r>
      <w:r w:rsidRPr="00280DAA">
        <w:rPr>
          <w:rFonts w:ascii="Times New Roman" w:hAnsi="Times New Roman" w:cs="Times New Roman"/>
          <w:spacing w:val="-14"/>
        </w:rPr>
        <w:t xml:space="preserve"> </w:t>
      </w:r>
      <w:r w:rsidRPr="00280DAA">
        <w:rPr>
          <w:rFonts w:ascii="Times New Roman" w:hAnsi="Times New Roman" w:cs="Times New Roman"/>
        </w:rPr>
        <w:t>performance</w:t>
      </w:r>
    </w:p>
    <w:p w14:paraId="2DC6B1AC" w14:textId="77777777" w:rsidR="00280DAA" w:rsidRPr="00280DAA" w:rsidRDefault="00280DAA" w:rsidP="00485261">
      <w:pPr>
        <w:widowControl w:val="0"/>
        <w:numPr>
          <w:ilvl w:val="1"/>
          <w:numId w:val="12"/>
        </w:numPr>
        <w:tabs>
          <w:tab w:val="left" w:pos="993"/>
        </w:tabs>
        <w:autoSpaceDE w:val="0"/>
        <w:autoSpaceDN w:val="0"/>
        <w:spacing w:after="0" w:line="252" w:lineRule="exact"/>
        <w:ind w:left="992" w:hanging="253"/>
        <w:rPr>
          <w:rFonts w:ascii="Times New Roman" w:hAnsi="Times New Roman" w:cs="Times New Roman"/>
        </w:rPr>
      </w:pPr>
      <w:r w:rsidRPr="00280DAA">
        <w:rPr>
          <w:rFonts w:ascii="Times New Roman" w:hAnsi="Times New Roman" w:cs="Times New Roman"/>
        </w:rPr>
        <w:t>Opportunities to work with my classmates on</w:t>
      </w:r>
      <w:r w:rsidRPr="00280DAA">
        <w:rPr>
          <w:rFonts w:ascii="Times New Roman" w:hAnsi="Times New Roman" w:cs="Times New Roman"/>
          <w:spacing w:val="-10"/>
        </w:rPr>
        <w:t xml:space="preserve"> </w:t>
      </w:r>
      <w:r w:rsidRPr="00280DAA">
        <w:rPr>
          <w:rFonts w:ascii="Times New Roman" w:hAnsi="Times New Roman" w:cs="Times New Roman"/>
        </w:rPr>
        <w:t>assignments</w:t>
      </w:r>
    </w:p>
    <w:p w14:paraId="3A9ADD5D" w14:textId="77777777" w:rsidR="00280DAA" w:rsidRPr="00280DAA" w:rsidRDefault="00280DAA" w:rsidP="00485261">
      <w:pPr>
        <w:widowControl w:val="0"/>
        <w:numPr>
          <w:ilvl w:val="1"/>
          <w:numId w:val="12"/>
        </w:numPr>
        <w:tabs>
          <w:tab w:val="left" w:pos="993"/>
        </w:tabs>
        <w:autoSpaceDE w:val="0"/>
        <w:autoSpaceDN w:val="0"/>
        <w:spacing w:before="2" w:after="0" w:line="252" w:lineRule="exact"/>
        <w:ind w:left="992" w:hanging="253"/>
        <w:rPr>
          <w:rFonts w:ascii="Times New Roman" w:hAnsi="Times New Roman" w:cs="Times New Roman"/>
        </w:rPr>
      </w:pPr>
      <w:r w:rsidRPr="00280DAA">
        <w:rPr>
          <w:rFonts w:ascii="Times New Roman" w:hAnsi="Times New Roman" w:cs="Times New Roman"/>
        </w:rPr>
        <w:t>Clear explanations on what is required to be successful on assignments and/or</w:t>
      </w:r>
      <w:r w:rsidRPr="00280DAA">
        <w:rPr>
          <w:rFonts w:ascii="Times New Roman" w:hAnsi="Times New Roman" w:cs="Times New Roman"/>
          <w:spacing w:val="-14"/>
        </w:rPr>
        <w:t xml:space="preserve"> </w:t>
      </w:r>
      <w:r w:rsidRPr="00280DAA">
        <w:rPr>
          <w:rFonts w:ascii="Times New Roman" w:hAnsi="Times New Roman" w:cs="Times New Roman"/>
        </w:rPr>
        <w:t>exams</w:t>
      </w:r>
    </w:p>
    <w:p w14:paraId="622B165E" w14:textId="77777777" w:rsidR="00280DAA" w:rsidRPr="00280DAA" w:rsidRDefault="00280DAA" w:rsidP="00485261">
      <w:pPr>
        <w:widowControl w:val="0"/>
        <w:numPr>
          <w:ilvl w:val="1"/>
          <w:numId w:val="12"/>
        </w:numPr>
        <w:tabs>
          <w:tab w:val="left" w:pos="993"/>
        </w:tabs>
        <w:autoSpaceDE w:val="0"/>
        <w:autoSpaceDN w:val="0"/>
        <w:spacing w:after="0" w:line="240" w:lineRule="auto"/>
        <w:ind w:left="1011" w:right="1034" w:hanging="272"/>
        <w:rPr>
          <w:rFonts w:ascii="Times New Roman" w:hAnsi="Times New Roman" w:cs="Times New Roman"/>
        </w:rPr>
      </w:pPr>
      <w:r w:rsidRPr="00280DAA">
        <w:rPr>
          <w:rFonts w:ascii="Times New Roman" w:hAnsi="Times New Roman" w:cs="Times New Roman"/>
        </w:rPr>
        <w:t>Relevant content (e.g. discussions, texts, and examples) that reflects my cultural, ethnic, or</w:t>
      </w:r>
      <w:r w:rsidRPr="00280DAA">
        <w:rPr>
          <w:rFonts w:ascii="Times New Roman" w:hAnsi="Times New Roman" w:cs="Times New Roman"/>
          <w:spacing w:val="-29"/>
        </w:rPr>
        <w:t xml:space="preserve"> </w:t>
      </w:r>
      <w:r w:rsidRPr="00280DAA">
        <w:rPr>
          <w:rFonts w:ascii="Times New Roman" w:hAnsi="Times New Roman" w:cs="Times New Roman"/>
        </w:rPr>
        <w:t>racial experiences.</w:t>
      </w:r>
    </w:p>
    <w:p w14:paraId="2A060F55" w14:textId="77777777" w:rsidR="00280DAA" w:rsidRPr="00280DAA" w:rsidRDefault="00280DAA" w:rsidP="00485261">
      <w:pPr>
        <w:widowControl w:val="0"/>
        <w:numPr>
          <w:ilvl w:val="1"/>
          <w:numId w:val="12"/>
        </w:numPr>
        <w:tabs>
          <w:tab w:val="left" w:pos="993"/>
        </w:tabs>
        <w:autoSpaceDE w:val="0"/>
        <w:autoSpaceDN w:val="0"/>
        <w:spacing w:after="0" w:line="240" w:lineRule="auto"/>
        <w:ind w:left="1011" w:right="1381" w:hanging="272"/>
        <w:rPr>
          <w:rFonts w:ascii="Times New Roman" w:hAnsi="Times New Roman" w:cs="Times New Roman"/>
        </w:rPr>
      </w:pPr>
      <w:r w:rsidRPr="00280DAA">
        <w:rPr>
          <w:rFonts w:ascii="Times New Roman" w:hAnsi="Times New Roman" w:cs="Times New Roman"/>
        </w:rPr>
        <w:t>Different ways to learn course content (e.g. small group work, writing reflections,</w:t>
      </w:r>
      <w:r w:rsidRPr="00280DAA">
        <w:rPr>
          <w:rFonts w:ascii="Times New Roman" w:hAnsi="Times New Roman" w:cs="Times New Roman"/>
          <w:spacing w:val="-33"/>
        </w:rPr>
        <w:t xml:space="preserve"> </w:t>
      </w:r>
      <w:r w:rsidRPr="00280DAA">
        <w:rPr>
          <w:rFonts w:ascii="Times New Roman" w:hAnsi="Times New Roman" w:cs="Times New Roman"/>
        </w:rPr>
        <w:t>interactive demonstrations,</w:t>
      </w:r>
      <w:r w:rsidRPr="00280DAA">
        <w:rPr>
          <w:rFonts w:ascii="Times New Roman" w:hAnsi="Times New Roman" w:cs="Times New Roman"/>
          <w:spacing w:val="-1"/>
        </w:rPr>
        <w:t xml:space="preserve"> </w:t>
      </w:r>
      <w:r w:rsidRPr="00280DAA">
        <w:rPr>
          <w:rFonts w:ascii="Times New Roman" w:hAnsi="Times New Roman" w:cs="Times New Roman"/>
        </w:rPr>
        <w:t>etc.)</w:t>
      </w:r>
    </w:p>
    <w:p w14:paraId="4586FB08" w14:textId="77777777" w:rsidR="00280DAA" w:rsidRPr="00280DAA" w:rsidRDefault="00280DAA" w:rsidP="00485261">
      <w:pPr>
        <w:widowControl w:val="0"/>
        <w:numPr>
          <w:ilvl w:val="1"/>
          <w:numId w:val="12"/>
        </w:numPr>
        <w:tabs>
          <w:tab w:val="left" w:pos="998"/>
        </w:tabs>
        <w:autoSpaceDE w:val="0"/>
        <w:autoSpaceDN w:val="0"/>
        <w:spacing w:after="0" w:line="253" w:lineRule="exact"/>
        <w:ind w:left="997" w:hanging="258"/>
        <w:rPr>
          <w:rFonts w:ascii="Times New Roman" w:hAnsi="Times New Roman" w:cs="Times New Roman"/>
        </w:rPr>
      </w:pPr>
      <w:r w:rsidRPr="00280DAA">
        <w:rPr>
          <w:rFonts w:ascii="Times New Roman" w:hAnsi="Times New Roman" w:cs="Times New Roman"/>
        </w:rPr>
        <w:t>Classroom environments where I feel safe to ask questions without fear of</w:t>
      </w:r>
      <w:r w:rsidRPr="00280DAA">
        <w:rPr>
          <w:rFonts w:ascii="Times New Roman" w:hAnsi="Times New Roman" w:cs="Times New Roman"/>
          <w:spacing w:val="-15"/>
        </w:rPr>
        <w:t xml:space="preserve"> </w:t>
      </w:r>
      <w:r w:rsidRPr="00280DAA">
        <w:rPr>
          <w:rFonts w:ascii="Times New Roman" w:hAnsi="Times New Roman" w:cs="Times New Roman"/>
        </w:rPr>
        <w:t>judgement.</w:t>
      </w:r>
    </w:p>
    <w:p w14:paraId="665942DD" w14:textId="77777777" w:rsidR="00280DAA" w:rsidRPr="00280DAA" w:rsidRDefault="00280DAA" w:rsidP="00485261">
      <w:pPr>
        <w:widowControl w:val="0"/>
        <w:numPr>
          <w:ilvl w:val="1"/>
          <w:numId w:val="12"/>
        </w:numPr>
        <w:tabs>
          <w:tab w:val="left" w:pos="998"/>
          <w:tab w:val="left" w:pos="4416"/>
        </w:tabs>
        <w:autoSpaceDE w:val="0"/>
        <w:autoSpaceDN w:val="0"/>
        <w:spacing w:after="0" w:line="253" w:lineRule="exact"/>
        <w:ind w:left="997" w:hanging="258"/>
        <w:rPr>
          <w:rFonts w:ascii="Times New Roman" w:hAnsi="Times New Roman" w:cs="Times New Roman"/>
        </w:rPr>
      </w:pPr>
      <w:r w:rsidRPr="00280DAA">
        <w:rPr>
          <w:rFonts w:ascii="Times New Roman" w:hAnsi="Times New Roman" w:cs="Times New Roman"/>
        </w:rPr>
        <w:t>Other:</w:t>
      </w:r>
      <w:r w:rsidRPr="00280DAA">
        <w:rPr>
          <w:rFonts w:ascii="Times New Roman" w:hAnsi="Times New Roman" w:cs="Times New Roman"/>
          <w:spacing w:val="1"/>
        </w:rPr>
        <w:t xml:space="preserve"> </w:t>
      </w:r>
      <w:r w:rsidRPr="00280DAA">
        <w:rPr>
          <w:rFonts w:ascii="Times New Roman" w:hAnsi="Times New Roman" w:cs="Times New Roman"/>
          <w:u w:val="single"/>
        </w:rPr>
        <w:t xml:space="preserve"> </w:t>
      </w:r>
      <w:r w:rsidRPr="00280DAA">
        <w:rPr>
          <w:rFonts w:ascii="Times New Roman" w:hAnsi="Times New Roman" w:cs="Times New Roman"/>
          <w:u w:val="single"/>
        </w:rPr>
        <w:tab/>
      </w:r>
    </w:p>
    <w:p w14:paraId="0966F3C7" w14:textId="77777777" w:rsidR="00280DAA" w:rsidRPr="00280DAA" w:rsidRDefault="00280DAA" w:rsidP="00280DAA">
      <w:pPr>
        <w:spacing w:line="253" w:lineRule="exact"/>
        <w:rPr>
          <w:rFonts w:ascii="Times New Roman" w:hAnsi="Times New Roman" w:cs="Times New Roman"/>
        </w:rPr>
        <w:sectPr w:rsidR="00280DAA" w:rsidRPr="00280DAA" w:rsidSect="00B37710">
          <w:pgSz w:w="12240" w:h="15840"/>
          <w:pgMar w:top="720" w:right="720" w:bottom="720" w:left="720" w:header="743" w:footer="0" w:gutter="0"/>
          <w:cols w:space="720"/>
          <w:docGrid w:linePitch="299"/>
        </w:sectPr>
      </w:pPr>
    </w:p>
    <w:p w14:paraId="4DA2C473" w14:textId="77777777" w:rsidR="00280DAA" w:rsidRPr="00280DAA" w:rsidRDefault="00280DAA" w:rsidP="00485261">
      <w:pPr>
        <w:widowControl w:val="0"/>
        <w:numPr>
          <w:ilvl w:val="0"/>
          <w:numId w:val="12"/>
        </w:numPr>
        <w:tabs>
          <w:tab w:val="left" w:pos="712"/>
        </w:tabs>
        <w:autoSpaceDE w:val="0"/>
        <w:autoSpaceDN w:val="0"/>
        <w:spacing w:before="81" w:after="0" w:line="240" w:lineRule="auto"/>
        <w:ind w:left="740" w:right="444" w:hanging="361"/>
        <w:rPr>
          <w:rFonts w:ascii="Times New Roman" w:hAnsi="Times New Roman" w:cs="Times New Roman"/>
        </w:rPr>
      </w:pPr>
      <w:r w:rsidRPr="00280DAA">
        <w:rPr>
          <w:rFonts w:ascii="Times New Roman" w:hAnsi="Times New Roman" w:cs="Times New Roman"/>
        </w:rPr>
        <w:t>If you attended college orientation on campus, how informative was the experience in helping you plan for your academic goal(s) at</w:t>
      </w:r>
      <w:r w:rsidRPr="00280DAA">
        <w:rPr>
          <w:rFonts w:ascii="Times New Roman" w:hAnsi="Times New Roman" w:cs="Times New Roman"/>
          <w:spacing w:val="-3"/>
        </w:rPr>
        <w:t xml:space="preserve"> </w:t>
      </w:r>
      <w:r w:rsidRPr="00280DAA">
        <w:rPr>
          <w:rFonts w:ascii="Times New Roman" w:hAnsi="Times New Roman" w:cs="Times New Roman"/>
        </w:rPr>
        <w:t>ARC.</w:t>
      </w:r>
    </w:p>
    <w:p w14:paraId="78576197" w14:textId="77777777" w:rsidR="00280DAA" w:rsidRPr="00280DAA" w:rsidRDefault="00280DAA" w:rsidP="00485261">
      <w:pPr>
        <w:widowControl w:val="0"/>
        <w:numPr>
          <w:ilvl w:val="1"/>
          <w:numId w:val="12"/>
        </w:numPr>
        <w:tabs>
          <w:tab w:val="left" w:pos="1005"/>
        </w:tabs>
        <w:autoSpaceDE w:val="0"/>
        <w:autoSpaceDN w:val="0"/>
        <w:spacing w:before="61" w:after="0" w:line="252" w:lineRule="exact"/>
        <w:ind w:hanging="265"/>
        <w:rPr>
          <w:rFonts w:ascii="Times New Roman" w:hAnsi="Times New Roman" w:cs="Times New Roman"/>
        </w:rPr>
      </w:pPr>
      <w:r w:rsidRPr="00280DAA">
        <w:rPr>
          <w:rFonts w:ascii="Times New Roman" w:hAnsi="Times New Roman" w:cs="Times New Roman"/>
        </w:rPr>
        <w:t>I did not attend college orientation on</w:t>
      </w:r>
      <w:r w:rsidRPr="00280DAA">
        <w:rPr>
          <w:rFonts w:ascii="Times New Roman" w:hAnsi="Times New Roman" w:cs="Times New Roman"/>
          <w:spacing w:val="-7"/>
        </w:rPr>
        <w:t xml:space="preserve"> </w:t>
      </w:r>
      <w:r w:rsidRPr="00280DAA">
        <w:rPr>
          <w:rFonts w:ascii="Times New Roman" w:hAnsi="Times New Roman" w:cs="Times New Roman"/>
        </w:rPr>
        <w:t>campus.</w:t>
      </w:r>
    </w:p>
    <w:p w14:paraId="4B47DAB0" w14:textId="77777777" w:rsidR="00280DAA" w:rsidRPr="00280DAA" w:rsidRDefault="00280DAA" w:rsidP="00485261">
      <w:pPr>
        <w:widowControl w:val="0"/>
        <w:numPr>
          <w:ilvl w:val="1"/>
          <w:numId w:val="12"/>
        </w:numPr>
        <w:tabs>
          <w:tab w:val="left" w:pos="1005"/>
        </w:tabs>
        <w:autoSpaceDE w:val="0"/>
        <w:autoSpaceDN w:val="0"/>
        <w:spacing w:after="0" w:line="252" w:lineRule="exact"/>
        <w:ind w:hanging="265"/>
        <w:rPr>
          <w:rFonts w:ascii="Times New Roman" w:hAnsi="Times New Roman" w:cs="Times New Roman"/>
        </w:rPr>
      </w:pPr>
      <w:r w:rsidRPr="00280DAA">
        <w:rPr>
          <w:rFonts w:ascii="Times New Roman" w:hAnsi="Times New Roman" w:cs="Times New Roman"/>
        </w:rPr>
        <w:t xml:space="preserve">Orientation provided </w:t>
      </w:r>
      <w:r w:rsidRPr="00280DAA">
        <w:rPr>
          <w:rFonts w:ascii="Times New Roman" w:hAnsi="Times New Roman" w:cs="Times New Roman"/>
          <w:b/>
        </w:rPr>
        <w:t xml:space="preserve">no information </w:t>
      </w:r>
      <w:r w:rsidRPr="00280DAA">
        <w:rPr>
          <w:rFonts w:ascii="Times New Roman" w:hAnsi="Times New Roman" w:cs="Times New Roman"/>
        </w:rPr>
        <w:t>in planning for my academic</w:t>
      </w:r>
      <w:r w:rsidRPr="00280DAA">
        <w:rPr>
          <w:rFonts w:ascii="Times New Roman" w:hAnsi="Times New Roman" w:cs="Times New Roman"/>
          <w:spacing w:val="-10"/>
        </w:rPr>
        <w:t xml:space="preserve"> </w:t>
      </w:r>
      <w:r w:rsidRPr="00280DAA">
        <w:rPr>
          <w:rFonts w:ascii="Times New Roman" w:hAnsi="Times New Roman" w:cs="Times New Roman"/>
        </w:rPr>
        <w:t>goal(s).</w:t>
      </w:r>
    </w:p>
    <w:p w14:paraId="1E9D5D18" w14:textId="77777777" w:rsidR="00280DAA" w:rsidRPr="00280DAA" w:rsidRDefault="00280DAA" w:rsidP="00485261">
      <w:pPr>
        <w:widowControl w:val="0"/>
        <w:numPr>
          <w:ilvl w:val="1"/>
          <w:numId w:val="12"/>
        </w:numPr>
        <w:tabs>
          <w:tab w:val="left" w:pos="1005"/>
        </w:tabs>
        <w:autoSpaceDE w:val="0"/>
        <w:autoSpaceDN w:val="0"/>
        <w:spacing w:after="0" w:line="252" w:lineRule="exact"/>
        <w:ind w:hanging="265"/>
        <w:rPr>
          <w:rFonts w:ascii="Times New Roman" w:hAnsi="Times New Roman" w:cs="Times New Roman"/>
        </w:rPr>
      </w:pPr>
      <w:r w:rsidRPr="00280DAA">
        <w:rPr>
          <w:rFonts w:ascii="Times New Roman" w:hAnsi="Times New Roman" w:cs="Times New Roman"/>
        </w:rPr>
        <w:t xml:space="preserve">Orientation provided </w:t>
      </w:r>
      <w:r w:rsidRPr="00280DAA">
        <w:rPr>
          <w:rFonts w:ascii="Times New Roman" w:hAnsi="Times New Roman" w:cs="Times New Roman"/>
          <w:b/>
        </w:rPr>
        <w:t xml:space="preserve">little information </w:t>
      </w:r>
      <w:r w:rsidRPr="00280DAA">
        <w:rPr>
          <w:rFonts w:ascii="Times New Roman" w:hAnsi="Times New Roman" w:cs="Times New Roman"/>
        </w:rPr>
        <w:t>in planning for my academic</w:t>
      </w:r>
      <w:r w:rsidRPr="00280DAA">
        <w:rPr>
          <w:rFonts w:ascii="Times New Roman" w:hAnsi="Times New Roman" w:cs="Times New Roman"/>
          <w:spacing w:val="-30"/>
        </w:rPr>
        <w:t xml:space="preserve"> </w:t>
      </w:r>
      <w:r w:rsidRPr="00280DAA">
        <w:rPr>
          <w:rFonts w:ascii="Times New Roman" w:hAnsi="Times New Roman" w:cs="Times New Roman"/>
        </w:rPr>
        <w:t>goal(s).</w:t>
      </w:r>
    </w:p>
    <w:p w14:paraId="16091C51" w14:textId="77777777" w:rsidR="00280DAA" w:rsidRPr="00280DAA" w:rsidRDefault="00280DAA" w:rsidP="00485261">
      <w:pPr>
        <w:widowControl w:val="0"/>
        <w:numPr>
          <w:ilvl w:val="1"/>
          <w:numId w:val="12"/>
        </w:numPr>
        <w:tabs>
          <w:tab w:val="left" w:pos="993"/>
        </w:tabs>
        <w:autoSpaceDE w:val="0"/>
        <w:autoSpaceDN w:val="0"/>
        <w:spacing w:before="1" w:after="0" w:line="252" w:lineRule="exact"/>
        <w:ind w:left="992" w:hanging="253"/>
        <w:rPr>
          <w:rFonts w:ascii="Times New Roman" w:hAnsi="Times New Roman" w:cs="Times New Roman"/>
        </w:rPr>
      </w:pPr>
      <w:r w:rsidRPr="00280DAA">
        <w:rPr>
          <w:rFonts w:ascii="Times New Roman" w:hAnsi="Times New Roman" w:cs="Times New Roman"/>
        </w:rPr>
        <w:t xml:space="preserve">Orientation provided </w:t>
      </w:r>
      <w:r w:rsidRPr="00280DAA">
        <w:rPr>
          <w:rFonts w:ascii="Times New Roman" w:hAnsi="Times New Roman" w:cs="Times New Roman"/>
          <w:b/>
        </w:rPr>
        <w:t xml:space="preserve">some information </w:t>
      </w:r>
      <w:r w:rsidRPr="00280DAA">
        <w:rPr>
          <w:rFonts w:ascii="Times New Roman" w:hAnsi="Times New Roman" w:cs="Times New Roman"/>
        </w:rPr>
        <w:t>in planning for my academic</w:t>
      </w:r>
      <w:r w:rsidRPr="00280DAA">
        <w:rPr>
          <w:rFonts w:ascii="Times New Roman" w:hAnsi="Times New Roman" w:cs="Times New Roman"/>
          <w:spacing w:val="-24"/>
        </w:rPr>
        <w:t xml:space="preserve"> </w:t>
      </w:r>
      <w:r w:rsidRPr="00280DAA">
        <w:rPr>
          <w:rFonts w:ascii="Times New Roman" w:hAnsi="Times New Roman" w:cs="Times New Roman"/>
        </w:rPr>
        <w:t>goal(s).</w:t>
      </w:r>
    </w:p>
    <w:p w14:paraId="7690048C" w14:textId="77777777" w:rsidR="00280DAA" w:rsidRPr="00280DAA" w:rsidRDefault="00280DAA" w:rsidP="00485261">
      <w:pPr>
        <w:widowControl w:val="0"/>
        <w:numPr>
          <w:ilvl w:val="1"/>
          <w:numId w:val="12"/>
        </w:numPr>
        <w:tabs>
          <w:tab w:val="left" w:pos="993"/>
        </w:tabs>
        <w:autoSpaceDE w:val="0"/>
        <w:autoSpaceDN w:val="0"/>
        <w:spacing w:after="0" w:line="252" w:lineRule="exact"/>
        <w:ind w:left="992" w:hanging="253"/>
        <w:rPr>
          <w:rFonts w:ascii="Times New Roman" w:hAnsi="Times New Roman" w:cs="Times New Roman"/>
        </w:rPr>
      </w:pPr>
      <w:r w:rsidRPr="00280DAA">
        <w:rPr>
          <w:rFonts w:ascii="Times New Roman" w:hAnsi="Times New Roman" w:cs="Times New Roman"/>
        </w:rPr>
        <w:t xml:space="preserve">Orientation provided </w:t>
      </w:r>
      <w:r w:rsidRPr="00280DAA">
        <w:rPr>
          <w:rFonts w:ascii="Times New Roman" w:hAnsi="Times New Roman" w:cs="Times New Roman"/>
          <w:b/>
        </w:rPr>
        <w:t xml:space="preserve">a lot of information </w:t>
      </w:r>
      <w:r w:rsidRPr="00280DAA">
        <w:rPr>
          <w:rFonts w:ascii="Times New Roman" w:hAnsi="Times New Roman" w:cs="Times New Roman"/>
        </w:rPr>
        <w:t>in planning for my academic</w:t>
      </w:r>
      <w:r w:rsidRPr="00280DAA">
        <w:rPr>
          <w:rFonts w:ascii="Times New Roman" w:hAnsi="Times New Roman" w:cs="Times New Roman"/>
          <w:spacing w:val="-14"/>
        </w:rPr>
        <w:t xml:space="preserve"> </w:t>
      </w:r>
      <w:r w:rsidRPr="00280DAA">
        <w:rPr>
          <w:rFonts w:ascii="Times New Roman" w:hAnsi="Times New Roman" w:cs="Times New Roman"/>
        </w:rPr>
        <w:t>goal(s).</w:t>
      </w:r>
    </w:p>
    <w:p w14:paraId="0E0B66BF" w14:textId="77777777" w:rsidR="00280DAA" w:rsidRPr="00280DAA" w:rsidRDefault="00280DAA" w:rsidP="00485261">
      <w:pPr>
        <w:widowControl w:val="0"/>
        <w:numPr>
          <w:ilvl w:val="1"/>
          <w:numId w:val="12"/>
        </w:numPr>
        <w:tabs>
          <w:tab w:val="left" w:pos="1005"/>
          <w:tab w:val="left" w:pos="4423"/>
        </w:tabs>
        <w:autoSpaceDE w:val="0"/>
        <w:autoSpaceDN w:val="0"/>
        <w:spacing w:before="1" w:after="0" w:line="240" w:lineRule="auto"/>
        <w:ind w:hanging="265"/>
        <w:rPr>
          <w:rFonts w:ascii="Times New Roman" w:hAnsi="Times New Roman" w:cs="Times New Roman"/>
        </w:rPr>
      </w:pPr>
      <w:r w:rsidRPr="00280DAA">
        <w:rPr>
          <w:rFonts w:ascii="Times New Roman" w:hAnsi="Times New Roman" w:cs="Times New Roman"/>
        </w:rPr>
        <w:t>Other:</w:t>
      </w:r>
      <w:r w:rsidRPr="00280DAA">
        <w:rPr>
          <w:rFonts w:ascii="Times New Roman" w:hAnsi="Times New Roman" w:cs="Times New Roman"/>
          <w:spacing w:val="1"/>
        </w:rPr>
        <w:t xml:space="preserve"> </w:t>
      </w:r>
      <w:r w:rsidRPr="00280DAA">
        <w:rPr>
          <w:rFonts w:ascii="Times New Roman" w:hAnsi="Times New Roman" w:cs="Times New Roman"/>
          <w:u w:val="single"/>
        </w:rPr>
        <w:t xml:space="preserve"> </w:t>
      </w:r>
      <w:r w:rsidRPr="00280DAA">
        <w:rPr>
          <w:rFonts w:ascii="Times New Roman" w:hAnsi="Times New Roman" w:cs="Times New Roman"/>
          <w:u w:val="single"/>
        </w:rPr>
        <w:tab/>
      </w:r>
    </w:p>
    <w:p w14:paraId="667178D6"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p w14:paraId="2A35A693" w14:textId="77777777" w:rsidR="00280DAA" w:rsidRPr="00280DAA" w:rsidRDefault="00280DAA" w:rsidP="00280DAA">
      <w:pPr>
        <w:widowControl w:val="0"/>
        <w:autoSpaceDE w:val="0"/>
        <w:autoSpaceDN w:val="0"/>
        <w:spacing w:before="3" w:after="0" w:line="240" w:lineRule="auto"/>
        <w:rPr>
          <w:rFonts w:ascii="Times New Roman" w:eastAsia="Times New Roman" w:hAnsi="Times New Roman" w:cs="Times New Roman"/>
          <w:lang w:bidi="en-US"/>
        </w:rPr>
      </w:pPr>
    </w:p>
    <w:p w14:paraId="67442067" w14:textId="77777777" w:rsidR="00280DAA" w:rsidRPr="00280DAA" w:rsidRDefault="00280DAA" w:rsidP="00485261">
      <w:pPr>
        <w:widowControl w:val="0"/>
        <w:numPr>
          <w:ilvl w:val="0"/>
          <w:numId w:val="12"/>
        </w:numPr>
        <w:tabs>
          <w:tab w:val="left" w:pos="712"/>
        </w:tabs>
        <w:autoSpaceDE w:val="0"/>
        <w:autoSpaceDN w:val="0"/>
        <w:spacing w:before="91" w:after="0" w:line="240" w:lineRule="auto"/>
        <w:rPr>
          <w:rFonts w:ascii="Times New Roman" w:hAnsi="Times New Roman" w:cs="Times New Roman"/>
        </w:rPr>
      </w:pPr>
      <w:r w:rsidRPr="00280DAA">
        <w:rPr>
          <w:rFonts w:ascii="Times New Roman" w:hAnsi="Times New Roman" w:cs="Times New Roman"/>
        </w:rPr>
        <w:t>What is the primary motivation that influenced your decision to attend college? Check all that</w:t>
      </w:r>
      <w:r w:rsidRPr="00280DAA">
        <w:rPr>
          <w:rFonts w:ascii="Times New Roman" w:hAnsi="Times New Roman" w:cs="Times New Roman"/>
          <w:spacing w:val="-25"/>
        </w:rPr>
        <w:t xml:space="preserve"> </w:t>
      </w:r>
      <w:r w:rsidRPr="00280DAA">
        <w:rPr>
          <w:rFonts w:ascii="Times New Roman" w:hAnsi="Times New Roman" w:cs="Times New Roman"/>
        </w:rPr>
        <w:t>apply.</w:t>
      </w:r>
    </w:p>
    <w:p w14:paraId="3B9C08CD" w14:textId="77777777" w:rsidR="00280DAA" w:rsidRPr="00280DAA" w:rsidRDefault="00280DAA" w:rsidP="00485261">
      <w:pPr>
        <w:widowControl w:val="0"/>
        <w:numPr>
          <w:ilvl w:val="1"/>
          <w:numId w:val="12"/>
        </w:numPr>
        <w:tabs>
          <w:tab w:val="left" w:pos="993"/>
        </w:tabs>
        <w:autoSpaceDE w:val="0"/>
        <w:autoSpaceDN w:val="0"/>
        <w:spacing w:before="57" w:after="0" w:line="240" w:lineRule="auto"/>
        <w:ind w:left="992" w:hanging="253"/>
        <w:rPr>
          <w:rFonts w:ascii="Times New Roman" w:hAnsi="Times New Roman" w:cs="Times New Roman"/>
        </w:rPr>
      </w:pPr>
      <w:r w:rsidRPr="00280DAA">
        <w:rPr>
          <w:rFonts w:ascii="Times New Roman" w:hAnsi="Times New Roman" w:cs="Times New Roman"/>
        </w:rPr>
        <w:t>I want to be the first person in my family to accomplish this</w:t>
      </w:r>
      <w:r w:rsidRPr="00280DAA">
        <w:rPr>
          <w:rFonts w:ascii="Times New Roman" w:hAnsi="Times New Roman" w:cs="Times New Roman"/>
          <w:spacing w:val="-14"/>
        </w:rPr>
        <w:t xml:space="preserve"> </w:t>
      </w:r>
      <w:r w:rsidRPr="00280DAA">
        <w:rPr>
          <w:rFonts w:ascii="Times New Roman" w:hAnsi="Times New Roman" w:cs="Times New Roman"/>
        </w:rPr>
        <w:t>goal.</w:t>
      </w:r>
    </w:p>
    <w:p w14:paraId="6C0A8433" w14:textId="77777777" w:rsidR="00280DAA" w:rsidRPr="00280DAA" w:rsidRDefault="00280DAA" w:rsidP="00485261">
      <w:pPr>
        <w:widowControl w:val="0"/>
        <w:numPr>
          <w:ilvl w:val="1"/>
          <w:numId w:val="12"/>
        </w:numPr>
        <w:tabs>
          <w:tab w:val="left" w:pos="993"/>
        </w:tabs>
        <w:autoSpaceDE w:val="0"/>
        <w:autoSpaceDN w:val="0"/>
        <w:spacing w:before="2" w:after="0" w:line="252" w:lineRule="exact"/>
        <w:ind w:left="992" w:hanging="253"/>
        <w:rPr>
          <w:rFonts w:ascii="Times New Roman" w:hAnsi="Times New Roman" w:cs="Times New Roman"/>
        </w:rPr>
      </w:pPr>
      <w:r w:rsidRPr="00280DAA">
        <w:rPr>
          <w:rFonts w:ascii="Times New Roman" w:hAnsi="Times New Roman" w:cs="Times New Roman"/>
        </w:rPr>
        <w:t>I want to use my education to help my family, community, and</w:t>
      </w:r>
      <w:r w:rsidRPr="00280DAA">
        <w:rPr>
          <w:rFonts w:ascii="Times New Roman" w:hAnsi="Times New Roman" w:cs="Times New Roman"/>
          <w:spacing w:val="-17"/>
        </w:rPr>
        <w:t xml:space="preserve"> </w:t>
      </w:r>
      <w:r w:rsidRPr="00280DAA">
        <w:rPr>
          <w:rFonts w:ascii="Times New Roman" w:hAnsi="Times New Roman" w:cs="Times New Roman"/>
        </w:rPr>
        <w:t>society.</w:t>
      </w:r>
    </w:p>
    <w:p w14:paraId="6A7E8FA9" w14:textId="77777777" w:rsidR="00280DAA" w:rsidRPr="00280DAA" w:rsidRDefault="00280DAA" w:rsidP="00485261">
      <w:pPr>
        <w:widowControl w:val="0"/>
        <w:numPr>
          <w:ilvl w:val="1"/>
          <w:numId w:val="12"/>
        </w:numPr>
        <w:tabs>
          <w:tab w:val="left" w:pos="993"/>
        </w:tabs>
        <w:autoSpaceDE w:val="0"/>
        <w:autoSpaceDN w:val="0"/>
        <w:spacing w:after="0" w:line="252" w:lineRule="exact"/>
        <w:ind w:left="992" w:hanging="253"/>
        <w:rPr>
          <w:rFonts w:ascii="Times New Roman" w:hAnsi="Times New Roman" w:cs="Times New Roman"/>
        </w:rPr>
      </w:pPr>
      <w:r w:rsidRPr="00280DAA">
        <w:rPr>
          <w:rFonts w:ascii="Times New Roman" w:hAnsi="Times New Roman" w:cs="Times New Roman"/>
        </w:rPr>
        <w:t>I want to use my education to help people of my cultural, ethnic, or racial</w:t>
      </w:r>
      <w:r w:rsidRPr="00280DAA">
        <w:rPr>
          <w:rFonts w:ascii="Times New Roman" w:hAnsi="Times New Roman" w:cs="Times New Roman"/>
          <w:spacing w:val="-16"/>
        </w:rPr>
        <w:t xml:space="preserve"> </w:t>
      </w:r>
      <w:r w:rsidRPr="00280DAA">
        <w:rPr>
          <w:rFonts w:ascii="Times New Roman" w:hAnsi="Times New Roman" w:cs="Times New Roman"/>
        </w:rPr>
        <w:t>group.</w:t>
      </w:r>
    </w:p>
    <w:p w14:paraId="145A3F68" w14:textId="77777777" w:rsidR="00280DAA" w:rsidRPr="00280DAA" w:rsidRDefault="00280DAA" w:rsidP="00485261">
      <w:pPr>
        <w:widowControl w:val="0"/>
        <w:numPr>
          <w:ilvl w:val="1"/>
          <w:numId w:val="12"/>
        </w:numPr>
        <w:tabs>
          <w:tab w:val="left" w:pos="993"/>
        </w:tabs>
        <w:autoSpaceDE w:val="0"/>
        <w:autoSpaceDN w:val="0"/>
        <w:spacing w:before="1" w:after="0" w:line="252" w:lineRule="exact"/>
        <w:ind w:left="992" w:hanging="253"/>
        <w:rPr>
          <w:rFonts w:ascii="Times New Roman" w:hAnsi="Times New Roman" w:cs="Times New Roman"/>
        </w:rPr>
      </w:pPr>
      <w:r w:rsidRPr="00280DAA">
        <w:rPr>
          <w:rFonts w:ascii="Times New Roman" w:hAnsi="Times New Roman" w:cs="Times New Roman"/>
        </w:rPr>
        <w:t>I want to use my education to help people with my same gender</w:t>
      </w:r>
      <w:r w:rsidRPr="00280DAA">
        <w:rPr>
          <w:rFonts w:ascii="Times New Roman" w:hAnsi="Times New Roman" w:cs="Times New Roman"/>
          <w:spacing w:val="-20"/>
        </w:rPr>
        <w:t xml:space="preserve"> </w:t>
      </w:r>
      <w:r w:rsidRPr="00280DAA">
        <w:rPr>
          <w:rFonts w:ascii="Times New Roman" w:hAnsi="Times New Roman" w:cs="Times New Roman"/>
        </w:rPr>
        <w:t>identity.</w:t>
      </w:r>
    </w:p>
    <w:p w14:paraId="653F39AB" w14:textId="77777777" w:rsidR="00280DAA" w:rsidRPr="00280DAA" w:rsidRDefault="00280DAA" w:rsidP="00485261">
      <w:pPr>
        <w:widowControl w:val="0"/>
        <w:numPr>
          <w:ilvl w:val="1"/>
          <w:numId w:val="12"/>
        </w:numPr>
        <w:tabs>
          <w:tab w:val="left" w:pos="993"/>
        </w:tabs>
        <w:autoSpaceDE w:val="0"/>
        <w:autoSpaceDN w:val="0"/>
        <w:spacing w:after="0" w:line="252" w:lineRule="exact"/>
        <w:ind w:left="992" w:hanging="253"/>
        <w:rPr>
          <w:rFonts w:ascii="Times New Roman" w:hAnsi="Times New Roman" w:cs="Times New Roman"/>
        </w:rPr>
      </w:pPr>
      <w:r w:rsidRPr="00280DAA">
        <w:rPr>
          <w:rFonts w:ascii="Times New Roman" w:hAnsi="Times New Roman" w:cs="Times New Roman"/>
        </w:rPr>
        <w:t>I want to use my education to help people with my same sexual</w:t>
      </w:r>
      <w:r w:rsidRPr="00280DAA">
        <w:rPr>
          <w:rFonts w:ascii="Times New Roman" w:hAnsi="Times New Roman" w:cs="Times New Roman"/>
          <w:spacing w:val="-17"/>
        </w:rPr>
        <w:t xml:space="preserve"> </w:t>
      </w:r>
      <w:r w:rsidRPr="00280DAA">
        <w:rPr>
          <w:rFonts w:ascii="Times New Roman" w:hAnsi="Times New Roman" w:cs="Times New Roman"/>
        </w:rPr>
        <w:t>orientation.</w:t>
      </w:r>
    </w:p>
    <w:p w14:paraId="45943A80" w14:textId="77777777" w:rsidR="00280DAA" w:rsidRPr="00280DAA" w:rsidRDefault="00280DAA" w:rsidP="00485261">
      <w:pPr>
        <w:widowControl w:val="0"/>
        <w:numPr>
          <w:ilvl w:val="1"/>
          <w:numId w:val="12"/>
        </w:numPr>
        <w:tabs>
          <w:tab w:val="left" w:pos="993"/>
        </w:tabs>
        <w:autoSpaceDE w:val="0"/>
        <w:autoSpaceDN w:val="0"/>
        <w:spacing w:after="0" w:line="252" w:lineRule="exact"/>
        <w:ind w:left="992" w:hanging="253"/>
        <w:rPr>
          <w:rFonts w:ascii="Times New Roman" w:hAnsi="Times New Roman" w:cs="Times New Roman"/>
        </w:rPr>
      </w:pPr>
      <w:r w:rsidRPr="00280DAA">
        <w:rPr>
          <w:rFonts w:ascii="Times New Roman" w:hAnsi="Times New Roman" w:cs="Times New Roman"/>
        </w:rPr>
        <w:t>I want to be a role</w:t>
      </w:r>
      <w:r w:rsidRPr="00280DAA">
        <w:rPr>
          <w:rFonts w:ascii="Times New Roman" w:hAnsi="Times New Roman" w:cs="Times New Roman"/>
          <w:spacing w:val="-6"/>
        </w:rPr>
        <w:t xml:space="preserve"> </w:t>
      </w:r>
      <w:r w:rsidRPr="00280DAA">
        <w:rPr>
          <w:rFonts w:ascii="Times New Roman" w:hAnsi="Times New Roman" w:cs="Times New Roman"/>
        </w:rPr>
        <w:t>model.</w:t>
      </w:r>
    </w:p>
    <w:p w14:paraId="6295111F" w14:textId="77777777" w:rsidR="00280DAA" w:rsidRPr="00280DAA" w:rsidRDefault="00280DAA" w:rsidP="00485261">
      <w:pPr>
        <w:widowControl w:val="0"/>
        <w:numPr>
          <w:ilvl w:val="1"/>
          <w:numId w:val="12"/>
        </w:numPr>
        <w:tabs>
          <w:tab w:val="left" w:pos="993"/>
        </w:tabs>
        <w:autoSpaceDE w:val="0"/>
        <w:autoSpaceDN w:val="0"/>
        <w:spacing w:before="2" w:after="0" w:line="252" w:lineRule="exact"/>
        <w:ind w:left="992" w:hanging="253"/>
        <w:rPr>
          <w:rFonts w:ascii="Times New Roman" w:hAnsi="Times New Roman" w:cs="Times New Roman"/>
        </w:rPr>
      </w:pPr>
      <w:r w:rsidRPr="00280DAA">
        <w:rPr>
          <w:rFonts w:ascii="Times New Roman" w:hAnsi="Times New Roman" w:cs="Times New Roman"/>
        </w:rPr>
        <w:t>I want to use my education to obtain a good paying job to help myself and/or</w:t>
      </w:r>
      <w:r w:rsidRPr="00280DAA">
        <w:rPr>
          <w:rFonts w:ascii="Times New Roman" w:hAnsi="Times New Roman" w:cs="Times New Roman"/>
          <w:spacing w:val="-21"/>
        </w:rPr>
        <w:t xml:space="preserve"> </w:t>
      </w:r>
      <w:r w:rsidRPr="00280DAA">
        <w:rPr>
          <w:rFonts w:ascii="Times New Roman" w:hAnsi="Times New Roman" w:cs="Times New Roman"/>
        </w:rPr>
        <w:t>family.</w:t>
      </w:r>
    </w:p>
    <w:p w14:paraId="0BBEBD30" w14:textId="77777777" w:rsidR="00280DAA" w:rsidRPr="00280DAA" w:rsidRDefault="00280DAA" w:rsidP="00485261">
      <w:pPr>
        <w:widowControl w:val="0"/>
        <w:numPr>
          <w:ilvl w:val="1"/>
          <w:numId w:val="12"/>
        </w:numPr>
        <w:tabs>
          <w:tab w:val="left" w:pos="993"/>
        </w:tabs>
        <w:autoSpaceDE w:val="0"/>
        <w:autoSpaceDN w:val="0"/>
        <w:spacing w:after="0" w:line="252" w:lineRule="exact"/>
        <w:ind w:left="992" w:hanging="253"/>
        <w:rPr>
          <w:rFonts w:ascii="Times New Roman" w:hAnsi="Times New Roman" w:cs="Times New Roman"/>
        </w:rPr>
      </w:pPr>
      <w:r w:rsidRPr="00280DAA">
        <w:rPr>
          <w:rFonts w:ascii="Times New Roman" w:hAnsi="Times New Roman" w:cs="Times New Roman"/>
        </w:rPr>
        <w:t>I want to use my education to expand my career</w:t>
      </w:r>
      <w:r w:rsidRPr="00280DAA">
        <w:rPr>
          <w:rFonts w:ascii="Times New Roman" w:hAnsi="Times New Roman" w:cs="Times New Roman"/>
          <w:spacing w:val="-12"/>
        </w:rPr>
        <w:t xml:space="preserve"> </w:t>
      </w:r>
      <w:r w:rsidRPr="00280DAA">
        <w:rPr>
          <w:rFonts w:ascii="Times New Roman" w:hAnsi="Times New Roman" w:cs="Times New Roman"/>
        </w:rPr>
        <w:t>options.</w:t>
      </w:r>
    </w:p>
    <w:p w14:paraId="2F6C95A2" w14:textId="77777777" w:rsidR="00280DAA" w:rsidRPr="00280DAA" w:rsidRDefault="00280DAA" w:rsidP="00485261">
      <w:pPr>
        <w:widowControl w:val="0"/>
        <w:numPr>
          <w:ilvl w:val="1"/>
          <w:numId w:val="12"/>
        </w:numPr>
        <w:tabs>
          <w:tab w:val="left" w:pos="993"/>
        </w:tabs>
        <w:autoSpaceDE w:val="0"/>
        <w:autoSpaceDN w:val="0"/>
        <w:spacing w:before="1" w:after="0" w:line="252" w:lineRule="exact"/>
        <w:ind w:left="992" w:hanging="253"/>
        <w:rPr>
          <w:rFonts w:ascii="Times New Roman" w:hAnsi="Times New Roman" w:cs="Times New Roman"/>
        </w:rPr>
      </w:pPr>
      <w:r w:rsidRPr="00280DAA">
        <w:rPr>
          <w:rFonts w:ascii="Times New Roman" w:hAnsi="Times New Roman" w:cs="Times New Roman"/>
        </w:rPr>
        <w:t>My parent(s), guardian(s), or family encouraged me to attend</w:t>
      </w:r>
      <w:r w:rsidRPr="00280DAA">
        <w:rPr>
          <w:rFonts w:ascii="Times New Roman" w:hAnsi="Times New Roman" w:cs="Times New Roman"/>
          <w:spacing w:val="-9"/>
        </w:rPr>
        <w:t xml:space="preserve"> </w:t>
      </w:r>
      <w:r w:rsidRPr="00280DAA">
        <w:rPr>
          <w:rFonts w:ascii="Times New Roman" w:hAnsi="Times New Roman" w:cs="Times New Roman"/>
        </w:rPr>
        <w:t>college.</w:t>
      </w:r>
    </w:p>
    <w:p w14:paraId="73B52E5B" w14:textId="77777777" w:rsidR="00280DAA" w:rsidRPr="00280DAA" w:rsidRDefault="00280DAA" w:rsidP="00485261">
      <w:pPr>
        <w:widowControl w:val="0"/>
        <w:numPr>
          <w:ilvl w:val="1"/>
          <w:numId w:val="12"/>
        </w:numPr>
        <w:tabs>
          <w:tab w:val="left" w:pos="993"/>
        </w:tabs>
        <w:autoSpaceDE w:val="0"/>
        <w:autoSpaceDN w:val="0"/>
        <w:spacing w:after="0" w:line="252" w:lineRule="exact"/>
        <w:ind w:left="992" w:hanging="253"/>
        <w:rPr>
          <w:rFonts w:ascii="Times New Roman" w:hAnsi="Times New Roman" w:cs="Times New Roman"/>
        </w:rPr>
      </w:pPr>
      <w:r w:rsidRPr="00280DAA">
        <w:rPr>
          <w:rFonts w:ascii="Times New Roman" w:hAnsi="Times New Roman" w:cs="Times New Roman"/>
        </w:rPr>
        <w:t>Decline to</w:t>
      </w:r>
      <w:r w:rsidRPr="00280DAA">
        <w:rPr>
          <w:rFonts w:ascii="Times New Roman" w:hAnsi="Times New Roman" w:cs="Times New Roman"/>
          <w:spacing w:val="-5"/>
        </w:rPr>
        <w:t xml:space="preserve"> </w:t>
      </w:r>
      <w:r w:rsidRPr="00280DAA">
        <w:rPr>
          <w:rFonts w:ascii="Times New Roman" w:hAnsi="Times New Roman" w:cs="Times New Roman"/>
        </w:rPr>
        <w:t>state.</w:t>
      </w:r>
    </w:p>
    <w:p w14:paraId="08C05658" w14:textId="77777777" w:rsidR="00280DAA" w:rsidRPr="00280DAA" w:rsidRDefault="00280DAA" w:rsidP="00485261">
      <w:pPr>
        <w:widowControl w:val="0"/>
        <w:numPr>
          <w:ilvl w:val="1"/>
          <w:numId w:val="12"/>
        </w:numPr>
        <w:tabs>
          <w:tab w:val="left" w:pos="1005"/>
          <w:tab w:val="left" w:pos="4423"/>
        </w:tabs>
        <w:autoSpaceDE w:val="0"/>
        <w:autoSpaceDN w:val="0"/>
        <w:spacing w:after="0" w:line="252" w:lineRule="exact"/>
        <w:ind w:hanging="265"/>
        <w:rPr>
          <w:rFonts w:ascii="Times New Roman" w:hAnsi="Times New Roman" w:cs="Times New Roman"/>
        </w:rPr>
      </w:pPr>
      <w:r w:rsidRPr="00280DAA">
        <w:rPr>
          <w:rFonts w:ascii="Times New Roman" w:hAnsi="Times New Roman" w:cs="Times New Roman"/>
        </w:rPr>
        <w:t>Other:</w:t>
      </w:r>
      <w:r w:rsidRPr="00280DAA">
        <w:rPr>
          <w:rFonts w:ascii="Times New Roman" w:hAnsi="Times New Roman" w:cs="Times New Roman"/>
          <w:spacing w:val="1"/>
        </w:rPr>
        <w:t xml:space="preserve"> </w:t>
      </w:r>
      <w:r w:rsidRPr="00280DAA">
        <w:rPr>
          <w:rFonts w:ascii="Times New Roman" w:hAnsi="Times New Roman" w:cs="Times New Roman"/>
          <w:u w:val="single"/>
        </w:rPr>
        <w:t xml:space="preserve"> </w:t>
      </w:r>
      <w:r w:rsidRPr="00280DAA">
        <w:rPr>
          <w:rFonts w:ascii="Times New Roman" w:hAnsi="Times New Roman" w:cs="Times New Roman"/>
          <w:u w:val="single"/>
        </w:rPr>
        <w:tab/>
      </w:r>
    </w:p>
    <w:p w14:paraId="55BD160E"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p w14:paraId="5203F7BE" w14:textId="77777777" w:rsidR="00280DAA" w:rsidRPr="00280DAA" w:rsidRDefault="00280DAA" w:rsidP="00280DAA">
      <w:pPr>
        <w:widowControl w:val="0"/>
        <w:autoSpaceDE w:val="0"/>
        <w:autoSpaceDN w:val="0"/>
        <w:spacing w:before="3" w:after="0" w:line="240" w:lineRule="auto"/>
        <w:rPr>
          <w:rFonts w:ascii="Times New Roman" w:eastAsia="Times New Roman" w:hAnsi="Times New Roman" w:cs="Times New Roman"/>
          <w:lang w:bidi="en-US"/>
        </w:rPr>
      </w:pPr>
    </w:p>
    <w:p w14:paraId="7D4419FF" w14:textId="77777777" w:rsidR="00280DAA" w:rsidRPr="00280DAA" w:rsidRDefault="00280DAA" w:rsidP="00485261">
      <w:pPr>
        <w:widowControl w:val="0"/>
        <w:numPr>
          <w:ilvl w:val="0"/>
          <w:numId w:val="12"/>
        </w:numPr>
        <w:tabs>
          <w:tab w:val="left" w:pos="712"/>
        </w:tabs>
        <w:autoSpaceDE w:val="0"/>
        <w:autoSpaceDN w:val="0"/>
        <w:spacing w:before="91" w:after="0" w:line="240" w:lineRule="auto"/>
        <w:ind w:left="740" w:right="536" w:hanging="361"/>
        <w:rPr>
          <w:rFonts w:ascii="Times New Roman" w:hAnsi="Times New Roman" w:cs="Times New Roman"/>
        </w:rPr>
      </w:pPr>
      <w:r w:rsidRPr="00280DAA">
        <w:rPr>
          <w:rFonts w:ascii="Times New Roman" w:hAnsi="Times New Roman" w:cs="Times New Roman"/>
        </w:rPr>
        <w:t>In the past year, have any of the following factors motivated you to work harder to be successful at</w:t>
      </w:r>
      <w:r w:rsidRPr="00280DAA">
        <w:rPr>
          <w:rFonts w:ascii="Times New Roman" w:hAnsi="Times New Roman" w:cs="Times New Roman"/>
          <w:spacing w:val="-29"/>
        </w:rPr>
        <w:t xml:space="preserve"> </w:t>
      </w:r>
      <w:r w:rsidRPr="00280DAA">
        <w:rPr>
          <w:rFonts w:ascii="Times New Roman" w:hAnsi="Times New Roman" w:cs="Times New Roman"/>
        </w:rPr>
        <w:t>ARC? Check all that</w:t>
      </w:r>
      <w:r w:rsidRPr="00280DAA">
        <w:rPr>
          <w:rFonts w:ascii="Times New Roman" w:hAnsi="Times New Roman" w:cs="Times New Roman"/>
          <w:spacing w:val="-2"/>
        </w:rPr>
        <w:t xml:space="preserve"> </w:t>
      </w:r>
      <w:r w:rsidRPr="00280DAA">
        <w:rPr>
          <w:rFonts w:ascii="Times New Roman" w:hAnsi="Times New Roman" w:cs="Times New Roman"/>
        </w:rPr>
        <w:t>apply.</w:t>
      </w:r>
    </w:p>
    <w:p w14:paraId="38A65402" w14:textId="77777777" w:rsidR="00280DAA" w:rsidRPr="00280DAA" w:rsidRDefault="00280DAA" w:rsidP="00485261">
      <w:pPr>
        <w:widowControl w:val="0"/>
        <w:numPr>
          <w:ilvl w:val="1"/>
          <w:numId w:val="12"/>
        </w:numPr>
        <w:tabs>
          <w:tab w:val="left" w:pos="993"/>
        </w:tabs>
        <w:autoSpaceDE w:val="0"/>
        <w:autoSpaceDN w:val="0"/>
        <w:spacing w:before="58" w:after="0" w:line="240" w:lineRule="auto"/>
        <w:ind w:left="992" w:hanging="253"/>
        <w:rPr>
          <w:rFonts w:ascii="Times New Roman" w:hAnsi="Times New Roman" w:cs="Times New Roman"/>
        </w:rPr>
      </w:pPr>
      <w:r w:rsidRPr="00280DAA">
        <w:rPr>
          <w:rFonts w:ascii="Times New Roman" w:hAnsi="Times New Roman" w:cs="Times New Roman"/>
        </w:rPr>
        <w:t>Financial aid to pay for school fees and</w:t>
      </w:r>
      <w:r w:rsidRPr="00280DAA">
        <w:rPr>
          <w:rFonts w:ascii="Times New Roman" w:hAnsi="Times New Roman" w:cs="Times New Roman"/>
          <w:spacing w:val="-8"/>
        </w:rPr>
        <w:t xml:space="preserve"> </w:t>
      </w:r>
      <w:r w:rsidRPr="00280DAA">
        <w:rPr>
          <w:rFonts w:ascii="Times New Roman" w:hAnsi="Times New Roman" w:cs="Times New Roman"/>
        </w:rPr>
        <w:t>textbooks</w:t>
      </w:r>
    </w:p>
    <w:p w14:paraId="5FF19AAE" w14:textId="77777777" w:rsidR="00280DAA" w:rsidRPr="00280DAA" w:rsidRDefault="00280DAA" w:rsidP="00485261">
      <w:pPr>
        <w:widowControl w:val="0"/>
        <w:numPr>
          <w:ilvl w:val="1"/>
          <w:numId w:val="12"/>
        </w:numPr>
        <w:tabs>
          <w:tab w:val="left" w:pos="993"/>
        </w:tabs>
        <w:autoSpaceDE w:val="0"/>
        <w:autoSpaceDN w:val="0"/>
        <w:spacing w:before="2" w:after="0" w:line="252" w:lineRule="exact"/>
        <w:ind w:left="992" w:hanging="253"/>
        <w:rPr>
          <w:rFonts w:ascii="Times New Roman" w:hAnsi="Times New Roman" w:cs="Times New Roman"/>
        </w:rPr>
      </w:pPr>
      <w:r w:rsidRPr="00280DAA">
        <w:rPr>
          <w:rFonts w:ascii="Times New Roman" w:hAnsi="Times New Roman" w:cs="Times New Roman"/>
        </w:rPr>
        <w:t>Job placement to obtain steady</w:t>
      </w:r>
      <w:r w:rsidRPr="00280DAA">
        <w:rPr>
          <w:rFonts w:ascii="Times New Roman" w:hAnsi="Times New Roman" w:cs="Times New Roman"/>
          <w:spacing w:val="-5"/>
        </w:rPr>
        <w:t xml:space="preserve"> </w:t>
      </w:r>
      <w:r w:rsidRPr="00280DAA">
        <w:rPr>
          <w:rFonts w:ascii="Times New Roman" w:hAnsi="Times New Roman" w:cs="Times New Roman"/>
        </w:rPr>
        <w:t>income</w:t>
      </w:r>
    </w:p>
    <w:p w14:paraId="52C7E9C4" w14:textId="77777777" w:rsidR="00280DAA" w:rsidRPr="00280DAA" w:rsidRDefault="00280DAA" w:rsidP="00485261">
      <w:pPr>
        <w:widowControl w:val="0"/>
        <w:numPr>
          <w:ilvl w:val="1"/>
          <w:numId w:val="12"/>
        </w:numPr>
        <w:tabs>
          <w:tab w:val="left" w:pos="993"/>
        </w:tabs>
        <w:autoSpaceDE w:val="0"/>
        <w:autoSpaceDN w:val="0"/>
        <w:spacing w:after="0" w:line="252" w:lineRule="exact"/>
        <w:ind w:left="992" w:hanging="253"/>
        <w:rPr>
          <w:rFonts w:ascii="Times New Roman" w:hAnsi="Times New Roman" w:cs="Times New Roman"/>
        </w:rPr>
      </w:pPr>
      <w:r w:rsidRPr="00280DAA">
        <w:rPr>
          <w:rFonts w:ascii="Times New Roman" w:hAnsi="Times New Roman" w:cs="Times New Roman"/>
        </w:rPr>
        <w:t>Student job at</w:t>
      </w:r>
      <w:r w:rsidRPr="00280DAA">
        <w:rPr>
          <w:rFonts w:ascii="Times New Roman" w:hAnsi="Times New Roman" w:cs="Times New Roman"/>
          <w:spacing w:val="-4"/>
        </w:rPr>
        <w:t xml:space="preserve"> </w:t>
      </w:r>
      <w:r w:rsidRPr="00280DAA">
        <w:rPr>
          <w:rFonts w:ascii="Times New Roman" w:hAnsi="Times New Roman" w:cs="Times New Roman"/>
        </w:rPr>
        <w:t>ARC</w:t>
      </w:r>
    </w:p>
    <w:p w14:paraId="5A5FD4E6" w14:textId="77777777" w:rsidR="00280DAA" w:rsidRPr="00280DAA" w:rsidRDefault="00280DAA" w:rsidP="00485261">
      <w:pPr>
        <w:widowControl w:val="0"/>
        <w:numPr>
          <w:ilvl w:val="1"/>
          <w:numId w:val="12"/>
        </w:numPr>
        <w:tabs>
          <w:tab w:val="left" w:pos="993"/>
        </w:tabs>
        <w:autoSpaceDE w:val="0"/>
        <w:autoSpaceDN w:val="0"/>
        <w:spacing w:before="1" w:after="0" w:line="252" w:lineRule="exact"/>
        <w:ind w:left="992" w:hanging="253"/>
        <w:rPr>
          <w:rFonts w:ascii="Times New Roman" w:hAnsi="Times New Roman" w:cs="Times New Roman"/>
        </w:rPr>
      </w:pPr>
      <w:r w:rsidRPr="00280DAA">
        <w:rPr>
          <w:rFonts w:ascii="Times New Roman" w:hAnsi="Times New Roman" w:cs="Times New Roman"/>
        </w:rPr>
        <w:t>Culturally relevant instruction (e.g. using diverse examples and texts) in the</w:t>
      </w:r>
      <w:r w:rsidRPr="00280DAA">
        <w:rPr>
          <w:rFonts w:ascii="Times New Roman" w:hAnsi="Times New Roman" w:cs="Times New Roman"/>
          <w:spacing w:val="-15"/>
        </w:rPr>
        <w:t xml:space="preserve"> </w:t>
      </w:r>
      <w:r w:rsidRPr="00280DAA">
        <w:rPr>
          <w:rFonts w:ascii="Times New Roman" w:hAnsi="Times New Roman" w:cs="Times New Roman"/>
        </w:rPr>
        <w:t>classroom</w:t>
      </w:r>
    </w:p>
    <w:p w14:paraId="29776D73" w14:textId="77777777" w:rsidR="00280DAA" w:rsidRPr="00280DAA" w:rsidRDefault="00280DAA" w:rsidP="00485261">
      <w:pPr>
        <w:widowControl w:val="0"/>
        <w:numPr>
          <w:ilvl w:val="1"/>
          <w:numId w:val="12"/>
        </w:numPr>
        <w:tabs>
          <w:tab w:val="left" w:pos="993"/>
        </w:tabs>
        <w:autoSpaceDE w:val="0"/>
        <w:autoSpaceDN w:val="0"/>
        <w:spacing w:after="0" w:line="252" w:lineRule="exact"/>
        <w:ind w:left="992" w:hanging="253"/>
        <w:rPr>
          <w:rFonts w:ascii="Times New Roman" w:hAnsi="Times New Roman" w:cs="Times New Roman"/>
        </w:rPr>
      </w:pPr>
      <w:r w:rsidRPr="00280DAA">
        <w:rPr>
          <w:rFonts w:ascii="Times New Roman" w:hAnsi="Times New Roman" w:cs="Times New Roman"/>
        </w:rPr>
        <w:t>Positive interaction with a staff person at</w:t>
      </w:r>
      <w:r w:rsidRPr="00280DAA">
        <w:rPr>
          <w:rFonts w:ascii="Times New Roman" w:hAnsi="Times New Roman" w:cs="Times New Roman"/>
          <w:spacing w:val="-7"/>
        </w:rPr>
        <w:t xml:space="preserve"> </w:t>
      </w:r>
      <w:r w:rsidRPr="00280DAA">
        <w:rPr>
          <w:rFonts w:ascii="Times New Roman" w:hAnsi="Times New Roman" w:cs="Times New Roman"/>
        </w:rPr>
        <w:t>ARC</w:t>
      </w:r>
    </w:p>
    <w:p w14:paraId="65AE8BD9" w14:textId="77777777" w:rsidR="00280DAA" w:rsidRPr="00280DAA" w:rsidRDefault="00280DAA" w:rsidP="00485261">
      <w:pPr>
        <w:widowControl w:val="0"/>
        <w:numPr>
          <w:ilvl w:val="1"/>
          <w:numId w:val="12"/>
        </w:numPr>
        <w:tabs>
          <w:tab w:val="left" w:pos="993"/>
        </w:tabs>
        <w:autoSpaceDE w:val="0"/>
        <w:autoSpaceDN w:val="0"/>
        <w:spacing w:after="0" w:line="252" w:lineRule="exact"/>
        <w:ind w:left="992" w:hanging="253"/>
        <w:rPr>
          <w:rFonts w:ascii="Times New Roman" w:hAnsi="Times New Roman" w:cs="Times New Roman"/>
        </w:rPr>
      </w:pPr>
      <w:r w:rsidRPr="00280DAA">
        <w:rPr>
          <w:rFonts w:ascii="Times New Roman" w:hAnsi="Times New Roman" w:cs="Times New Roman"/>
        </w:rPr>
        <w:t>Positive interaction with an administrator at</w:t>
      </w:r>
      <w:r w:rsidRPr="00280DAA">
        <w:rPr>
          <w:rFonts w:ascii="Times New Roman" w:hAnsi="Times New Roman" w:cs="Times New Roman"/>
          <w:spacing w:val="-5"/>
        </w:rPr>
        <w:t xml:space="preserve"> </w:t>
      </w:r>
      <w:r w:rsidRPr="00280DAA">
        <w:rPr>
          <w:rFonts w:ascii="Times New Roman" w:hAnsi="Times New Roman" w:cs="Times New Roman"/>
        </w:rPr>
        <w:t>ARC</w:t>
      </w:r>
    </w:p>
    <w:p w14:paraId="7437F113" w14:textId="77777777" w:rsidR="00280DAA" w:rsidRPr="00280DAA" w:rsidRDefault="00280DAA" w:rsidP="00485261">
      <w:pPr>
        <w:widowControl w:val="0"/>
        <w:numPr>
          <w:ilvl w:val="1"/>
          <w:numId w:val="12"/>
        </w:numPr>
        <w:tabs>
          <w:tab w:val="left" w:pos="993"/>
        </w:tabs>
        <w:autoSpaceDE w:val="0"/>
        <w:autoSpaceDN w:val="0"/>
        <w:spacing w:before="2" w:after="0" w:line="252" w:lineRule="exact"/>
        <w:ind w:left="992" w:hanging="253"/>
        <w:rPr>
          <w:rFonts w:ascii="Times New Roman" w:hAnsi="Times New Roman" w:cs="Times New Roman"/>
        </w:rPr>
      </w:pPr>
      <w:r w:rsidRPr="00280DAA">
        <w:rPr>
          <w:rFonts w:ascii="Times New Roman" w:hAnsi="Times New Roman" w:cs="Times New Roman"/>
        </w:rPr>
        <w:t>Positive interaction with a professor at</w:t>
      </w:r>
      <w:r w:rsidRPr="00280DAA">
        <w:rPr>
          <w:rFonts w:ascii="Times New Roman" w:hAnsi="Times New Roman" w:cs="Times New Roman"/>
          <w:spacing w:val="-7"/>
        </w:rPr>
        <w:t xml:space="preserve"> </w:t>
      </w:r>
      <w:r w:rsidRPr="00280DAA">
        <w:rPr>
          <w:rFonts w:ascii="Times New Roman" w:hAnsi="Times New Roman" w:cs="Times New Roman"/>
        </w:rPr>
        <w:t>ARC</w:t>
      </w:r>
    </w:p>
    <w:p w14:paraId="21285FAA" w14:textId="77777777" w:rsidR="00280DAA" w:rsidRPr="00280DAA" w:rsidRDefault="00280DAA" w:rsidP="00485261">
      <w:pPr>
        <w:widowControl w:val="0"/>
        <w:numPr>
          <w:ilvl w:val="1"/>
          <w:numId w:val="12"/>
        </w:numPr>
        <w:tabs>
          <w:tab w:val="left" w:pos="993"/>
        </w:tabs>
        <w:autoSpaceDE w:val="0"/>
        <w:autoSpaceDN w:val="0"/>
        <w:spacing w:after="0" w:line="252" w:lineRule="exact"/>
        <w:ind w:left="992" w:hanging="253"/>
        <w:rPr>
          <w:rFonts w:ascii="Times New Roman" w:hAnsi="Times New Roman" w:cs="Times New Roman"/>
        </w:rPr>
      </w:pPr>
      <w:r w:rsidRPr="00280DAA">
        <w:rPr>
          <w:rFonts w:ascii="Times New Roman" w:hAnsi="Times New Roman" w:cs="Times New Roman"/>
        </w:rPr>
        <w:t>Family support for my</w:t>
      </w:r>
      <w:r w:rsidRPr="00280DAA">
        <w:rPr>
          <w:rFonts w:ascii="Times New Roman" w:hAnsi="Times New Roman" w:cs="Times New Roman"/>
          <w:spacing w:val="-2"/>
        </w:rPr>
        <w:t xml:space="preserve"> </w:t>
      </w:r>
      <w:r w:rsidRPr="00280DAA">
        <w:rPr>
          <w:rFonts w:ascii="Times New Roman" w:hAnsi="Times New Roman" w:cs="Times New Roman"/>
        </w:rPr>
        <w:t>education</w:t>
      </w:r>
    </w:p>
    <w:p w14:paraId="24EAB6AE" w14:textId="77777777" w:rsidR="00280DAA" w:rsidRPr="00280DAA" w:rsidRDefault="00280DAA" w:rsidP="00485261">
      <w:pPr>
        <w:widowControl w:val="0"/>
        <w:numPr>
          <w:ilvl w:val="1"/>
          <w:numId w:val="12"/>
        </w:numPr>
        <w:tabs>
          <w:tab w:val="left" w:pos="993"/>
        </w:tabs>
        <w:autoSpaceDE w:val="0"/>
        <w:autoSpaceDN w:val="0"/>
        <w:spacing w:before="2" w:after="0" w:line="252" w:lineRule="exact"/>
        <w:ind w:left="992" w:hanging="253"/>
        <w:rPr>
          <w:rFonts w:ascii="Times New Roman" w:hAnsi="Times New Roman" w:cs="Times New Roman"/>
        </w:rPr>
      </w:pPr>
      <w:r w:rsidRPr="00280DAA">
        <w:rPr>
          <w:rFonts w:ascii="Times New Roman" w:hAnsi="Times New Roman" w:cs="Times New Roman"/>
        </w:rPr>
        <w:t>Extracurricular activities (e.g. sports, theater, music,</w:t>
      </w:r>
      <w:r w:rsidRPr="00280DAA">
        <w:rPr>
          <w:rFonts w:ascii="Times New Roman" w:hAnsi="Times New Roman" w:cs="Times New Roman"/>
          <w:spacing w:val="-12"/>
        </w:rPr>
        <w:t xml:space="preserve"> </w:t>
      </w:r>
      <w:r w:rsidRPr="00280DAA">
        <w:rPr>
          <w:rFonts w:ascii="Times New Roman" w:hAnsi="Times New Roman" w:cs="Times New Roman"/>
        </w:rPr>
        <w:t>etc.)</w:t>
      </w:r>
    </w:p>
    <w:p w14:paraId="5B6EF458" w14:textId="77777777" w:rsidR="00280DAA" w:rsidRPr="00280DAA" w:rsidRDefault="00280DAA" w:rsidP="00485261">
      <w:pPr>
        <w:widowControl w:val="0"/>
        <w:numPr>
          <w:ilvl w:val="1"/>
          <w:numId w:val="12"/>
        </w:numPr>
        <w:tabs>
          <w:tab w:val="left" w:pos="993"/>
        </w:tabs>
        <w:autoSpaceDE w:val="0"/>
        <w:autoSpaceDN w:val="0"/>
        <w:spacing w:after="0" w:line="252" w:lineRule="exact"/>
        <w:ind w:left="992" w:hanging="253"/>
        <w:rPr>
          <w:rFonts w:ascii="Times New Roman" w:hAnsi="Times New Roman" w:cs="Times New Roman"/>
        </w:rPr>
      </w:pPr>
      <w:r w:rsidRPr="00280DAA">
        <w:rPr>
          <w:rFonts w:ascii="Times New Roman" w:hAnsi="Times New Roman" w:cs="Times New Roman"/>
        </w:rPr>
        <w:t>Working with a</w:t>
      </w:r>
      <w:r w:rsidRPr="00280DAA">
        <w:rPr>
          <w:rFonts w:ascii="Times New Roman" w:hAnsi="Times New Roman" w:cs="Times New Roman"/>
          <w:spacing w:val="-8"/>
        </w:rPr>
        <w:t xml:space="preserve"> </w:t>
      </w:r>
      <w:r w:rsidRPr="00280DAA">
        <w:rPr>
          <w:rFonts w:ascii="Times New Roman" w:hAnsi="Times New Roman" w:cs="Times New Roman"/>
        </w:rPr>
        <w:t>counselor</w:t>
      </w:r>
    </w:p>
    <w:p w14:paraId="4AA0CA94" w14:textId="77777777" w:rsidR="00280DAA" w:rsidRPr="00280DAA" w:rsidRDefault="00280DAA" w:rsidP="00485261">
      <w:pPr>
        <w:widowControl w:val="0"/>
        <w:numPr>
          <w:ilvl w:val="1"/>
          <w:numId w:val="12"/>
        </w:numPr>
        <w:tabs>
          <w:tab w:val="left" w:pos="993"/>
          <w:tab w:val="left" w:pos="4298"/>
        </w:tabs>
        <w:autoSpaceDE w:val="0"/>
        <w:autoSpaceDN w:val="0"/>
        <w:spacing w:after="0" w:line="252" w:lineRule="exact"/>
        <w:ind w:left="992" w:hanging="253"/>
        <w:rPr>
          <w:rFonts w:ascii="Times New Roman" w:hAnsi="Times New Roman" w:cs="Times New Roman"/>
        </w:rPr>
      </w:pPr>
      <w:r w:rsidRPr="00280DAA">
        <w:rPr>
          <w:rFonts w:ascii="Times New Roman" w:hAnsi="Times New Roman" w:cs="Times New Roman"/>
        </w:rPr>
        <w:t>Other:</w:t>
      </w:r>
      <w:r w:rsidRPr="00280DAA">
        <w:rPr>
          <w:rFonts w:ascii="Times New Roman" w:hAnsi="Times New Roman" w:cs="Times New Roman"/>
          <w:spacing w:val="1"/>
        </w:rPr>
        <w:t xml:space="preserve"> </w:t>
      </w:r>
      <w:r w:rsidRPr="00280DAA">
        <w:rPr>
          <w:rFonts w:ascii="Times New Roman" w:hAnsi="Times New Roman" w:cs="Times New Roman"/>
          <w:u w:val="single"/>
        </w:rPr>
        <w:t xml:space="preserve"> </w:t>
      </w:r>
      <w:r w:rsidRPr="00280DAA">
        <w:rPr>
          <w:rFonts w:ascii="Times New Roman" w:hAnsi="Times New Roman" w:cs="Times New Roman"/>
          <w:u w:val="single"/>
        </w:rPr>
        <w:tab/>
      </w:r>
    </w:p>
    <w:p w14:paraId="15887E36"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p w14:paraId="305EAD6B" w14:textId="77777777" w:rsidR="00280DAA" w:rsidRPr="00280DAA" w:rsidRDefault="00280DAA" w:rsidP="00280DAA">
      <w:pPr>
        <w:widowControl w:val="0"/>
        <w:autoSpaceDE w:val="0"/>
        <w:autoSpaceDN w:val="0"/>
        <w:spacing w:before="4" w:after="0" w:line="240" w:lineRule="auto"/>
        <w:rPr>
          <w:rFonts w:ascii="Times New Roman" w:eastAsia="Times New Roman" w:hAnsi="Times New Roman" w:cs="Times New Roman"/>
          <w:lang w:bidi="en-US"/>
        </w:rPr>
      </w:pPr>
    </w:p>
    <w:p w14:paraId="3B2FA682" w14:textId="77777777" w:rsidR="00280DAA" w:rsidRPr="00280DAA" w:rsidRDefault="00280DAA" w:rsidP="00485261">
      <w:pPr>
        <w:widowControl w:val="0"/>
        <w:numPr>
          <w:ilvl w:val="0"/>
          <w:numId w:val="12"/>
        </w:numPr>
        <w:tabs>
          <w:tab w:val="left" w:pos="712"/>
        </w:tabs>
        <w:autoSpaceDE w:val="0"/>
        <w:autoSpaceDN w:val="0"/>
        <w:spacing w:before="92" w:after="0" w:line="240" w:lineRule="auto"/>
        <w:rPr>
          <w:rFonts w:ascii="Times New Roman" w:hAnsi="Times New Roman" w:cs="Times New Roman"/>
        </w:rPr>
      </w:pPr>
      <w:r w:rsidRPr="00280DAA">
        <w:rPr>
          <w:rFonts w:ascii="Times New Roman" w:hAnsi="Times New Roman" w:cs="Times New Roman"/>
        </w:rPr>
        <w:t xml:space="preserve">If applicable, what </w:t>
      </w:r>
      <w:r w:rsidRPr="00280DAA">
        <w:rPr>
          <w:rFonts w:ascii="Times New Roman" w:hAnsi="Times New Roman" w:cs="Times New Roman"/>
          <w:spacing w:val="-2"/>
        </w:rPr>
        <w:t xml:space="preserve">ARC </w:t>
      </w:r>
      <w:r w:rsidRPr="00280DAA">
        <w:rPr>
          <w:rFonts w:ascii="Times New Roman" w:hAnsi="Times New Roman" w:cs="Times New Roman"/>
        </w:rPr>
        <w:t>learning communities are you a part of this semester? Check all that</w:t>
      </w:r>
      <w:r w:rsidRPr="00280DAA">
        <w:rPr>
          <w:rFonts w:ascii="Times New Roman" w:hAnsi="Times New Roman" w:cs="Times New Roman"/>
          <w:spacing w:val="-13"/>
        </w:rPr>
        <w:t xml:space="preserve"> </w:t>
      </w:r>
      <w:r w:rsidRPr="00280DAA">
        <w:rPr>
          <w:rFonts w:ascii="Times New Roman" w:hAnsi="Times New Roman" w:cs="Times New Roman"/>
        </w:rPr>
        <w:t>apply.</w:t>
      </w:r>
    </w:p>
    <w:p w14:paraId="2E138B64" w14:textId="77777777" w:rsidR="00280DAA" w:rsidRPr="00280DAA" w:rsidRDefault="00280DAA" w:rsidP="00485261">
      <w:pPr>
        <w:widowControl w:val="0"/>
        <w:numPr>
          <w:ilvl w:val="1"/>
          <w:numId w:val="12"/>
        </w:numPr>
        <w:tabs>
          <w:tab w:val="left" w:pos="993"/>
        </w:tabs>
        <w:autoSpaceDE w:val="0"/>
        <w:autoSpaceDN w:val="0"/>
        <w:spacing w:before="76" w:after="0" w:line="240" w:lineRule="auto"/>
        <w:ind w:left="992" w:hanging="253"/>
        <w:rPr>
          <w:rFonts w:ascii="Times New Roman" w:hAnsi="Times New Roman" w:cs="Times New Roman"/>
        </w:rPr>
      </w:pPr>
      <w:r w:rsidRPr="00280DAA">
        <w:rPr>
          <w:rFonts w:ascii="Times New Roman" w:hAnsi="Times New Roman" w:cs="Times New Roman"/>
        </w:rPr>
        <w:t>I am not a part of any learning</w:t>
      </w:r>
      <w:r w:rsidRPr="00280DAA">
        <w:rPr>
          <w:rFonts w:ascii="Times New Roman" w:hAnsi="Times New Roman" w:cs="Times New Roman"/>
          <w:spacing w:val="-7"/>
        </w:rPr>
        <w:t xml:space="preserve"> </w:t>
      </w:r>
      <w:r w:rsidRPr="00280DAA">
        <w:rPr>
          <w:rFonts w:ascii="Times New Roman" w:hAnsi="Times New Roman" w:cs="Times New Roman"/>
        </w:rPr>
        <w:t>communities.</w:t>
      </w:r>
    </w:p>
    <w:p w14:paraId="3ED73DB7" w14:textId="77777777" w:rsidR="00280DAA" w:rsidRPr="00280DAA" w:rsidRDefault="00280DAA" w:rsidP="00485261">
      <w:pPr>
        <w:widowControl w:val="0"/>
        <w:numPr>
          <w:ilvl w:val="1"/>
          <w:numId w:val="12"/>
        </w:numPr>
        <w:tabs>
          <w:tab w:val="left" w:pos="993"/>
        </w:tabs>
        <w:autoSpaceDE w:val="0"/>
        <w:autoSpaceDN w:val="0"/>
        <w:spacing w:before="1" w:after="0" w:line="252" w:lineRule="exact"/>
        <w:ind w:left="992" w:hanging="253"/>
        <w:rPr>
          <w:rFonts w:ascii="Times New Roman" w:hAnsi="Times New Roman" w:cs="Times New Roman"/>
        </w:rPr>
      </w:pPr>
      <w:r w:rsidRPr="00280DAA">
        <w:rPr>
          <w:rFonts w:ascii="Times New Roman" w:hAnsi="Times New Roman" w:cs="Times New Roman"/>
        </w:rPr>
        <w:t>Puente</w:t>
      </w:r>
    </w:p>
    <w:p w14:paraId="62676CC5" w14:textId="77777777" w:rsidR="00280DAA" w:rsidRPr="00280DAA" w:rsidRDefault="00280DAA" w:rsidP="00485261">
      <w:pPr>
        <w:widowControl w:val="0"/>
        <w:numPr>
          <w:ilvl w:val="1"/>
          <w:numId w:val="12"/>
        </w:numPr>
        <w:tabs>
          <w:tab w:val="left" w:pos="993"/>
        </w:tabs>
        <w:autoSpaceDE w:val="0"/>
        <w:autoSpaceDN w:val="0"/>
        <w:spacing w:after="0" w:line="252" w:lineRule="exact"/>
        <w:ind w:left="992" w:hanging="253"/>
        <w:rPr>
          <w:rFonts w:ascii="Times New Roman" w:hAnsi="Times New Roman" w:cs="Times New Roman"/>
        </w:rPr>
      </w:pPr>
      <w:r w:rsidRPr="00280DAA">
        <w:rPr>
          <w:rFonts w:ascii="Times New Roman" w:hAnsi="Times New Roman" w:cs="Times New Roman"/>
        </w:rPr>
        <w:t>Umoja</w:t>
      </w:r>
      <w:r w:rsidRPr="00280DAA">
        <w:rPr>
          <w:rFonts w:ascii="Times New Roman" w:hAnsi="Times New Roman" w:cs="Times New Roman"/>
          <w:spacing w:val="-1"/>
        </w:rPr>
        <w:t xml:space="preserve"> </w:t>
      </w:r>
      <w:r w:rsidRPr="00280DAA">
        <w:rPr>
          <w:rFonts w:ascii="Times New Roman" w:hAnsi="Times New Roman" w:cs="Times New Roman"/>
        </w:rPr>
        <w:t>Sakhu</w:t>
      </w:r>
    </w:p>
    <w:p w14:paraId="34C4B2DC" w14:textId="77777777" w:rsidR="00280DAA" w:rsidRPr="00280DAA" w:rsidRDefault="00280DAA" w:rsidP="00485261">
      <w:pPr>
        <w:widowControl w:val="0"/>
        <w:numPr>
          <w:ilvl w:val="1"/>
          <w:numId w:val="12"/>
        </w:numPr>
        <w:tabs>
          <w:tab w:val="left" w:pos="993"/>
        </w:tabs>
        <w:autoSpaceDE w:val="0"/>
        <w:autoSpaceDN w:val="0"/>
        <w:spacing w:before="2" w:after="0" w:line="252" w:lineRule="exact"/>
        <w:ind w:left="992" w:hanging="253"/>
        <w:rPr>
          <w:rFonts w:ascii="Times New Roman" w:hAnsi="Times New Roman" w:cs="Times New Roman"/>
        </w:rPr>
      </w:pPr>
      <w:r w:rsidRPr="00280DAA">
        <w:rPr>
          <w:rFonts w:ascii="Times New Roman" w:hAnsi="Times New Roman" w:cs="Times New Roman"/>
        </w:rPr>
        <w:t>Native American Resource</w:t>
      </w:r>
      <w:r w:rsidRPr="00280DAA">
        <w:rPr>
          <w:rFonts w:ascii="Times New Roman" w:hAnsi="Times New Roman" w:cs="Times New Roman"/>
          <w:spacing w:val="-1"/>
        </w:rPr>
        <w:t xml:space="preserve"> </w:t>
      </w:r>
      <w:r w:rsidRPr="00280DAA">
        <w:rPr>
          <w:rFonts w:ascii="Times New Roman" w:hAnsi="Times New Roman" w:cs="Times New Roman"/>
        </w:rPr>
        <w:t>Center</w:t>
      </w:r>
    </w:p>
    <w:p w14:paraId="790E6DF9" w14:textId="77777777" w:rsidR="00280DAA" w:rsidRPr="00280DAA" w:rsidRDefault="00280DAA" w:rsidP="00485261">
      <w:pPr>
        <w:widowControl w:val="0"/>
        <w:numPr>
          <w:ilvl w:val="1"/>
          <w:numId w:val="12"/>
        </w:numPr>
        <w:tabs>
          <w:tab w:val="left" w:pos="993"/>
        </w:tabs>
        <w:autoSpaceDE w:val="0"/>
        <w:autoSpaceDN w:val="0"/>
        <w:spacing w:after="0" w:line="252" w:lineRule="exact"/>
        <w:ind w:left="992" w:hanging="253"/>
        <w:rPr>
          <w:rFonts w:ascii="Times New Roman" w:hAnsi="Times New Roman" w:cs="Times New Roman"/>
        </w:rPr>
      </w:pPr>
      <w:r w:rsidRPr="00280DAA">
        <w:rPr>
          <w:rFonts w:ascii="Times New Roman" w:hAnsi="Times New Roman" w:cs="Times New Roman"/>
        </w:rPr>
        <w:t>PRISE</w:t>
      </w:r>
    </w:p>
    <w:p w14:paraId="399DD14F" w14:textId="77777777" w:rsidR="00280DAA" w:rsidRPr="00280DAA" w:rsidRDefault="00280DAA" w:rsidP="00485261">
      <w:pPr>
        <w:widowControl w:val="0"/>
        <w:numPr>
          <w:ilvl w:val="1"/>
          <w:numId w:val="12"/>
        </w:numPr>
        <w:tabs>
          <w:tab w:val="left" w:pos="993"/>
          <w:tab w:val="left" w:pos="4299"/>
        </w:tabs>
        <w:autoSpaceDE w:val="0"/>
        <w:autoSpaceDN w:val="0"/>
        <w:spacing w:after="0" w:line="253" w:lineRule="exact"/>
        <w:ind w:left="992" w:hanging="253"/>
        <w:rPr>
          <w:rFonts w:ascii="Times New Roman" w:hAnsi="Times New Roman" w:cs="Times New Roman"/>
        </w:rPr>
      </w:pPr>
      <w:r w:rsidRPr="00280DAA">
        <w:rPr>
          <w:rFonts w:ascii="Times New Roman" w:hAnsi="Times New Roman" w:cs="Times New Roman"/>
        </w:rPr>
        <w:t>Other:</w:t>
      </w:r>
      <w:r w:rsidRPr="00280DAA">
        <w:rPr>
          <w:rFonts w:ascii="Times New Roman" w:hAnsi="Times New Roman" w:cs="Times New Roman"/>
          <w:spacing w:val="1"/>
        </w:rPr>
        <w:t xml:space="preserve"> </w:t>
      </w:r>
      <w:r w:rsidRPr="00280DAA">
        <w:rPr>
          <w:rFonts w:ascii="Times New Roman" w:hAnsi="Times New Roman" w:cs="Times New Roman"/>
          <w:u w:val="single"/>
        </w:rPr>
        <w:t xml:space="preserve"> </w:t>
      </w:r>
      <w:r w:rsidRPr="00280DAA">
        <w:rPr>
          <w:rFonts w:ascii="Times New Roman" w:hAnsi="Times New Roman" w:cs="Times New Roman"/>
          <w:u w:val="single"/>
        </w:rPr>
        <w:tab/>
      </w:r>
    </w:p>
    <w:p w14:paraId="7673943E" w14:textId="77777777" w:rsidR="00280DAA" w:rsidRPr="00280DAA" w:rsidRDefault="00280DAA" w:rsidP="00280DAA">
      <w:pPr>
        <w:spacing w:line="253" w:lineRule="exact"/>
        <w:rPr>
          <w:rFonts w:ascii="Times New Roman" w:hAnsi="Times New Roman" w:cs="Times New Roman"/>
        </w:rPr>
        <w:sectPr w:rsidR="00280DAA" w:rsidRPr="00280DAA" w:rsidSect="00B37710">
          <w:pgSz w:w="12240" w:h="15840"/>
          <w:pgMar w:top="720" w:right="720" w:bottom="720" w:left="720" w:header="743" w:footer="0" w:gutter="0"/>
          <w:cols w:space="720"/>
          <w:docGrid w:linePitch="299"/>
        </w:sectPr>
      </w:pPr>
    </w:p>
    <w:p w14:paraId="4B0B18D7" w14:textId="77777777" w:rsidR="00280DAA" w:rsidRPr="00280DAA" w:rsidRDefault="00280DAA" w:rsidP="00485261">
      <w:pPr>
        <w:widowControl w:val="0"/>
        <w:numPr>
          <w:ilvl w:val="0"/>
          <w:numId w:val="12"/>
        </w:numPr>
        <w:tabs>
          <w:tab w:val="left" w:pos="712"/>
        </w:tabs>
        <w:autoSpaceDE w:val="0"/>
        <w:autoSpaceDN w:val="0"/>
        <w:spacing w:before="83" w:after="0" w:line="240" w:lineRule="auto"/>
        <w:rPr>
          <w:rFonts w:ascii="Times New Roman" w:hAnsi="Times New Roman" w:cs="Times New Roman"/>
        </w:rPr>
      </w:pPr>
      <w:r w:rsidRPr="00280DAA">
        <w:rPr>
          <w:rFonts w:ascii="Times New Roman" w:hAnsi="Times New Roman" w:cs="Times New Roman"/>
        </w:rPr>
        <w:t>What support resources are you affiliated with? Check all that</w:t>
      </w:r>
      <w:r w:rsidRPr="00280DAA">
        <w:rPr>
          <w:rFonts w:ascii="Times New Roman" w:hAnsi="Times New Roman" w:cs="Times New Roman"/>
          <w:spacing w:val="-6"/>
        </w:rPr>
        <w:t xml:space="preserve"> </w:t>
      </w:r>
      <w:r w:rsidRPr="00280DAA">
        <w:rPr>
          <w:rFonts w:ascii="Times New Roman" w:hAnsi="Times New Roman" w:cs="Times New Roman"/>
        </w:rPr>
        <w:t>apply.</w:t>
      </w:r>
    </w:p>
    <w:p w14:paraId="03C4D5F0" w14:textId="77777777" w:rsidR="00280DAA" w:rsidRPr="00280DAA" w:rsidRDefault="00280DAA" w:rsidP="00485261">
      <w:pPr>
        <w:widowControl w:val="0"/>
        <w:numPr>
          <w:ilvl w:val="1"/>
          <w:numId w:val="12"/>
        </w:numPr>
        <w:tabs>
          <w:tab w:val="left" w:pos="993"/>
        </w:tabs>
        <w:autoSpaceDE w:val="0"/>
        <w:autoSpaceDN w:val="0"/>
        <w:spacing w:before="79" w:after="0" w:line="252" w:lineRule="exact"/>
        <w:ind w:left="992" w:hanging="253"/>
        <w:rPr>
          <w:rFonts w:ascii="Times New Roman" w:hAnsi="Times New Roman" w:cs="Times New Roman"/>
        </w:rPr>
      </w:pPr>
      <w:r w:rsidRPr="00280DAA">
        <w:rPr>
          <w:rFonts w:ascii="Times New Roman" w:hAnsi="Times New Roman" w:cs="Times New Roman"/>
        </w:rPr>
        <w:t>Tutoring at the Learning Resource</w:t>
      </w:r>
      <w:r w:rsidRPr="00280DAA">
        <w:rPr>
          <w:rFonts w:ascii="Times New Roman" w:hAnsi="Times New Roman" w:cs="Times New Roman"/>
          <w:spacing w:val="-5"/>
        </w:rPr>
        <w:t xml:space="preserve"> </w:t>
      </w:r>
      <w:r w:rsidRPr="00280DAA">
        <w:rPr>
          <w:rFonts w:ascii="Times New Roman" w:hAnsi="Times New Roman" w:cs="Times New Roman"/>
        </w:rPr>
        <w:t>Center</w:t>
      </w:r>
    </w:p>
    <w:p w14:paraId="315005E5" w14:textId="77777777" w:rsidR="00280DAA" w:rsidRPr="00280DAA" w:rsidRDefault="00280DAA" w:rsidP="00485261">
      <w:pPr>
        <w:widowControl w:val="0"/>
        <w:numPr>
          <w:ilvl w:val="1"/>
          <w:numId w:val="12"/>
        </w:numPr>
        <w:tabs>
          <w:tab w:val="left" w:pos="993"/>
        </w:tabs>
        <w:autoSpaceDE w:val="0"/>
        <w:autoSpaceDN w:val="0"/>
        <w:spacing w:after="0" w:line="252" w:lineRule="exact"/>
        <w:ind w:left="992" w:hanging="253"/>
        <w:rPr>
          <w:rFonts w:ascii="Times New Roman" w:hAnsi="Times New Roman" w:cs="Times New Roman"/>
        </w:rPr>
      </w:pPr>
      <w:r w:rsidRPr="00280DAA">
        <w:rPr>
          <w:rFonts w:ascii="Times New Roman" w:hAnsi="Times New Roman" w:cs="Times New Roman"/>
        </w:rPr>
        <w:t>Beaver Food</w:t>
      </w:r>
      <w:r w:rsidRPr="00280DAA">
        <w:rPr>
          <w:rFonts w:ascii="Times New Roman" w:hAnsi="Times New Roman" w:cs="Times New Roman"/>
          <w:spacing w:val="-1"/>
        </w:rPr>
        <w:t xml:space="preserve"> </w:t>
      </w:r>
      <w:r w:rsidRPr="00280DAA">
        <w:rPr>
          <w:rFonts w:ascii="Times New Roman" w:hAnsi="Times New Roman" w:cs="Times New Roman"/>
        </w:rPr>
        <w:t>Pantry</w:t>
      </w:r>
    </w:p>
    <w:p w14:paraId="65FEF463" w14:textId="77777777" w:rsidR="00280DAA" w:rsidRPr="00280DAA" w:rsidRDefault="00280DAA" w:rsidP="00485261">
      <w:pPr>
        <w:widowControl w:val="0"/>
        <w:numPr>
          <w:ilvl w:val="1"/>
          <w:numId w:val="12"/>
        </w:numPr>
        <w:tabs>
          <w:tab w:val="left" w:pos="993"/>
        </w:tabs>
        <w:autoSpaceDE w:val="0"/>
        <w:autoSpaceDN w:val="0"/>
        <w:spacing w:after="0" w:line="252" w:lineRule="exact"/>
        <w:ind w:left="992" w:hanging="253"/>
        <w:rPr>
          <w:rFonts w:ascii="Times New Roman" w:hAnsi="Times New Roman" w:cs="Times New Roman"/>
        </w:rPr>
      </w:pPr>
      <w:r w:rsidRPr="00280DAA">
        <w:rPr>
          <w:rFonts w:ascii="Times New Roman" w:hAnsi="Times New Roman" w:cs="Times New Roman"/>
        </w:rPr>
        <w:t>ARC General</w:t>
      </w:r>
      <w:r w:rsidRPr="00280DAA">
        <w:rPr>
          <w:rFonts w:ascii="Times New Roman" w:hAnsi="Times New Roman" w:cs="Times New Roman"/>
          <w:spacing w:val="-1"/>
        </w:rPr>
        <w:t xml:space="preserve"> </w:t>
      </w:r>
      <w:r w:rsidRPr="00280DAA">
        <w:rPr>
          <w:rFonts w:ascii="Times New Roman" w:hAnsi="Times New Roman" w:cs="Times New Roman"/>
        </w:rPr>
        <w:t>Counseling</w:t>
      </w:r>
    </w:p>
    <w:p w14:paraId="00F25DC6" w14:textId="77777777" w:rsidR="00280DAA" w:rsidRPr="00280DAA" w:rsidRDefault="00280DAA" w:rsidP="00485261">
      <w:pPr>
        <w:widowControl w:val="0"/>
        <w:numPr>
          <w:ilvl w:val="1"/>
          <w:numId w:val="12"/>
        </w:numPr>
        <w:tabs>
          <w:tab w:val="left" w:pos="993"/>
        </w:tabs>
        <w:autoSpaceDE w:val="0"/>
        <w:autoSpaceDN w:val="0"/>
        <w:spacing w:before="1" w:after="0" w:line="252" w:lineRule="exact"/>
        <w:ind w:left="992" w:hanging="253"/>
        <w:rPr>
          <w:rFonts w:ascii="Times New Roman" w:hAnsi="Times New Roman" w:cs="Times New Roman"/>
        </w:rPr>
      </w:pPr>
      <w:r w:rsidRPr="00280DAA">
        <w:rPr>
          <w:rFonts w:ascii="Times New Roman" w:hAnsi="Times New Roman" w:cs="Times New Roman"/>
        </w:rPr>
        <w:t>Child Development Center</w:t>
      </w:r>
    </w:p>
    <w:p w14:paraId="6D04264E" w14:textId="77777777" w:rsidR="00280DAA" w:rsidRPr="00280DAA" w:rsidRDefault="00280DAA" w:rsidP="00485261">
      <w:pPr>
        <w:widowControl w:val="0"/>
        <w:numPr>
          <w:ilvl w:val="1"/>
          <w:numId w:val="12"/>
        </w:numPr>
        <w:tabs>
          <w:tab w:val="left" w:pos="993"/>
        </w:tabs>
        <w:autoSpaceDE w:val="0"/>
        <w:autoSpaceDN w:val="0"/>
        <w:spacing w:after="0" w:line="252" w:lineRule="exact"/>
        <w:ind w:left="992" w:hanging="253"/>
        <w:rPr>
          <w:rFonts w:ascii="Times New Roman" w:hAnsi="Times New Roman" w:cs="Times New Roman"/>
        </w:rPr>
      </w:pPr>
      <w:r w:rsidRPr="00280DAA">
        <w:rPr>
          <w:rFonts w:ascii="Times New Roman" w:hAnsi="Times New Roman" w:cs="Times New Roman"/>
        </w:rPr>
        <w:t>Dusty Baker Athlete</w:t>
      </w:r>
      <w:r w:rsidRPr="00280DAA">
        <w:rPr>
          <w:rFonts w:ascii="Times New Roman" w:hAnsi="Times New Roman" w:cs="Times New Roman"/>
          <w:spacing w:val="-1"/>
        </w:rPr>
        <w:t xml:space="preserve"> </w:t>
      </w:r>
      <w:r w:rsidRPr="00280DAA">
        <w:rPr>
          <w:rFonts w:ascii="Times New Roman" w:hAnsi="Times New Roman" w:cs="Times New Roman"/>
        </w:rPr>
        <w:t>Center</w:t>
      </w:r>
    </w:p>
    <w:p w14:paraId="533E7313" w14:textId="77777777" w:rsidR="00280DAA" w:rsidRPr="00280DAA" w:rsidRDefault="00280DAA" w:rsidP="00485261">
      <w:pPr>
        <w:widowControl w:val="0"/>
        <w:numPr>
          <w:ilvl w:val="1"/>
          <w:numId w:val="12"/>
        </w:numPr>
        <w:tabs>
          <w:tab w:val="left" w:pos="993"/>
        </w:tabs>
        <w:autoSpaceDE w:val="0"/>
        <w:autoSpaceDN w:val="0"/>
        <w:spacing w:before="2" w:after="0" w:line="252" w:lineRule="exact"/>
        <w:ind w:left="992" w:hanging="253"/>
        <w:rPr>
          <w:rFonts w:ascii="Times New Roman" w:hAnsi="Times New Roman" w:cs="Times New Roman"/>
        </w:rPr>
      </w:pPr>
      <w:r w:rsidRPr="00280DAA">
        <w:rPr>
          <w:rFonts w:ascii="Times New Roman" w:hAnsi="Times New Roman" w:cs="Times New Roman"/>
        </w:rPr>
        <w:t>Honors Program at</w:t>
      </w:r>
      <w:r w:rsidRPr="00280DAA">
        <w:rPr>
          <w:rFonts w:ascii="Times New Roman" w:hAnsi="Times New Roman" w:cs="Times New Roman"/>
          <w:spacing w:val="-1"/>
        </w:rPr>
        <w:t xml:space="preserve"> </w:t>
      </w:r>
      <w:r w:rsidRPr="00280DAA">
        <w:rPr>
          <w:rFonts w:ascii="Times New Roman" w:hAnsi="Times New Roman" w:cs="Times New Roman"/>
        </w:rPr>
        <w:t>ARC</w:t>
      </w:r>
    </w:p>
    <w:p w14:paraId="1DD18522" w14:textId="77777777" w:rsidR="00280DAA" w:rsidRPr="00280DAA" w:rsidRDefault="00280DAA" w:rsidP="00485261">
      <w:pPr>
        <w:widowControl w:val="0"/>
        <w:numPr>
          <w:ilvl w:val="1"/>
          <w:numId w:val="12"/>
        </w:numPr>
        <w:tabs>
          <w:tab w:val="left" w:pos="993"/>
        </w:tabs>
        <w:autoSpaceDE w:val="0"/>
        <w:autoSpaceDN w:val="0"/>
        <w:spacing w:after="0" w:line="252" w:lineRule="exact"/>
        <w:ind w:left="992" w:hanging="253"/>
        <w:rPr>
          <w:rFonts w:ascii="Times New Roman" w:hAnsi="Times New Roman" w:cs="Times New Roman"/>
        </w:rPr>
      </w:pPr>
      <w:r w:rsidRPr="00280DAA">
        <w:rPr>
          <w:rFonts w:ascii="Times New Roman" w:hAnsi="Times New Roman" w:cs="Times New Roman"/>
        </w:rPr>
        <w:t>International Student</w:t>
      </w:r>
      <w:r w:rsidRPr="00280DAA">
        <w:rPr>
          <w:rFonts w:ascii="Times New Roman" w:hAnsi="Times New Roman" w:cs="Times New Roman"/>
          <w:spacing w:val="1"/>
        </w:rPr>
        <w:t xml:space="preserve"> </w:t>
      </w:r>
      <w:r w:rsidRPr="00280DAA">
        <w:rPr>
          <w:rFonts w:ascii="Times New Roman" w:hAnsi="Times New Roman" w:cs="Times New Roman"/>
        </w:rPr>
        <w:t>Programs</w:t>
      </w:r>
    </w:p>
    <w:p w14:paraId="09ED2C0B" w14:textId="77777777" w:rsidR="00280DAA" w:rsidRPr="00280DAA" w:rsidRDefault="00280DAA" w:rsidP="00485261">
      <w:pPr>
        <w:widowControl w:val="0"/>
        <w:numPr>
          <w:ilvl w:val="1"/>
          <w:numId w:val="12"/>
        </w:numPr>
        <w:tabs>
          <w:tab w:val="left" w:pos="993"/>
        </w:tabs>
        <w:autoSpaceDE w:val="0"/>
        <w:autoSpaceDN w:val="0"/>
        <w:spacing w:after="0" w:line="252" w:lineRule="exact"/>
        <w:ind w:left="992" w:hanging="253"/>
        <w:rPr>
          <w:rFonts w:ascii="Times New Roman" w:hAnsi="Times New Roman" w:cs="Times New Roman"/>
        </w:rPr>
      </w:pPr>
      <w:r w:rsidRPr="00280DAA">
        <w:rPr>
          <w:rFonts w:ascii="Times New Roman" w:hAnsi="Times New Roman" w:cs="Times New Roman"/>
        </w:rPr>
        <w:t>Transfer Center at ARC</w:t>
      </w:r>
    </w:p>
    <w:p w14:paraId="6ABF486F" w14:textId="77777777" w:rsidR="00280DAA" w:rsidRPr="00280DAA" w:rsidRDefault="00280DAA" w:rsidP="00485261">
      <w:pPr>
        <w:widowControl w:val="0"/>
        <w:numPr>
          <w:ilvl w:val="1"/>
          <w:numId w:val="12"/>
        </w:numPr>
        <w:tabs>
          <w:tab w:val="left" w:pos="993"/>
        </w:tabs>
        <w:autoSpaceDE w:val="0"/>
        <w:autoSpaceDN w:val="0"/>
        <w:spacing w:before="1" w:after="0" w:line="240" w:lineRule="auto"/>
        <w:ind w:left="992" w:hanging="253"/>
        <w:rPr>
          <w:rFonts w:ascii="Times New Roman" w:hAnsi="Times New Roman" w:cs="Times New Roman"/>
        </w:rPr>
      </w:pPr>
      <w:r w:rsidRPr="00280DAA">
        <w:rPr>
          <w:rFonts w:ascii="Times New Roman" w:hAnsi="Times New Roman" w:cs="Times New Roman"/>
        </w:rPr>
        <w:t>Career and Pathways Support</w:t>
      </w:r>
      <w:r w:rsidRPr="00280DAA">
        <w:rPr>
          <w:rFonts w:ascii="Times New Roman" w:hAnsi="Times New Roman" w:cs="Times New Roman"/>
          <w:spacing w:val="-5"/>
        </w:rPr>
        <w:t xml:space="preserve"> </w:t>
      </w:r>
      <w:r w:rsidRPr="00280DAA">
        <w:rPr>
          <w:rFonts w:ascii="Times New Roman" w:hAnsi="Times New Roman" w:cs="Times New Roman"/>
        </w:rPr>
        <w:t>Services</w:t>
      </w:r>
    </w:p>
    <w:p w14:paraId="474AAB22" w14:textId="77777777" w:rsidR="00280DAA" w:rsidRPr="00280DAA" w:rsidRDefault="00280DAA" w:rsidP="00485261">
      <w:pPr>
        <w:widowControl w:val="0"/>
        <w:numPr>
          <w:ilvl w:val="1"/>
          <w:numId w:val="12"/>
        </w:numPr>
        <w:tabs>
          <w:tab w:val="left" w:pos="993"/>
        </w:tabs>
        <w:autoSpaceDE w:val="0"/>
        <w:autoSpaceDN w:val="0"/>
        <w:spacing w:after="0" w:line="254" w:lineRule="exact"/>
        <w:ind w:left="992" w:hanging="253"/>
        <w:rPr>
          <w:rFonts w:ascii="Times New Roman" w:hAnsi="Times New Roman" w:cs="Times New Roman"/>
        </w:rPr>
      </w:pPr>
      <w:proofErr w:type="spellStart"/>
      <w:r w:rsidRPr="00280DAA">
        <w:rPr>
          <w:rFonts w:ascii="Times New Roman" w:hAnsi="Times New Roman" w:cs="Times New Roman"/>
        </w:rPr>
        <w:t>CalWorks</w:t>
      </w:r>
      <w:proofErr w:type="spellEnd"/>
      <w:r w:rsidRPr="00280DAA">
        <w:rPr>
          <w:rFonts w:ascii="Times New Roman" w:hAnsi="Times New Roman" w:cs="Times New Roman"/>
        </w:rPr>
        <w:t xml:space="preserve"> (California Work Opportunity and Responsibility to</w:t>
      </w:r>
      <w:r w:rsidRPr="00280DAA">
        <w:rPr>
          <w:rFonts w:ascii="Times New Roman" w:hAnsi="Times New Roman" w:cs="Times New Roman"/>
          <w:spacing w:val="-7"/>
        </w:rPr>
        <w:t xml:space="preserve"> </w:t>
      </w:r>
      <w:r w:rsidRPr="00280DAA">
        <w:rPr>
          <w:rFonts w:ascii="Times New Roman" w:hAnsi="Times New Roman" w:cs="Times New Roman"/>
        </w:rPr>
        <w:t>Kids)</w:t>
      </w:r>
    </w:p>
    <w:p w14:paraId="169404E8" w14:textId="77777777" w:rsidR="00280DAA" w:rsidRPr="00280DAA" w:rsidRDefault="00280DAA" w:rsidP="00485261">
      <w:pPr>
        <w:widowControl w:val="0"/>
        <w:numPr>
          <w:ilvl w:val="1"/>
          <w:numId w:val="12"/>
        </w:numPr>
        <w:tabs>
          <w:tab w:val="left" w:pos="993"/>
        </w:tabs>
        <w:autoSpaceDE w:val="0"/>
        <w:autoSpaceDN w:val="0"/>
        <w:spacing w:after="0" w:line="252" w:lineRule="exact"/>
        <w:ind w:left="992" w:hanging="253"/>
        <w:rPr>
          <w:rFonts w:ascii="Times New Roman" w:hAnsi="Times New Roman" w:cs="Times New Roman"/>
        </w:rPr>
      </w:pPr>
      <w:r w:rsidRPr="00280DAA">
        <w:rPr>
          <w:rFonts w:ascii="Times New Roman" w:hAnsi="Times New Roman" w:cs="Times New Roman"/>
        </w:rPr>
        <w:t>CARE (Foster and Kinship Care Education</w:t>
      </w:r>
      <w:r w:rsidRPr="00280DAA">
        <w:rPr>
          <w:rFonts w:ascii="Times New Roman" w:hAnsi="Times New Roman" w:cs="Times New Roman"/>
          <w:spacing w:val="-3"/>
        </w:rPr>
        <w:t xml:space="preserve"> </w:t>
      </w:r>
      <w:r w:rsidRPr="00280DAA">
        <w:rPr>
          <w:rFonts w:ascii="Times New Roman" w:hAnsi="Times New Roman" w:cs="Times New Roman"/>
        </w:rPr>
        <w:t>Program)</w:t>
      </w:r>
    </w:p>
    <w:p w14:paraId="478CEBAF" w14:textId="77777777" w:rsidR="00280DAA" w:rsidRPr="00280DAA" w:rsidRDefault="00280DAA" w:rsidP="00485261">
      <w:pPr>
        <w:widowControl w:val="0"/>
        <w:numPr>
          <w:ilvl w:val="1"/>
          <w:numId w:val="12"/>
        </w:numPr>
        <w:tabs>
          <w:tab w:val="left" w:pos="993"/>
        </w:tabs>
        <w:autoSpaceDE w:val="0"/>
        <w:autoSpaceDN w:val="0"/>
        <w:spacing w:after="0" w:line="252" w:lineRule="exact"/>
        <w:ind w:left="992" w:hanging="253"/>
        <w:rPr>
          <w:rFonts w:ascii="Times New Roman" w:hAnsi="Times New Roman" w:cs="Times New Roman"/>
        </w:rPr>
      </w:pPr>
      <w:r w:rsidRPr="00280DAA">
        <w:rPr>
          <w:rFonts w:ascii="Times New Roman" w:hAnsi="Times New Roman" w:cs="Times New Roman"/>
        </w:rPr>
        <w:t>DSPS (Disability Services and Programs for</w:t>
      </w:r>
      <w:r w:rsidRPr="00280DAA">
        <w:rPr>
          <w:rFonts w:ascii="Times New Roman" w:hAnsi="Times New Roman" w:cs="Times New Roman"/>
          <w:spacing w:val="-4"/>
        </w:rPr>
        <w:t xml:space="preserve"> </w:t>
      </w:r>
      <w:r w:rsidRPr="00280DAA">
        <w:rPr>
          <w:rFonts w:ascii="Times New Roman" w:hAnsi="Times New Roman" w:cs="Times New Roman"/>
        </w:rPr>
        <w:t>Students)</w:t>
      </w:r>
    </w:p>
    <w:p w14:paraId="043A6348" w14:textId="77777777" w:rsidR="00280DAA" w:rsidRPr="00280DAA" w:rsidRDefault="00280DAA" w:rsidP="00485261">
      <w:pPr>
        <w:widowControl w:val="0"/>
        <w:numPr>
          <w:ilvl w:val="1"/>
          <w:numId w:val="12"/>
        </w:numPr>
        <w:tabs>
          <w:tab w:val="left" w:pos="993"/>
        </w:tabs>
        <w:autoSpaceDE w:val="0"/>
        <w:autoSpaceDN w:val="0"/>
        <w:spacing w:before="2" w:after="0" w:line="252" w:lineRule="exact"/>
        <w:ind w:left="992" w:hanging="253"/>
        <w:rPr>
          <w:rFonts w:ascii="Times New Roman" w:hAnsi="Times New Roman" w:cs="Times New Roman"/>
        </w:rPr>
      </w:pPr>
      <w:r w:rsidRPr="00280DAA">
        <w:rPr>
          <w:rFonts w:ascii="Times New Roman" w:hAnsi="Times New Roman" w:cs="Times New Roman"/>
        </w:rPr>
        <w:t>EOP&amp;S (Extended Opportunity Program and Services)</w:t>
      </w:r>
    </w:p>
    <w:p w14:paraId="4EFF784E" w14:textId="77777777" w:rsidR="00280DAA" w:rsidRPr="00280DAA" w:rsidRDefault="00280DAA" w:rsidP="00485261">
      <w:pPr>
        <w:widowControl w:val="0"/>
        <w:numPr>
          <w:ilvl w:val="1"/>
          <w:numId w:val="12"/>
        </w:numPr>
        <w:tabs>
          <w:tab w:val="left" w:pos="993"/>
        </w:tabs>
        <w:autoSpaceDE w:val="0"/>
        <w:autoSpaceDN w:val="0"/>
        <w:spacing w:after="0" w:line="252" w:lineRule="exact"/>
        <w:ind w:left="992" w:hanging="253"/>
        <w:rPr>
          <w:rFonts w:ascii="Times New Roman" w:hAnsi="Times New Roman" w:cs="Times New Roman"/>
        </w:rPr>
      </w:pPr>
      <w:r w:rsidRPr="00280DAA">
        <w:rPr>
          <w:rFonts w:ascii="Times New Roman" w:hAnsi="Times New Roman" w:cs="Times New Roman"/>
        </w:rPr>
        <w:t>Pride</w:t>
      </w:r>
      <w:r w:rsidRPr="00280DAA">
        <w:rPr>
          <w:rFonts w:ascii="Times New Roman" w:hAnsi="Times New Roman" w:cs="Times New Roman"/>
          <w:spacing w:val="-1"/>
        </w:rPr>
        <w:t xml:space="preserve"> </w:t>
      </w:r>
      <w:r w:rsidRPr="00280DAA">
        <w:rPr>
          <w:rFonts w:ascii="Times New Roman" w:hAnsi="Times New Roman" w:cs="Times New Roman"/>
        </w:rPr>
        <w:t>Center</w:t>
      </w:r>
    </w:p>
    <w:p w14:paraId="39B71630" w14:textId="77777777" w:rsidR="00280DAA" w:rsidRPr="00280DAA" w:rsidRDefault="00280DAA" w:rsidP="00485261">
      <w:pPr>
        <w:widowControl w:val="0"/>
        <w:numPr>
          <w:ilvl w:val="1"/>
          <w:numId w:val="12"/>
        </w:numPr>
        <w:tabs>
          <w:tab w:val="left" w:pos="993"/>
        </w:tabs>
        <w:autoSpaceDE w:val="0"/>
        <w:autoSpaceDN w:val="0"/>
        <w:spacing w:before="1" w:after="0" w:line="252" w:lineRule="exact"/>
        <w:ind w:left="992" w:hanging="253"/>
        <w:rPr>
          <w:rFonts w:ascii="Times New Roman" w:hAnsi="Times New Roman" w:cs="Times New Roman"/>
        </w:rPr>
      </w:pPr>
      <w:r w:rsidRPr="00280DAA">
        <w:rPr>
          <w:rFonts w:ascii="Times New Roman" w:hAnsi="Times New Roman" w:cs="Times New Roman"/>
        </w:rPr>
        <w:t>TRIO Student Support</w:t>
      </w:r>
      <w:r w:rsidRPr="00280DAA">
        <w:rPr>
          <w:rFonts w:ascii="Times New Roman" w:hAnsi="Times New Roman" w:cs="Times New Roman"/>
          <w:spacing w:val="-3"/>
        </w:rPr>
        <w:t xml:space="preserve"> </w:t>
      </w:r>
      <w:r w:rsidRPr="00280DAA">
        <w:rPr>
          <w:rFonts w:ascii="Times New Roman" w:hAnsi="Times New Roman" w:cs="Times New Roman"/>
        </w:rPr>
        <w:t>Services</w:t>
      </w:r>
    </w:p>
    <w:p w14:paraId="3FDAFEB6" w14:textId="77777777" w:rsidR="00280DAA" w:rsidRPr="00280DAA" w:rsidRDefault="00280DAA" w:rsidP="00485261">
      <w:pPr>
        <w:widowControl w:val="0"/>
        <w:numPr>
          <w:ilvl w:val="1"/>
          <w:numId w:val="12"/>
        </w:numPr>
        <w:tabs>
          <w:tab w:val="left" w:pos="993"/>
        </w:tabs>
        <w:autoSpaceDE w:val="0"/>
        <w:autoSpaceDN w:val="0"/>
        <w:spacing w:after="0" w:line="252" w:lineRule="exact"/>
        <w:ind w:left="992" w:hanging="253"/>
        <w:rPr>
          <w:rFonts w:ascii="Times New Roman" w:hAnsi="Times New Roman" w:cs="Times New Roman"/>
        </w:rPr>
      </w:pPr>
      <w:r w:rsidRPr="00280DAA">
        <w:rPr>
          <w:rFonts w:ascii="Times New Roman" w:hAnsi="Times New Roman" w:cs="Times New Roman"/>
        </w:rPr>
        <w:t>Veterans Resource</w:t>
      </w:r>
      <w:r w:rsidRPr="00280DAA">
        <w:rPr>
          <w:rFonts w:ascii="Times New Roman" w:hAnsi="Times New Roman" w:cs="Times New Roman"/>
          <w:spacing w:val="-1"/>
        </w:rPr>
        <w:t xml:space="preserve"> </w:t>
      </w:r>
      <w:r w:rsidRPr="00280DAA">
        <w:rPr>
          <w:rFonts w:ascii="Times New Roman" w:hAnsi="Times New Roman" w:cs="Times New Roman"/>
        </w:rPr>
        <w:t>Center</w:t>
      </w:r>
    </w:p>
    <w:p w14:paraId="4F6A6CB3" w14:textId="77777777" w:rsidR="00280DAA" w:rsidRPr="00280DAA" w:rsidRDefault="00280DAA" w:rsidP="00485261">
      <w:pPr>
        <w:widowControl w:val="0"/>
        <w:numPr>
          <w:ilvl w:val="1"/>
          <w:numId w:val="12"/>
        </w:numPr>
        <w:tabs>
          <w:tab w:val="left" w:pos="993"/>
        </w:tabs>
        <w:autoSpaceDE w:val="0"/>
        <w:autoSpaceDN w:val="0"/>
        <w:spacing w:after="0" w:line="252" w:lineRule="exact"/>
        <w:ind w:left="992" w:hanging="253"/>
        <w:rPr>
          <w:rFonts w:ascii="Times New Roman" w:hAnsi="Times New Roman" w:cs="Times New Roman"/>
        </w:rPr>
      </w:pPr>
      <w:r w:rsidRPr="00280DAA">
        <w:rPr>
          <w:rFonts w:ascii="Times New Roman" w:hAnsi="Times New Roman" w:cs="Times New Roman"/>
        </w:rPr>
        <w:t>Work Experience</w:t>
      </w:r>
      <w:r w:rsidRPr="00280DAA">
        <w:rPr>
          <w:rFonts w:ascii="Times New Roman" w:hAnsi="Times New Roman" w:cs="Times New Roman"/>
          <w:spacing w:val="-3"/>
        </w:rPr>
        <w:t xml:space="preserve"> </w:t>
      </w:r>
      <w:r w:rsidRPr="00280DAA">
        <w:rPr>
          <w:rFonts w:ascii="Times New Roman" w:hAnsi="Times New Roman" w:cs="Times New Roman"/>
        </w:rPr>
        <w:t>(program)</w:t>
      </w:r>
    </w:p>
    <w:p w14:paraId="40D8EE09" w14:textId="77777777" w:rsidR="00280DAA" w:rsidRPr="00280DAA" w:rsidRDefault="00280DAA" w:rsidP="00485261">
      <w:pPr>
        <w:widowControl w:val="0"/>
        <w:numPr>
          <w:ilvl w:val="1"/>
          <w:numId w:val="12"/>
        </w:numPr>
        <w:tabs>
          <w:tab w:val="left" w:pos="1005"/>
        </w:tabs>
        <w:autoSpaceDE w:val="0"/>
        <w:autoSpaceDN w:val="0"/>
        <w:spacing w:before="2" w:after="0" w:line="240" w:lineRule="auto"/>
        <w:ind w:left="1011" w:right="1111" w:hanging="272"/>
        <w:rPr>
          <w:rFonts w:ascii="Times New Roman" w:hAnsi="Times New Roman" w:cs="Times New Roman"/>
        </w:rPr>
      </w:pPr>
      <w:r w:rsidRPr="00280DAA">
        <w:rPr>
          <w:rFonts w:ascii="Times New Roman" w:hAnsi="Times New Roman" w:cs="Times New Roman"/>
        </w:rPr>
        <w:t>MESA/STEM Center (Mathematics, Engineering, Science, Achievement/ Science,</w:t>
      </w:r>
      <w:r w:rsidRPr="00280DAA">
        <w:rPr>
          <w:rFonts w:ascii="Times New Roman" w:hAnsi="Times New Roman" w:cs="Times New Roman"/>
          <w:spacing w:val="-24"/>
        </w:rPr>
        <w:t xml:space="preserve"> </w:t>
      </w:r>
      <w:r w:rsidRPr="00280DAA">
        <w:rPr>
          <w:rFonts w:ascii="Times New Roman" w:hAnsi="Times New Roman" w:cs="Times New Roman"/>
        </w:rPr>
        <w:t>Technology, Engineering, and</w:t>
      </w:r>
      <w:r w:rsidRPr="00280DAA">
        <w:rPr>
          <w:rFonts w:ascii="Times New Roman" w:hAnsi="Times New Roman" w:cs="Times New Roman"/>
          <w:spacing w:val="-1"/>
        </w:rPr>
        <w:t xml:space="preserve"> </w:t>
      </w:r>
      <w:r w:rsidRPr="00280DAA">
        <w:rPr>
          <w:rFonts w:ascii="Times New Roman" w:hAnsi="Times New Roman" w:cs="Times New Roman"/>
        </w:rPr>
        <w:t>Mathematics)</w:t>
      </w:r>
    </w:p>
    <w:p w14:paraId="5D30B565" w14:textId="77777777" w:rsidR="00280DAA" w:rsidRPr="00280DAA" w:rsidRDefault="00280DAA" w:rsidP="00485261">
      <w:pPr>
        <w:widowControl w:val="0"/>
        <w:numPr>
          <w:ilvl w:val="1"/>
          <w:numId w:val="12"/>
        </w:numPr>
        <w:tabs>
          <w:tab w:val="left" w:pos="993"/>
          <w:tab w:val="left" w:pos="4298"/>
        </w:tabs>
        <w:autoSpaceDE w:val="0"/>
        <w:autoSpaceDN w:val="0"/>
        <w:spacing w:after="0" w:line="240" w:lineRule="auto"/>
        <w:ind w:left="992" w:hanging="253"/>
        <w:rPr>
          <w:rFonts w:ascii="Times New Roman" w:hAnsi="Times New Roman" w:cs="Times New Roman"/>
        </w:rPr>
      </w:pPr>
      <w:r w:rsidRPr="00280DAA">
        <w:rPr>
          <w:rFonts w:ascii="Times New Roman" w:hAnsi="Times New Roman" w:cs="Times New Roman"/>
        </w:rPr>
        <w:t>Other:</w:t>
      </w:r>
      <w:r w:rsidRPr="00280DAA">
        <w:rPr>
          <w:rFonts w:ascii="Times New Roman" w:hAnsi="Times New Roman" w:cs="Times New Roman"/>
          <w:spacing w:val="1"/>
        </w:rPr>
        <w:t xml:space="preserve"> </w:t>
      </w:r>
      <w:r w:rsidRPr="00280DAA">
        <w:rPr>
          <w:rFonts w:ascii="Times New Roman" w:hAnsi="Times New Roman" w:cs="Times New Roman"/>
          <w:u w:val="single"/>
        </w:rPr>
        <w:t xml:space="preserve"> </w:t>
      </w:r>
      <w:r w:rsidRPr="00280DAA">
        <w:rPr>
          <w:rFonts w:ascii="Times New Roman" w:hAnsi="Times New Roman" w:cs="Times New Roman"/>
          <w:u w:val="single"/>
        </w:rPr>
        <w:tab/>
      </w:r>
    </w:p>
    <w:p w14:paraId="30ABD3A3" w14:textId="77777777" w:rsidR="00280DAA" w:rsidRPr="00280DAA" w:rsidRDefault="00280DAA" w:rsidP="00280DAA">
      <w:pPr>
        <w:widowControl w:val="0"/>
        <w:autoSpaceDE w:val="0"/>
        <w:autoSpaceDN w:val="0"/>
        <w:spacing w:before="3" w:after="0" w:line="240" w:lineRule="auto"/>
        <w:rPr>
          <w:rFonts w:ascii="Times New Roman" w:eastAsia="Times New Roman" w:hAnsi="Times New Roman" w:cs="Times New Roman"/>
          <w:lang w:bidi="en-US"/>
        </w:rPr>
      </w:pPr>
    </w:p>
    <w:p w14:paraId="4AE2D5ED" w14:textId="77777777" w:rsidR="00280DAA" w:rsidRPr="00280DAA" w:rsidRDefault="00280DAA" w:rsidP="00485261">
      <w:pPr>
        <w:widowControl w:val="0"/>
        <w:numPr>
          <w:ilvl w:val="0"/>
          <w:numId w:val="12"/>
        </w:numPr>
        <w:tabs>
          <w:tab w:val="left" w:pos="712"/>
        </w:tabs>
        <w:autoSpaceDE w:val="0"/>
        <w:autoSpaceDN w:val="0"/>
        <w:spacing w:before="91" w:after="0"/>
        <w:ind w:left="740" w:right="417" w:hanging="361"/>
        <w:rPr>
          <w:rFonts w:ascii="Times New Roman" w:hAnsi="Times New Roman" w:cs="Times New Roman"/>
        </w:rPr>
      </w:pPr>
      <w:r w:rsidRPr="00280DAA">
        <w:rPr>
          <w:rFonts w:ascii="Times New Roman" w:hAnsi="Times New Roman" w:cs="Times New Roman"/>
        </w:rPr>
        <w:t>In the last year, have you used any of the following regional resources (e.g. services or programs offered in Sacramento County)? Check all that</w:t>
      </w:r>
      <w:r w:rsidRPr="00280DAA">
        <w:rPr>
          <w:rFonts w:ascii="Times New Roman" w:hAnsi="Times New Roman" w:cs="Times New Roman"/>
          <w:spacing w:val="-2"/>
        </w:rPr>
        <w:t xml:space="preserve"> </w:t>
      </w:r>
      <w:r w:rsidRPr="00280DAA">
        <w:rPr>
          <w:rFonts w:ascii="Times New Roman" w:hAnsi="Times New Roman" w:cs="Times New Roman"/>
        </w:rPr>
        <w:t>apply.</w:t>
      </w:r>
    </w:p>
    <w:p w14:paraId="7B35CA66" w14:textId="77777777" w:rsidR="00280DAA" w:rsidRPr="00280DAA" w:rsidRDefault="00280DAA" w:rsidP="00485261">
      <w:pPr>
        <w:widowControl w:val="0"/>
        <w:numPr>
          <w:ilvl w:val="1"/>
          <w:numId w:val="12"/>
        </w:numPr>
        <w:tabs>
          <w:tab w:val="left" w:pos="993"/>
        </w:tabs>
        <w:autoSpaceDE w:val="0"/>
        <w:autoSpaceDN w:val="0"/>
        <w:spacing w:before="56" w:after="0" w:line="240" w:lineRule="auto"/>
        <w:ind w:left="992" w:hanging="253"/>
        <w:rPr>
          <w:rFonts w:ascii="Times New Roman" w:hAnsi="Times New Roman" w:cs="Times New Roman"/>
        </w:rPr>
      </w:pPr>
      <w:r w:rsidRPr="00280DAA">
        <w:rPr>
          <w:rFonts w:ascii="Times New Roman" w:hAnsi="Times New Roman" w:cs="Times New Roman"/>
        </w:rPr>
        <w:t>Homeless shelters</w:t>
      </w:r>
    </w:p>
    <w:p w14:paraId="59A29B12" w14:textId="77777777" w:rsidR="00280DAA" w:rsidRPr="00280DAA" w:rsidRDefault="00280DAA" w:rsidP="00485261">
      <w:pPr>
        <w:widowControl w:val="0"/>
        <w:numPr>
          <w:ilvl w:val="1"/>
          <w:numId w:val="12"/>
        </w:numPr>
        <w:tabs>
          <w:tab w:val="left" w:pos="993"/>
        </w:tabs>
        <w:autoSpaceDE w:val="0"/>
        <w:autoSpaceDN w:val="0"/>
        <w:spacing w:before="1" w:after="0" w:line="252" w:lineRule="exact"/>
        <w:ind w:left="992" w:hanging="253"/>
        <w:rPr>
          <w:rFonts w:ascii="Times New Roman" w:hAnsi="Times New Roman" w:cs="Times New Roman"/>
        </w:rPr>
      </w:pPr>
      <w:r w:rsidRPr="00280DAA">
        <w:rPr>
          <w:rFonts w:ascii="Times New Roman" w:hAnsi="Times New Roman" w:cs="Times New Roman"/>
        </w:rPr>
        <w:t>Food banks</w:t>
      </w:r>
    </w:p>
    <w:p w14:paraId="4E23F0A8" w14:textId="77777777" w:rsidR="00280DAA" w:rsidRPr="00280DAA" w:rsidRDefault="00280DAA" w:rsidP="00485261">
      <w:pPr>
        <w:widowControl w:val="0"/>
        <w:numPr>
          <w:ilvl w:val="1"/>
          <w:numId w:val="12"/>
        </w:numPr>
        <w:tabs>
          <w:tab w:val="left" w:pos="993"/>
        </w:tabs>
        <w:autoSpaceDE w:val="0"/>
        <w:autoSpaceDN w:val="0"/>
        <w:spacing w:after="0" w:line="252" w:lineRule="exact"/>
        <w:ind w:left="992" w:hanging="253"/>
        <w:rPr>
          <w:rFonts w:ascii="Times New Roman" w:hAnsi="Times New Roman" w:cs="Times New Roman"/>
        </w:rPr>
      </w:pPr>
      <w:r w:rsidRPr="00280DAA">
        <w:rPr>
          <w:rFonts w:ascii="Times New Roman" w:hAnsi="Times New Roman" w:cs="Times New Roman"/>
        </w:rPr>
        <w:t>WEAVE or other domestic abuse</w:t>
      </w:r>
      <w:r w:rsidRPr="00280DAA">
        <w:rPr>
          <w:rFonts w:ascii="Times New Roman" w:hAnsi="Times New Roman" w:cs="Times New Roman"/>
          <w:spacing w:val="-4"/>
        </w:rPr>
        <w:t xml:space="preserve"> </w:t>
      </w:r>
      <w:r w:rsidRPr="00280DAA">
        <w:rPr>
          <w:rFonts w:ascii="Times New Roman" w:hAnsi="Times New Roman" w:cs="Times New Roman"/>
        </w:rPr>
        <w:t>services/shelters.</w:t>
      </w:r>
    </w:p>
    <w:p w14:paraId="53D4452E" w14:textId="77777777" w:rsidR="00280DAA" w:rsidRPr="00280DAA" w:rsidRDefault="00280DAA" w:rsidP="00485261">
      <w:pPr>
        <w:widowControl w:val="0"/>
        <w:numPr>
          <w:ilvl w:val="1"/>
          <w:numId w:val="12"/>
        </w:numPr>
        <w:tabs>
          <w:tab w:val="left" w:pos="993"/>
        </w:tabs>
        <w:autoSpaceDE w:val="0"/>
        <w:autoSpaceDN w:val="0"/>
        <w:spacing w:before="2" w:after="0" w:line="240" w:lineRule="auto"/>
        <w:ind w:left="1011" w:right="516" w:hanging="272"/>
        <w:rPr>
          <w:rFonts w:ascii="Times New Roman" w:hAnsi="Times New Roman" w:cs="Times New Roman"/>
        </w:rPr>
      </w:pPr>
      <w:r w:rsidRPr="00280DAA">
        <w:rPr>
          <w:rFonts w:ascii="Times New Roman" w:hAnsi="Times New Roman" w:cs="Times New Roman"/>
        </w:rPr>
        <w:t>Community organizations (e.g. La Familia Counseling Center, Greater Sacramento Urban League, and Sacramento Native American Health</w:t>
      </w:r>
      <w:r w:rsidRPr="00280DAA">
        <w:rPr>
          <w:rFonts w:ascii="Times New Roman" w:hAnsi="Times New Roman" w:cs="Times New Roman"/>
          <w:spacing w:val="-1"/>
        </w:rPr>
        <w:t xml:space="preserve"> </w:t>
      </w:r>
      <w:r w:rsidRPr="00280DAA">
        <w:rPr>
          <w:rFonts w:ascii="Times New Roman" w:hAnsi="Times New Roman" w:cs="Times New Roman"/>
        </w:rPr>
        <w:t>Center)</w:t>
      </w:r>
    </w:p>
    <w:p w14:paraId="116EE1FC" w14:textId="77777777" w:rsidR="00280DAA" w:rsidRPr="00280DAA" w:rsidRDefault="00280DAA" w:rsidP="00485261">
      <w:pPr>
        <w:widowControl w:val="0"/>
        <w:numPr>
          <w:ilvl w:val="1"/>
          <w:numId w:val="12"/>
        </w:numPr>
        <w:tabs>
          <w:tab w:val="left" w:pos="993"/>
        </w:tabs>
        <w:autoSpaceDE w:val="0"/>
        <w:autoSpaceDN w:val="0"/>
        <w:spacing w:after="0" w:line="251" w:lineRule="exact"/>
        <w:ind w:left="992" w:hanging="253"/>
        <w:rPr>
          <w:rFonts w:ascii="Times New Roman" w:hAnsi="Times New Roman" w:cs="Times New Roman"/>
        </w:rPr>
      </w:pPr>
      <w:r w:rsidRPr="00280DAA">
        <w:rPr>
          <w:rFonts w:ascii="Times New Roman" w:hAnsi="Times New Roman" w:cs="Times New Roman"/>
        </w:rPr>
        <w:t>Foreign offices (e.g. Mexican</w:t>
      </w:r>
      <w:r w:rsidRPr="00280DAA">
        <w:rPr>
          <w:rFonts w:ascii="Times New Roman" w:hAnsi="Times New Roman" w:cs="Times New Roman"/>
          <w:spacing w:val="-6"/>
        </w:rPr>
        <w:t xml:space="preserve"> </w:t>
      </w:r>
      <w:r w:rsidRPr="00280DAA">
        <w:rPr>
          <w:rFonts w:ascii="Times New Roman" w:hAnsi="Times New Roman" w:cs="Times New Roman"/>
        </w:rPr>
        <w:t>Consulate)</w:t>
      </w:r>
    </w:p>
    <w:p w14:paraId="65E04614" w14:textId="77777777" w:rsidR="00280DAA" w:rsidRPr="00280DAA" w:rsidRDefault="00280DAA" w:rsidP="00485261">
      <w:pPr>
        <w:widowControl w:val="0"/>
        <w:numPr>
          <w:ilvl w:val="1"/>
          <w:numId w:val="12"/>
        </w:numPr>
        <w:tabs>
          <w:tab w:val="left" w:pos="1005"/>
        </w:tabs>
        <w:autoSpaceDE w:val="0"/>
        <w:autoSpaceDN w:val="0"/>
        <w:spacing w:before="1" w:after="0" w:line="252" w:lineRule="exact"/>
        <w:ind w:hanging="265"/>
        <w:rPr>
          <w:rFonts w:ascii="Times New Roman" w:hAnsi="Times New Roman" w:cs="Times New Roman"/>
        </w:rPr>
      </w:pPr>
      <w:r w:rsidRPr="00280DAA">
        <w:rPr>
          <w:rFonts w:ascii="Times New Roman" w:hAnsi="Times New Roman" w:cs="Times New Roman"/>
        </w:rPr>
        <w:t>Veterans</w:t>
      </w:r>
      <w:r w:rsidRPr="00280DAA">
        <w:rPr>
          <w:rFonts w:ascii="Times New Roman" w:hAnsi="Times New Roman" w:cs="Times New Roman"/>
          <w:spacing w:val="-1"/>
        </w:rPr>
        <w:t xml:space="preserve"> </w:t>
      </w:r>
      <w:r w:rsidRPr="00280DAA">
        <w:rPr>
          <w:rFonts w:ascii="Times New Roman" w:hAnsi="Times New Roman" w:cs="Times New Roman"/>
        </w:rPr>
        <w:t>Resources</w:t>
      </w:r>
    </w:p>
    <w:p w14:paraId="67ED5CAF" w14:textId="77777777" w:rsidR="00280DAA" w:rsidRPr="00280DAA" w:rsidRDefault="00280DAA" w:rsidP="00485261">
      <w:pPr>
        <w:widowControl w:val="0"/>
        <w:numPr>
          <w:ilvl w:val="1"/>
          <w:numId w:val="12"/>
        </w:numPr>
        <w:tabs>
          <w:tab w:val="left" w:pos="1005"/>
        </w:tabs>
        <w:autoSpaceDE w:val="0"/>
        <w:autoSpaceDN w:val="0"/>
        <w:spacing w:after="0" w:line="252" w:lineRule="exact"/>
        <w:ind w:hanging="265"/>
        <w:rPr>
          <w:rFonts w:ascii="Times New Roman" w:hAnsi="Times New Roman" w:cs="Times New Roman"/>
        </w:rPr>
      </w:pPr>
      <w:r w:rsidRPr="00280DAA">
        <w:rPr>
          <w:rFonts w:ascii="Times New Roman" w:hAnsi="Times New Roman" w:cs="Times New Roman"/>
        </w:rPr>
        <w:t>I have not used any community resources but I would likely use them if I had more</w:t>
      </w:r>
      <w:r w:rsidRPr="00280DAA">
        <w:rPr>
          <w:rFonts w:ascii="Times New Roman" w:hAnsi="Times New Roman" w:cs="Times New Roman"/>
          <w:spacing w:val="-19"/>
        </w:rPr>
        <w:t xml:space="preserve"> </w:t>
      </w:r>
      <w:r w:rsidRPr="00280DAA">
        <w:rPr>
          <w:rFonts w:ascii="Times New Roman" w:hAnsi="Times New Roman" w:cs="Times New Roman"/>
        </w:rPr>
        <w:t>information.</w:t>
      </w:r>
    </w:p>
    <w:p w14:paraId="1809833D" w14:textId="77777777" w:rsidR="00280DAA" w:rsidRPr="00280DAA" w:rsidRDefault="00280DAA" w:rsidP="00485261">
      <w:pPr>
        <w:widowControl w:val="0"/>
        <w:numPr>
          <w:ilvl w:val="1"/>
          <w:numId w:val="12"/>
        </w:numPr>
        <w:tabs>
          <w:tab w:val="left" w:pos="1005"/>
        </w:tabs>
        <w:autoSpaceDE w:val="0"/>
        <w:autoSpaceDN w:val="0"/>
        <w:spacing w:before="2" w:after="0" w:line="253" w:lineRule="exact"/>
        <w:ind w:hanging="265"/>
        <w:rPr>
          <w:rFonts w:ascii="Times New Roman" w:hAnsi="Times New Roman" w:cs="Times New Roman"/>
        </w:rPr>
      </w:pPr>
      <w:r w:rsidRPr="00280DAA">
        <w:rPr>
          <w:rFonts w:ascii="Times New Roman" w:hAnsi="Times New Roman" w:cs="Times New Roman"/>
        </w:rPr>
        <w:t>I have not used any community resources and I am not interested in</w:t>
      </w:r>
      <w:r w:rsidRPr="00280DAA">
        <w:rPr>
          <w:rFonts w:ascii="Times New Roman" w:hAnsi="Times New Roman" w:cs="Times New Roman"/>
          <w:spacing w:val="-15"/>
        </w:rPr>
        <w:t xml:space="preserve"> </w:t>
      </w:r>
      <w:r w:rsidRPr="00280DAA">
        <w:rPr>
          <w:rFonts w:ascii="Times New Roman" w:hAnsi="Times New Roman" w:cs="Times New Roman"/>
        </w:rPr>
        <w:t>them.</w:t>
      </w:r>
    </w:p>
    <w:p w14:paraId="3FFC7096" w14:textId="77777777" w:rsidR="00280DAA" w:rsidRPr="00280DAA" w:rsidRDefault="00280DAA" w:rsidP="00485261">
      <w:pPr>
        <w:widowControl w:val="0"/>
        <w:numPr>
          <w:ilvl w:val="1"/>
          <w:numId w:val="12"/>
        </w:numPr>
        <w:tabs>
          <w:tab w:val="left" w:pos="1005"/>
          <w:tab w:val="left" w:pos="4423"/>
        </w:tabs>
        <w:autoSpaceDE w:val="0"/>
        <w:autoSpaceDN w:val="0"/>
        <w:spacing w:after="0" w:line="240" w:lineRule="auto"/>
        <w:ind w:hanging="265"/>
        <w:rPr>
          <w:rFonts w:ascii="Times New Roman" w:hAnsi="Times New Roman" w:cs="Times New Roman"/>
        </w:rPr>
      </w:pPr>
      <w:r w:rsidRPr="00280DAA">
        <w:rPr>
          <w:rFonts w:ascii="Times New Roman" w:hAnsi="Times New Roman" w:cs="Times New Roman"/>
        </w:rPr>
        <w:t>Other:</w:t>
      </w:r>
      <w:r w:rsidRPr="00280DAA">
        <w:rPr>
          <w:rFonts w:ascii="Times New Roman" w:hAnsi="Times New Roman" w:cs="Times New Roman"/>
          <w:spacing w:val="1"/>
        </w:rPr>
        <w:t xml:space="preserve"> </w:t>
      </w:r>
      <w:r w:rsidRPr="00280DAA">
        <w:rPr>
          <w:rFonts w:ascii="Times New Roman" w:hAnsi="Times New Roman" w:cs="Times New Roman"/>
          <w:u w:val="single"/>
        </w:rPr>
        <w:t xml:space="preserve"> </w:t>
      </w:r>
      <w:r w:rsidRPr="00280DAA">
        <w:rPr>
          <w:rFonts w:ascii="Times New Roman" w:hAnsi="Times New Roman" w:cs="Times New Roman"/>
          <w:u w:val="single"/>
        </w:rPr>
        <w:tab/>
      </w:r>
    </w:p>
    <w:p w14:paraId="5277F186"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p w14:paraId="5E798303" w14:textId="77777777" w:rsidR="00280DAA" w:rsidRPr="00280DAA" w:rsidRDefault="00280DAA" w:rsidP="00280DAA">
      <w:pPr>
        <w:widowControl w:val="0"/>
        <w:autoSpaceDE w:val="0"/>
        <w:autoSpaceDN w:val="0"/>
        <w:spacing w:before="11" w:after="0" w:line="240" w:lineRule="auto"/>
        <w:rPr>
          <w:rFonts w:ascii="Times New Roman" w:eastAsia="Times New Roman" w:hAnsi="Times New Roman" w:cs="Times New Roman"/>
          <w:lang w:bidi="en-US"/>
        </w:rPr>
      </w:pPr>
    </w:p>
    <w:p w14:paraId="76A3E20D" w14:textId="77777777" w:rsidR="00280DAA" w:rsidRPr="00280DAA" w:rsidRDefault="00280DAA" w:rsidP="00485261">
      <w:pPr>
        <w:widowControl w:val="0"/>
        <w:numPr>
          <w:ilvl w:val="0"/>
          <w:numId w:val="12"/>
        </w:numPr>
        <w:tabs>
          <w:tab w:val="left" w:pos="712"/>
        </w:tabs>
        <w:autoSpaceDE w:val="0"/>
        <w:autoSpaceDN w:val="0"/>
        <w:spacing w:before="91" w:after="0" w:line="240" w:lineRule="auto"/>
        <w:rPr>
          <w:rFonts w:ascii="Times New Roman" w:hAnsi="Times New Roman" w:cs="Times New Roman"/>
        </w:rPr>
      </w:pPr>
      <w:r w:rsidRPr="00280DAA">
        <w:rPr>
          <w:rFonts w:ascii="Times New Roman" w:hAnsi="Times New Roman" w:cs="Times New Roman"/>
        </w:rPr>
        <w:t>What is your sexual</w:t>
      </w:r>
      <w:r w:rsidRPr="00280DAA">
        <w:rPr>
          <w:rFonts w:ascii="Times New Roman" w:hAnsi="Times New Roman" w:cs="Times New Roman"/>
          <w:spacing w:val="-2"/>
        </w:rPr>
        <w:t xml:space="preserve"> </w:t>
      </w:r>
      <w:r w:rsidRPr="00280DAA">
        <w:rPr>
          <w:rFonts w:ascii="Times New Roman" w:hAnsi="Times New Roman" w:cs="Times New Roman"/>
        </w:rPr>
        <w:t>orientation?</w:t>
      </w:r>
    </w:p>
    <w:p w14:paraId="0824165F" w14:textId="77777777" w:rsidR="00280DAA" w:rsidRPr="00280DAA" w:rsidRDefault="00280DAA" w:rsidP="00485261">
      <w:pPr>
        <w:widowControl w:val="0"/>
        <w:numPr>
          <w:ilvl w:val="1"/>
          <w:numId w:val="12"/>
        </w:numPr>
        <w:tabs>
          <w:tab w:val="left" w:pos="988"/>
        </w:tabs>
        <w:autoSpaceDE w:val="0"/>
        <w:autoSpaceDN w:val="0"/>
        <w:spacing w:before="2" w:after="0" w:line="252" w:lineRule="exact"/>
        <w:ind w:left="987" w:hanging="248"/>
        <w:rPr>
          <w:rFonts w:ascii="Times New Roman" w:hAnsi="Times New Roman" w:cs="Times New Roman"/>
        </w:rPr>
      </w:pPr>
      <w:r w:rsidRPr="00280DAA">
        <w:rPr>
          <w:rFonts w:ascii="Times New Roman" w:hAnsi="Times New Roman" w:cs="Times New Roman"/>
        </w:rPr>
        <w:t>Gay or lesbian (man sexually attracted to men; woman sexually attracted to</w:t>
      </w:r>
      <w:r w:rsidRPr="00280DAA">
        <w:rPr>
          <w:rFonts w:ascii="Times New Roman" w:hAnsi="Times New Roman" w:cs="Times New Roman"/>
          <w:spacing w:val="-16"/>
        </w:rPr>
        <w:t xml:space="preserve"> </w:t>
      </w:r>
      <w:r w:rsidRPr="00280DAA">
        <w:rPr>
          <w:rFonts w:ascii="Times New Roman" w:hAnsi="Times New Roman" w:cs="Times New Roman"/>
        </w:rPr>
        <w:t>women).</w:t>
      </w:r>
    </w:p>
    <w:p w14:paraId="6B7AE18C" w14:textId="77777777" w:rsidR="00280DAA" w:rsidRPr="00280DAA" w:rsidRDefault="00280DAA" w:rsidP="00485261">
      <w:pPr>
        <w:widowControl w:val="0"/>
        <w:numPr>
          <w:ilvl w:val="1"/>
          <w:numId w:val="12"/>
        </w:numPr>
        <w:tabs>
          <w:tab w:val="left" w:pos="988"/>
        </w:tabs>
        <w:autoSpaceDE w:val="0"/>
        <w:autoSpaceDN w:val="0"/>
        <w:spacing w:after="0" w:line="252" w:lineRule="exact"/>
        <w:ind w:left="987" w:hanging="248"/>
        <w:rPr>
          <w:rFonts w:ascii="Times New Roman" w:hAnsi="Times New Roman" w:cs="Times New Roman"/>
        </w:rPr>
      </w:pPr>
      <w:r w:rsidRPr="00280DAA">
        <w:rPr>
          <w:rFonts w:ascii="Times New Roman" w:hAnsi="Times New Roman" w:cs="Times New Roman"/>
        </w:rPr>
        <w:t>Bisexual (a person sexually attracted to two</w:t>
      </w:r>
      <w:r w:rsidRPr="00280DAA">
        <w:rPr>
          <w:rFonts w:ascii="Times New Roman" w:hAnsi="Times New Roman" w:cs="Times New Roman"/>
          <w:spacing w:val="-6"/>
        </w:rPr>
        <w:t xml:space="preserve"> </w:t>
      </w:r>
      <w:r w:rsidRPr="00280DAA">
        <w:rPr>
          <w:rFonts w:ascii="Times New Roman" w:hAnsi="Times New Roman" w:cs="Times New Roman"/>
        </w:rPr>
        <w:t>genders).</w:t>
      </w:r>
    </w:p>
    <w:p w14:paraId="642BAA0C" w14:textId="77777777" w:rsidR="00280DAA" w:rsidRPr="00280DAA" w:rsidRDefault="00280DAA" w:rsidP="00485261">
      <w:pPr>
        <w:widowControl w:val="0"/>
        <w:numPr>
          <w:ilvl w:val="1"/>
          <w:numId w:val="12"/>
        </w:numPr>
        <w:tabs>
          <w:tab w:val="left" w:pos="988"/>
        </w:tabs>
        <w:autoSpaceDE w:val="0"/>
        <w:autoSpaceDN w:val="0"/>
        <w:spacing w:after="0" w:line="252" w:lineRule="exact"/>
        <w:ind w:left="987" w:hanging="248"/>
        <w:rPr>
          <w:rFonts w:ascii="Times New Roman" w:hAnsi="Times New Roman" w:cs="Times New Roman"/>
        </w:rPr>
      </w:pPr>
      <w:r w:rsidRPr="00280DAA">
        <w:rPr>
          <w:rFonts w:ascii="Times New Roman" w:hAnsi="Times New Roman" w:cs="Times New Roman"/>
        </w:rPr>
        <w:t>Pansexual or fluid (a person sexually attracted to multiple gender</w:t>
      </w:r>
      <w:r w:rsidRPr="00280DAA">
        <w:rPr>
          <w:rFonts w:ascii="Times New Roman" w:hAnsi="Times New Roman" w:cs="Times New Roman"/>
          <w:spacing w:val="-6"/>
        </w:rPr>
        <w:t xml:space="preserve"> </w:t>
      </w:r>
      <w:r w:rsidRPr="00280DAA">
        <w:rPr>
          <w:rFonts w:ascii="Times New Roman" w:hAnsi="Times New Roman" w:cs="Times New Roman"/>
        </w:rPr>
        <w:t>identities).</w:t>
      </w:r>
    </w:p>
    <w:p w14:paraId="7A2787AA" w14:textId="77777777" w:rsidR="00280DAA" w:rsidRPr="00280DAA" w:rsidRDefault="00280DAA" w:rsidP="00485261">
      <w:pPr>
        <w:widowControl w:val="0"/>
        <w:numPr>
          <w:ilvl w:val="1"/>
          <w:numId w:val="12"/>
        </w:numPr>
        <w:tabs>
          <w:tab w:val="left" w:pos="988"/>
        </w:tabs>
        <w:autoSpaceDE w:val="0"/>
        <w:autoSpaceDN w:val="0"/>
        <w:spacing w:before="1" w:after="0" w:line="252" w:lineRule="exact"/>
        <w:ind w:left="987" w:hanging="248"/>
        <w:rPr>
          <w:rFonts w:ascii="Times New Roman" w:hAnsi="Times New Roman" w:cs="Times New Roman"/>
        </w:rPr>
      </w:pPr>
      <w:r w:rsidRPr="00280DAA">
        <w:rPr>
          <w:rFonts w:ascii="Times New Roman" w:hAnsi="Times New Roman" w:cs="Times New Roman"/>
        </w:rPr>
        <w:t>Asexual (a person with no sexual feelings or</w:t>
      </w:r>
      <w:r w:rsidRPr="00280DAA">
        <w:rPr>
          <w:rFonts w:ascii="Times New Roman" w:hAnsi="Times New Roman" w:cs="Times New Roman"/>
          <w:spacing w:val="-6"/>
        </w:rPr>
        <w:t xml:space="preserve"> </w:t>
      </w:r>
      <w:r w:rsidRPr="00280DAA">
        <w:rPr>
          <w:rFonts w:ascii="Times New Roman" w:hAnsi="Times New Roman" w:cs="Times New Roman"/>
        </w:rPr>
        <w:t>desires).</w:t>
      </w:r>
    </w:p>
    <w:p w14:paraId="598C87E2" w14:textId="77777777" w:rsidR="00280DAA" w:rsidRPr="00280DAA" w:rsidRDefault="00280DAA" w:rsidP="00485261">
      <w:pPr>
        <w:widowControl w:val="0"/>
        <w:numPr>
          <w:ilvl w:val="1"/>
          <w:numId w:val="12"/>
        </w:numPr>
        <w:tabs>
          <w:tab w:val="left" w:pos="993"/>
        </w:tabs>
        <w:autoSpaceDE w:val="0"/>
        <w:autoSpaceDN w:val="0"/>
        <w:spacing w:after="0" w:line="240" w:lineRule="auto"/>
        <w:ind w:left="1011" w:right="101" w:hanging="272"/>
        <w:rPr>
          <w:rFonts w:ascii="Times New Roman" w:hAnsi="Times New Roman" w:cs="Times New Roman"/>
        </w:rPr>
      </w:pPr>
      <w:r w:rsidRPr="00280DAA">
        <w:rPr>
          <w:rFonts w:ascii="Times New Roman" w:hAnsi="Times New Roman" w:cs="Times New Roman"/>
        </w:rPr>
        <w:t>Queer (a person whose sexual attraction is generally beyond heterosexual norms and may include</w:t>
      </w:r>
      <w:r w:rsidRPr="00280DAA">
        <w:rPr>
          <w:rFonts w:ascii="Times New Roman" w:hAnsi="Times New Roman" w:cs="Times New Roman"/>
          <w:spacing w:val="-34"/>
        </w:rPr>
        <w:t xml:space="preserve"> </w:t>
      </w:r>
      <w:r w:rsidRPr="00280DAA">
        <w:rPr>
          <w:rFonts w:ascii="Times New Roman" w:hAnsi="Times New Roman" w:cs="Times New Roman"/>
        </w:rPr>
        <w:t>attraction to a broad range of sexes and gender</w:t>
      </w:r>
      <w:r w:rsidRPr="00280DAA">
        <w:rPr>
          <w:rFonts w:ascii="Times New Roman" w:hAnsi="Times New Roman" w:cs="Times New Roman"/>
          <w:spacing w:val="-5"/>
        </w:rPr>
        <w:t xml:space="preserve"> </w:t>
      </w:r>
      <w:r w:rsidRPr="00280DAA">
        <w:rPr>
          <w:rFonts w:ascii="Times New Roman" w:hAnsi="Times New Roman" w:cs="Times New Roman"/>
        </w:rPr>
        <w:t>identities).</w:t>
      </w:r>
    </w:p>
    <w:p w14:paraId="7F45BE24" w14:textId="77777777" w:rsidR="00280DAA" w:rsidRPr="00280DAA" w:rsidRDefault="00280DAA" w:rsidP="00485261">
      <w:pPr>
        <w:widowControl w:val="0"/>
        <w:numPr>
          <w:ilvl w:val="1"/>
          <w:numId w:val="12"/>
        </w:numPr>
        <w:tabs>
          <w:tab w:val="left" w:pos="988"/>
        </w:tabs>
        <w:autoSpaceDE w:val="0"/>
        <w:autoSpaceDN w:val="0"/>
        <w:spacing w:after="0" w:line="240" w:lineRule="auto"/>
        <w:ind w:left="987" w:hanging="248"/>
        <w:rPr>
          <w:rFonts w:ascii="Times New Roman" w:hAnsi="Times New Roman" w:cs="Times New Roman"/>
        </w:rPr>
      </w:pPr>
      <w:r w:rsidRPr="00280DAA">
        <w:rPr>
          <w:rFonts w:ascii="Times New Roman" w:hAnsi="Times New Roman" w:cs="Times New Roman"/>
        </w:rPr>
        <w:t>Heterosexual or straight (man sexually attracted to women; woman sexually attracted to</w:t>
      </w:r>
      <w:r w:rsidRPr="00280DAA">
        <w:rPr>
          <w:rFonts w:ascii="Times New Roman" w:hAnsi="Times New Roman" w:cs="Times New Roman"/>
          <w:spacing w:val="-18"/>
        </w:rPr>
        <w:t xml:space="preserve"> </w:t>
      </w:r>
      <w:r w:rsidRPr="00280DAA">
        <w:rPr>
          <w:rFonts w:ascii="Times New Roman" w:hAnsi="Times New Roman" w:cs="Times New Roman"/>
        </w:rPr>
        <w:t>men).</w:t>
      </w:r>
    </w:p>
    <w:p w14:paraId="319C7180" w14:textId="77777777" w:rsidR="00280DAA" w:rsidRPr="00280DAA" w:rsidRDefault="00280DAA" w:rsidP="00485261">
      <w:pPr>
        <w:widowControl w:val="0"/>
        <w:numPr>
          <w:ilvl w:val="1"/>
          <w:numId w:val="12"/>
        </w:numPr>
        <w:tabs>
          <w:tab w:val="left" w:pos="1005"/>
        </w:tabs>
        <w:autoSpaceDE w:val="0"/>
        <w:autoSpaceDN w:val="0"/>
        <w:spacing w:before="2" w:after="0" w:line="253" w:lineRule="exact"/>
        <w:ind w:hanging="265"/>
        <w:rPr>
          <w:rFonts w:ascii="Times New Roman" w:hAnsi="Times New Roman" w:cs="Times New Roman"/>
        </w:rPr>
      </w:pPr>
      <w:r w:rsidRPr="00280DAA">
        <w:rPr>
          <w:rFonts w:ascii="Times New Roman" w:hAnsi="Times New Roman" w:cs="Times New Roman"/>
        </w:rPr>
        <w:t>Decline to</w:t>
      </w:r>
      <w:r w:rsidRPr="00280DAA">
        <w:rPr>
          <w:rFonts w:ascii="Times New Roman" w:hAnsi="Times New Roman" w:cs="Times New Roman"/>
          <w:spacing w:val="-2"/>
        </w:rPr>
        <w:t xml:space="preserve"> </w:t>
      </w:r>
      <w:r w:rsidRPr="00280DAA">
        <w:rPr>
          <w:rFonts w:ascii="Times New Roman" w:hAnsi="Times New Roman" w:cs="Times New Roman"/>
        </w:rPr>
        <w:t>answer.</w:t>
      </w:r>
    </w:p>
    <w:p w14:paraId="59BB103E" w14:textId="77777777" w:rsidR="00280DAA" w:rsidRPr="00280DAA" w:rsidRDefault="00280DAA" w:rsidP="00485261">
      <w:pPr>
        <w:widowControl w:val="0"/>
        <w:numPr>
          <w:ilvl w:val="1"/>
          <w:numId w:val="12"/>
        </w:numPr>
        <w:tabs>
          <w:tab w:val="left" w:pos="988"/>
          <w:tab w:val="left" w:pos="4514"/>
        </w:tabs>
        <w:autoSpaceDE w:val="0"/>
        <w:autoSpaceDN w:val="0"/>
        <w:spacing w:after="0" w:line="253" w:lineRule="exact"/>
        <w:ind w:left="987" w:hanging="248"/>
        <w:rPr>
          <w:rFonts w:ascii="Times New Roman" w:hAnsi="Times New Roman" w:cs="Times New Roman"/>
        </w:rPr>
      </w:pPr>
      <w:r w:rsidRPr="00280DAA">
        <w:rPr>
          <w:rFonts w:ascii="Times New Roman" w:hAnsi="Times New Roman" w:cs="Times New Roman"/>
        </w:rPr>
        <w:t>Other:</w:t>
      </w:r>
      <w:r w:rsidRPr="00280DAA">
        <w:rPr>
          <w:rFonts w:ascii="Times New Roman" w:hAnsi="Times New Roman" w:cs="Times New Roman"/>
          <w:spacing w:val="-2"/>
        </w:rPr>
        <w:t xml:space="preserve"> </w:t>
      </w:r>
      <w:r w:rsidRPr="00280DAA">
        <w:rPr>
          <w:rFonts w:ascii="Times New Roman" w:hAnsi="Times New Roman" w:cs="Times New Roman"/>
          <w:u w:val="single"/>
        </w:rPr>
        <w:t xml:space="preserve"> </w:t>
      </w:r>
      <w:r w:rsidRPr="00280DAA">
        <w:rPr>
          <w:rFonts w:ascii="Times New Roman" w:hAnsi="Times New Roman" w:cs="Times New Roman"/>
          <w:u w:val="single"/>
        </w:rPr>
        <w:tab/>
      </w:r>
    </w:p>
    <w:p w14:paraId="786B0511" w14:textId="77777777" w:rsidR="00280DAA" w:rsidRPr="00280DAA" w:rsidRDefault="00280DAA" w:rsidP="00280DAA">
      <w:pPr>
        <w:widowControl w:val="0"/>
        <w:autoSpaceDE w:val="0"/>
        <w:autoSpaceDN w:val="0"/>
        <w:spacing w:after="0" w:line="240" w:lineRule="auto"/>
        <w:rPr>
          <w:rFonts w:ascii="Times New Roman" w:eastAsia="Times New Roman" w:hAnsi="Times New Roman" w:cs="Times New Roman"/>
          <w:lang w:bidi="en-US"/>
        </w:rPr>
      </w:pPr>
    </w:p>
    <w:p w14:paraId="3CAE689E" w14:textId="77777777" w:rsidR="00280DAA" w:rsidRPr="00280DAA" w:rsidRDefault="00280DAA" w:rsidP="00280DAA">
      <w:pPr>
        <w:widowControl w:val="0"/>
        <w:autoSpaceDE w:val="0"/>
        <w:autoSpaceDN w:val="0"/>
        <w:spacing w:before="2" w:after="0" w:line="240" w:lineRule="auto"/>
        <w:rPr>
          <w:rFonts w:ascii="Times New Roman" w:eastAsia="Times New Roman" w:hAnsi="Times New Roman" w:cs="Times New Roman"/>
          <w:lang w:bidi="en-US"/>
        </w:rPr>
      </w:pPr>
    </w:p>
    <w:p w14:paraId="09F05097" w14:textId="77777777" w:rsidR="00280DAA" w:rsidRPr="00280DAA" w:rsidRDefault="00280DAA" w:rsidP="00485261">
      <w:pPr>
        <w:widowControl w:val="0"/>
        <w:numPr>
          <w:ilvl w:val="0"/>
          <w:numId w:val="12"/>
        </w:numPr>
        <w:tabs>
          <w:tab w:val="left" w:pos="712"/>
          <w:tab w:val="left" w:pos="9279"/>
        </w:tabs>
        <w:autoSpaceDE w:val="0"/>
        <w:autoSpaceDN w:val="0"/>
        <w:spacing w:before="92" w:after="0" w:line="240" w:lineRule="auto"/>
        <w:rPr>
          <w:rFonts w:ascii="Times New Roman" w:hAnsi="Times New Roman" w:cs="Times New Roman"/>
        </w:rPr>
      </w:pPr>
      <w:r w:rsidRPr="00280DAA">
        <w:rPr>
          <w:rFonts w:ascii="Times New Roman" w:hAnsi="Times New Roman" w:cs="Times New Roman"/>
        </w:rPr>
        <w:t>What country were you born</w:t>
      </w:r>
      <w:r w:rsidRPr="00280DAA">
        <w:rPr>
          <w:rFonts w:ascii="Times New Roman" w:hAnsi="Times New Roman" w:cs="Times New Roman"/>
          <w:spacing w:val="-8"/>
        </w:rPr>
        <w:t xml:space="preserve"> </w:t>
      </w:r>
      <w:r w:rsidRPr="00280DAA">
        <w:rPr>
          <w:rFonts w:ascii="Times New Roman" w:hAnsi="Times New Roman" w:cs="Times New Roman"/>
        </w:rPr>
        <w:t>in?</w:t>
      </w:r>
      <w:r w:rsidRPr="00280DAA">
        <w:rPr>
          <w:rFonts w:ascii="Times New Roman" w:hAnsi="Times New Roman" w:cs="Times New Roman"/>
          <w:spacing w:val="2"/>
        </w:rPr>
        <w:t xml:space="preserve"> </w:t>
      </w:r>
      <w:r w:rsidRPr="00280DAA">
        <w:rPr>
          <w:rFonts w:ascii="Times New Roman" w:hAnsi="Times New Roman" w:cs="Times New Roman"/>
          <w:u w:val="single"/>
        </w:rPr>
        <w:t xml:space="preserve"> </w:t>
      </w:r>
      <w:r w:rsidRPr="00280DAA">
        <w:rPr>
          <w:rFonts w:ascii="Times New Roman" w:hAnsi="Times New Roman" w:cs="Times New Roman"/>
          <w:u w:val="single"/>
        </w:rPr>
        <w:tab/>
      </w:r>
    </w:p>
    <w:p w14:paraId="63506681" w14:textId="77777777" w:rsidR="00280DAA" w:rsidRPr="00280DAA" w:rsidRDefault="00280DAA" w:rsidP="00485261">
      <w:pPr>
        <w:widowControl w:val="0"/>
        <w:numPr>
          <w:ilvl w:val="0"/>
          <w:numId w:val="12"/>
        </w:numPr>
        <w:tabs>
          <w:tab w:val="left" w:pos="712"/>
          <w:tab w:val="left" w:pos="9318"/>
        </w:tabs>
        <w:autoSpaceDE w:val="0"/>
        <w:autoSpaceDN w:val="0"/>
        <w:spacing w:before="80" w:after="0" w:line="240" w:lineRule="auto"/>
        <w:rPr>
          <w:rFonts w:ascii="Times New Roman" w:hAnsi="Times New Roman" w:cs="Times New Roman"/>
        </w:rPr>
      </w:pPr>
      <w:r w:rsidRPr="00280DAA">
        <w:rPr>
          <w:rFonts w:ascii="Times New Roman" w:hAnsi="Times New Roman" w:cs="Times New Roman"/>
        </w:rPr>
        <w:t>What country or countries where your parent(s) born in? Please</w:t>
      </w:r>
      <w:r w:rsidRPr="00280DAA">
        <w:rPr>
          <w:rFonts w:ascii="Times New Roman" w:hAnsi="Times New Roman" w:cs="Times New Roman"/>
          <w:spacing w:val="-16"/>
        </w:rPr>
        <w:t xml:space="preserve"> </w:t>
      </w:r>
      <w:r w:rsidRPr="00280DAA">
        <w:rPr>
          <w:rFonts w:ascii="Times New Roman" w:hAnsi="Times New Roman" w:cs="Times New Roman"/>
        </w:rPr>
        <w:t>list.</w:t>
      </w:r>
      <w:r w:rsidRPr="00280DAA">
        <w:rPr>
          <w:rFonts w:ascii="Times New Roman" w:hAnsi="Times New Roman" w:cs="Times New Roman"/>
          <w:spacing w:val="1"/>
        </w:rPr>
        <w:t xml:space="preserve"> </w:t>
      </w:r>
      <w:r w:rsidRPr="00280DAA">
        <w:rPr>
          <w:rFonts w:ascii="Times New Roman" w:hAnsi="Times New Roman" w:cs="Times New Roman"/>
          <w:u w:val="single"/>
        </w:rPr>
        <w:t xml:space="preserve"> </w:t>
      </w:r>
      <w:r w:rsidRPr="00280DAA">
        <w:rPr>
          <w:rFonts w:ascii="Times New Roman" w:hAnsi="Times New Roman" w:cs="Times New Roman"/>
          <w:u w:val="single"/>
        </w:rPr>
        <w:tab/>
      </w:r>
    </w:p>
    <w:p w14:paraId="1E793ECD" w14:textId="77777777" w:rsidR="00280DAA" w:rsidRPr="00280DAA" w:rsidRDefault="00280DAA" w:rsidP="00485261">
      <w:pPr>
        <w:widowControl w:val="0"/>
        <w:numPr>
          <w:ilvl w:val="0"/>
          <w:numId w:val="12"/>
        </w:numPr>
        <w:tabs>
          <w:tab w:val="left" w:pos="712"/>
          <w:tab w:val="left" w:pos="9507"/>
        </w:tabs>
        <w:autoSpaceDE w:val="0"/>
        <w:autoSpaceDN w:val="0"/>
        <w:spacing w:before="81" w:after="0" w:line="240" w:lineRule="auto"/>
        <w:rPr>
          <w:rFonts w:ascii="Times New Roman" w:hAnsi="Times New Roman" w:cs="Times New Roman"/>
        </w:rPr>
      </w:pPr>
      <w:r w:rsidRPr="00280DAA">
        <w:rPr>
          <w:rFonts w:ascii="Times New Roman" w:hAnsi="Times New Roman" w:cs="Times New Roman"/>
        </w:rPr>
        <w:t>What primary language(s) do you speak? Please</w:t>
      </w:r>
      <w:r w:rsidRPr="00280DAA">
        <w:rPr>
          <w:rFonts w:ascii="Times New Roman" w:hAnsi="Times New Roman" w:cs="Times New Roman"/>
          <w:spacing w:val="-13"/>
        </w:rPr>
        <w:t xml:space="preserve"> </w:t>
      </w:r>
      <w:r w:rsidRPr="00280DAA">
        <w:rPr>
          <w:rFonts w:ascii="Times New Roman" w:hAnsi="Times New Roman" w:cs="Times New Roman"/>
        </w:rPr>
        <w:t>list.</w:t>
      </w:r>
      <w:r w:rsidRPr="00280DAA">
        <w:rPr>
          <w:rFonts w:ascii="Times New Roman" w:hAnsi="Times New Roman" w:cs="Times New Roman"/>
          <w:spacing w:val="1"/>
        </w:rPr>
        <w:t xml:space="preserve"> </w:t>
      </w:r>
      <w:r w:rsidRPr="00280DAA">
        <w:rPr>
          <w:rFonts w:ascii="Times New Roman" w:hAnsi="Times New Roman" w:cs="Times New Roman"/>
          <w:u w:val="single"/>
        </w:rPr>
        <w:t xml:space="preserve"> </w:t>
      </w:r>
      <w:r w:rsidRPr="00280DAA">
        <w:rPr>
          <w:rFonts w:ascii="Times New Roman" w:hAnsi="Times New Roman" w:cs="Times New Roman"/>
          <w:u w:val="single"/>
        </w:rPr>
        <w:tab/>
      </w:r>
    </w:p>
    <w:bookmarkEnd w:id="41"/>
    <w:bookmarkEnd w:id="50"/>
    <w:p w14:paraId="2C6B1371" w14:textId="77777777" w:rsidR="00280DAA" w:rsidRPr="00280DAA" w:rsidRDefault="00280DAA" w:rsidP="00280DAA">
      <w:pPr>
        <w:ind w:left="720"/>
      </w:pPr>
    </w:p>
    <w:p w14:paraId="22D5AF25" w14:textId="77777777" w:rsidR="00280DAA" w:rsidRPr="00280DAA" w:rsidRDefault="00280DAA" w:rsidP="00280DAA"/>
    <w:p w14:paraId="7AACD0CA" w14:textId="77777777" w:rsidR="00280DAA" w:rsidRPr="00280DAA" w:rsidRDefault="00280DAA" w:rsidP="00280DAA"/>
    <w:p w14:paraId="6475B9F3" w14:textId="5B963A7C" w:rsidR="00280DAA" w:rsidRPr="0058729F" w:rsidRDefault="00280DAA" w:rsidP="0038077C">
      <w:pPr>
        <w:tabs>
          <w:tab w:val="num" w:pos="720"/>
        </w:tabs>
        <w:spacing w:before="100" w:beforeAutospacing="1" w:after="100" w:afterAutospacing="1"/>
        <w:ind w:left="720" w:hanging="360"/>
        <w:rPr>
          <w:rFonts w:eastAsia="Times New Roman" w:cstheme="minorHAnsi"/>
          <w:color w:val="000000"/>
        </w:rPr>
      </w:pPr>
    </w:p>
    <w:sectPr w:rsidR="00280DAA" w:rsidRPr="0058729F" w:rsidSect="00323772">
      <w:headerReference w:type="default" r:id="rId114"/>
      <w:footerReference w:type="default" r:id="rId115"/>
      <w:headerReference w:type="first" r:id="rId116"/>
      <w:type w:val="continuous"/>
      <w:pgSz w:w="12240" w:h="15840"/>
      <w:pgMar w:top="720" w:right="720" w:bottom="720" w:left="720" w:header="743" w:footer="720" w:gutter="0"/>
      <w:pgNumType w:start="39"/>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F5A6D6F" w14:textId="77777777" w:rsidR="00AE6A56" w:rsidRDefault="00AE6A56" w:rsidP="001874D9">
      <w:pPr>
        <w:spacing w:after="0" w:line="240" w:lineRule="auto"/>
      </w:pPr>
      <w:r>
        <w:separator/>
      </w:r>
    </w:p>
  </w:endnote>
  <w:endnote w:type="continuationSeparator" w:id="0">
    <w:p w14:paraId="71015621" w14:textId="77777777" w:rsidR="00AE6A56" w:rsidRDefault="00AE6A56" w:rsidP="001874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 w:name="RTKGH Y+ Univers LT Std">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22CE69" w14:textId="00950B72" w:rsidR="004B2217" w:rsidRPr="00280DAA" w:rsidRDefault="004B2217" w:rsidP="00280DAA">
    <w:pPr>
      <w:pBdr>
        <w:top w:val="single" w:sz="12" w:space="1" w:color="003057"/>
      </w:pBdr>
      <w:tabs>
        <w:tab w:val="center" w:pos="4680"/>
        <w:tab w:val="right" w:pos="9360"/>
      </w:tabs>
      <w:spacing w:after="0" w:line="240" w:lineRule="auto"/>
      <w:rPr>
        <w:b/>
        <w:color w:val="003057"/>
        <w:sz w:val="18"/>
      </w:rPr>
    </w:pPr>
    <w:r w:rsidRPr="00280DAA">
      <w:rPr>
        <w:b/>
        <w:color w:val="003057"/>
        <w:sz w:val="18"/>
      </w:rPr>
      <w:t>ARC Disproportionate Impact</w:t>
    </w:r>
    <w:r>
      <w:rPr>
        <w:b/>
        <w:color w:val="003057"/>
        <w:sz w:val="18"/>
      </w:rPr>
      <w:t>: African American</w:t>
    </w:r>
    <w:r w:rsidRPr="00280DAA">
      <w:rPr>
        <w:b/>
        <w:color w:val="003057"/>
        <w:sz w:val="18"/>
      </w:rPr>
      <w:ptab w:relativeTo="margin" w:alignment="center" w:leader="none"/>
    </w:r>
    <w:r w:rsidRPr="00280DAA">
      <w:rPr>
        <w:b/>
        <w:color w:val="003057"/>
        <w:sz w:val="18"/>
      </w:rPr>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FB0239" w14:textId="2240BFB0" w:rsidR="004B2217" w:rsidRPr="001874D9" w:rsidRDefault="004B2217" w:rsidP="00280DAA">
    <w:pPr>
      <w:pStyle w:val="Footer"/>
      <w:pBdr>
        <w:top w:val="single" w:sz="12" w:space="1" w:color="003057"/>
      </w:pBdr>
      <w:rPr>
        <w:b/>
        <w:color w:val="003057"/>
        <w:sz w:val="18"/>
      </w:rPr>
    </w:pPr>
    <w:r>
      <w:rPr>
        <w:b/>
        <w:color w:val="003057"/>
        <w:sz w:val="18"/>
      </w:rPr>
      <w:t xml:space="preserve">ARC </w:t>
    </w:r>
    <w:r w:rsidRPr="001874D9">
      <w:rPr>
        <w:b/>
        <w:color w:val="003057"/>
        <w:sz w:val="18"/>
      </w:rPr>
      <w:t>Disproportionate Impact</w:t>
    </w:r>
    <w:r>
      <w:rPr>
        <w:b/>
        <w:color w:val="003057"/>
        <w:sz w:val="18"/>
      </w:rPr>
      <w:t>: African American</w:t>
    </w:r>
    <w:r w:rsidRPr="001874D9">
      <w:rPr>
        <w:b/>
        <w:color w:val="003057"/>
        <w:sz w:val="18"/>
      </w:rPr>
      <w:ptab w:relativeTo="margin" w:alignment="center" w:leader="none"/>
    </w:r>
    <w:r w:rsidRPr="001874D9">
      <w:rPr>
        <w:b/>
        <w:color w:val="003057"/>
        <w:sz w:val="18"/>
      </w:rPr>
      <w:ptab w:relativeTo="margin" w:alignment="right" w:leader="none"/>
    </w:r>
    <w:r w:rsidRPr="001874D9">
      <w:rPr>
        <w:b/>
        <w:color w:val="003057"/>
        <w:sz w:val="18"/>
      </w:rPr>
      <w:t xml:space="preserve">Page </w:t>
    </w:r>
    <w:r w:rsidRPr="001874D9">
      <w:rPr>
        <w:b/>
        <w:color w:val="003057"/>
        <w:sz w:val="18"/>
      </w:rPr>
      <w:fldChar w:fldCharType="begin"/>
    </w:r>
    <w:r w:rsidRPr="001874D9">
      <w:rPr>
        <w:b/>
        <w:color w:val="003057"/>
        <w:sz w:val="18"/>
      </w:rPr>
      <w:instrText xml:space="preserve"> PAGE   \* MERGEFORMAT </w:instrText>
    </w:r>
    <w:r w:rsidRPr="001874D9">
      <w:rPr>
        <w:b/>
        <w:color w:val="003057"/>
        <w:sz w:val="18"/>
      </w:rPr>
      <w:fldChar w:fldCharType="separate"/>
    </w:r>
    <w:r>
      <w:rPr>
        <w:b/>
        <w:noProof/>
        <w:color w:val="003057"/>
        <w:sz w:val="18"/>
      </w:rPr>
      <w:t>32</w:t>
    </w:r>
    <w:r w:rsidRPr="001874D9">
      <w:rPr>
        <w:b/>
        <w:noProof/>
        <w:color w:val="003057"/>
        <w:sz w:val="18"/>
      </w:rPr>
      <w:fldChar w:fldCharType="end"/>
    </w:r>
  </w:p>
  <w:p w14:paraId="5691225E" w14:textId="77777777" w:rsidR="004B2217" w:rsidRPr="00280DAA" w:rsidRDefault="004B2217" w:rsidP="00280DA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BEFDEB" w14:textId="7CCDC5E8" w:rsidR="004B2217" w:rsidRPr="000829E6" w:rsidRDefault="004B2217" w:rsidP="000829E6">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9F2B1B" w14:textId="315A0A56" w:rsidR="004B2217" w:rsidRPr="000829E6" w:rsidRDefault="004B2217" w:rsidP="000829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29DA5AC" w14:textId="77777777" w:rsidR="00AE6A56" w:rsidRDefault="00AE6A56" w:rsidP="001874D9">
      <w:pPr>
        <w:spacing w:after="0" w:line="240" w:lineRule="auto"/>
      </w:pPr>
      <w:r>
        <w:separator/>
      </w:r>
    </w:p>
  </w:footnote>
  <w:footnote w:type="continuationSeparator" w:id="0">
    <w:p w14:paraId="5DE0C130" w14:textId="77777777" w:rsidR="00AE6A56" w:rsidRDefault="00AE6A56" w:rsidP="001874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5CB680" w14:textId="77777777" w:rsidR="004B2217" w:rsidRPr="001874D9" w:rsidRDefault="004B2217" w:rsidP="001874D9">
    <w:pPr>
      <w:pStyle w:val="Header"/>
      <w:jc w:val="right"/>
      <w:rPr>
        <w:b/>
        <w:sz w:val="18"/>
      </w:rPr>
    </w:pPr>
    <w:r w:rsidRPr="001874D9">
      <w:rPr>
        <w:sz w:val="18"/>
        <w:highlight w:val="yellow"/>
      </w:rPr>
      <w:t>Draft – for review purposes only</w:t>
    </w:r>
  </w:p>
  <w:p w14:paraId="76D23ACB" w14:textId="2F1D4213" w:rsidR="004B2217" w:rsidRDefault="004B2217" w:rsidP="006E3B36">
    <w:pPr>
      <w:pStyle w:val="Header"/>
      <w:tabs>
        <w:tab w:val="clear" w:pos="4680"/>
        <w:tab w:val="clear" w:pos="9360"/>
        <w:tab w:val="left" w:pos="1350"/>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819239" w14:textId="77777777" w:rsidR="004B2217" w:rsidRPr="0062165D" w:rsidRDefault="004B2217" w:rsidP="0062165D">
    <w:pPr>
      <w:pStyle w:val="Header"/>
      <w:jc w:val="right"/>
      <w:rPr>
        <w:b/>
        <w:sz w:val="24"/>
      </w:rPr>
    </w:pPr>
    <w:r>
      <w:rPr>
        <w:noProof/>
      </w:rPr>
      <mc:AlternateContent>
        <mc:Choice Requires="wps">
          <w:drawing>
            <wp:anchor distT="0" distB="0" distL="114300" distR="114300" simplePos="0" relativeHeight="251661312" behindDoc="1" locked="0" layoutInCell="1" allowOverlap="1" wp14:anchorId="6840ADD3" wp14:editId="14595B03">
              <wp:simplePos x="0" y="0"/>
              <wp:positionH relativeFrom="page">
                <wp:align>left</wp:align>
              </wp:positionH>
              <wp:positionV relativeFrom="paragraph">
                <wp:posOffset>-457200</wp:posOffset>
              </wp:positionV>
              <wp:extent cx="7772400" cy="10058400"/>
              <wp:effectExtent l="0" t="0" r="19050" b="19050"/>
              <wp:wrapNone/>
              <wp:docPr id="11" name="Rectangle 11"/>
              <wp:cNvGraphicFramePr/>
              <a:graphic xmlns:a="http://schemas.openxmlformats.org/drawingml/2006/main">
                <a:graphicData uri="http://schemas.microsoft.com/office/word/2010/wordprocessingShape">
                  <wps:wsp>
                    <wps:cNvSpPr/>
                    <wps:spPr>
                      <a:xfrm>
                        <a:off x="0" y="0"/>
                        <a:ext cx="7772400" cy="10058400"/>
                      </a:xfrm>
                      <a:prstGeom prst="rect">
                        <a:avLst/>
                      </a:prstGeom>
                      <a:solidFill>
                        <a:srgbClr val="003057"/>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9901A6" id="Rectangle 11" o:spid="_x0000_s1026" style="position:absolute;margin-left:0;margin-top:-36pt;width:612pt;height:11in;z-index:-251655168;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" fillcolor="#003057" strokecolor="#1f4d78 [1604]" strokeweight="1pt">
              <w10:wrap anchorx="page"/>
            </v:rect>
          </w:pict>
        </mc:Fallback>
      </mc:AlternateContent>
    </w:r>
    <w:r w:rsidRPr="0062165D">
      <w:rPr>
        <w:b/>
        <w:sz w:val="24"/>
        <w:highlight w:val="yellow"/>
      </w:rPr>
      <w:t>DRAFT – for review purposes only</w:t>
    </w:r>
  </w:p>
  <w:p w14:paraId="7ED36B19" w14:textId="77777777" w:rsidR="004B2217" w:rsidRDefault="004B221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FBFE4A" w14:textId="77777777" w:rsidR="004B2217" w:rsidRDefault="004B2217" w:rsidP="00280DAA">
    <w:pPr>
      <w:pStyle w:val="Header"/>
      <w:jc w:val="right"/>
      <w:rPr>
        <w:sz w:val="18"/>
      </w:rPr>
    </w:pPr>
    <w:r w:rsidRPr="001874D9">
      <w:rPr>
        <w:sz w:val="18"/>
        <w:highlight w:val="yellow"/>
      </w:rPr>
      <w:t>Draft – for review purposes only</w:t>
    </w:r>
  </w:p>
  <w:p w14:paraId="76576746" w14:textId="77777777" w:rsidR="004B2217" w:rsidRPr="00280DAA" w:rsidRDefault="004B2217" w:rsidP="00280DAA">
    <w:pPr>
      <w:pStyle w:val="Header"/>
      <w:jc w:val="right"/>
      <w:rPr>
        <w:b/>
        <w:sz w:val="18"/>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78AC39" w14:textId="77777777" w:rsidR="004B2217" w:rsidRPr="000829E6" w:rsidRDefault="004B2217" w:rsidP="000829E6">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6D9242" w14:textId="77777777" w:rsidR="004B2217" w:rsidRPr="006E3B36" w:rsidRDefault="004B2217" w:rsidP="006E3B36">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606194" w14:textId="77777777" w:rsidR="004B2217" w:rsidRPr="0062165D" w:rsidRDefault="004B2217" w:rsidP="0062165D">
    <w:pPr>
      <w:pStyle w:val="Header"/>
      <w:jc w:val="right"/>
      <w:rPr>
        <w:b/>
        <w:sz w:val="24"/>
      </w:rPr>
    </w:pPr>
    <w:r>
      <w:rPr>
        <w:noProof/>
      </w:rPr>
      <mc:AlternateContent>
        <mc:Choice Requires="wps">
          <w:drawing>
            <wp:anchor distT="0" distB="0" distL="114300" distR="114300" simplePos="0" relativeHeight="251659264" behindDoc="1" locked="0" layoutInCell="1" allowOverlap="1" wp14:anchorId="068A8D82" wp14:editId="0C6361B6">
              <wp:simplePos x="0" y="0"/>
              <wp:positionH relativeFrom="page">
                <wp:align>left</wp:align>
              </wp:positionH>
              <wp:positionV relativeFrom="paragraph">
                <wp:posOffset>-457200</wp:posOffset>
              </wp:positionV>
              <wp:extent cx="7772400" cy="10058400"/>
              <wp:effectExtent l="0" t="0" r="19050" b="19050"/>
              <wp:wrapNone/>
              <wp:docPr id="2" name="Rectangle 2"/>
              <wp:cNvGraphicFramePr/>
              <a:graphic xmlns:a="http://schemas.openxmlformats.org/drawingml/2006/main">
                <a:graphicData uri="http://schemas.microsoft.com/office/word/2010/wordprocessingShape">
                  <wps:wsp>
                    <wps:cNvSpPr/>
                    <wps:spPr>
                      <a:xfrm>
                        <a:off x="0" y="0"/>
                        <a:ext cx="7772400" cy="10058400"/>
                      </a:xfrm>
                      <a:prstGeom prst="rect">
                        <a:avLst/>
                      </a:prstGeom>
                      <a:solidFill>
                        <a:srgbClr val="003057"/>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161256" id="Rectangle 2" o:spid="_x0000_s1026" style="position:absolute;margin-left:0;margin-top:-36pt;width:612pt;height:11in;z-index:-25165721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" fillcolor="#003057" strokecolor="#1f4d78 [1604]" strokeweight="1pt">
              <w10:wrap anchorx="page"/>
            </v:rect>
          </w:pict>
        </mc:Fallback>
      </mc:AlternateContent>
    </w:r>
    <w:r w:rsidRPr="0062165D">
      <w:rPr>
        <w:b/>
        <w:sz w:val="24"/>
        <w:highlight w:val="yellow"/>
      </w:rPr>
      <w:t>DRAFT – for review purposes only</w:t>
    </w:r>
  </w:p>
  <w:p w14:paraId="1D8C517F" w14:textId="77777777" w:rsidR="004B2217" w:rsidRDefault="004B221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F83C10"/>
    <w:multiLevelType w:val="hybridMultilevel"/>
    <w:tmpl w:val="F028D5C8"/>
    <w:lvl w:ilvl="0" w:tplc="0CE85CB4">
      <w:start w:val="1"/>
      <w:numFmt w:val="bullet"/>
      <w:lvlText w:val="•"/>
      <w:lvlJc w:val="left"/>
      <w:pPr>
        <w:tabs>
          <w:tab w:val="num" w:pos="720"/>
        </w:tabs>
        <w:ind w:left="720" w:hanging="360"/>
      </w:pPr>
      <w:rPr>
        <w:rFonts w:ascii="Arial" w:hAnsi="Arial" w:hint="default"/>
      </w:rPr>
    </w:lvl>
    <w:lvl w:ilvl="1" w:tplc="D52CA102" w:tentative="1">
      <w:start w:val="1"/>
      <w:numFmt w:val="bullet"/>
      <w:lvlText w:val="•"/>
      <w:lvlJc w:val="left"/>
      <w:pPr>
        <w:tabs>
          <w:tab w:val="num" w:pos="1440"/>
        </w:tabs>
        <w:ind w:left="1440" w:hanging="360"/>
      </w:pPr>
      <w:rPr>
        <w:rFonts w:ascii="Arial" w:hAnsi="Arial" w:hint="default"/>
      </w:rPr>
    </w:lvl>
    <w:lvl w:ilvl="2" w:tplc="582E3264" w:tentative="1">
      <w:start w:val="1"/>
      <w:numFmt w:val="bullet"/>
      <w:lvlText w:val="•"/>
      <w:lvlJc w:val="left"/>
      <w:pPr>
        <w:tabs>
          <w:tab w:val="num" w:pos="2160"/>
        </w:tabs>
        <w:ind w:left="2160" w:hanging="360"/>
      </w:pPr>
      <w:rPr>
        <w:rFonts w:ascii="Arial" w:hAnsi="Arial" w:hint="default"/>
      </w:rPr>
    </w:lvl>
    <w:lvl w:ilvl="3" w:tplc="82824DC4" w:tentative="1">
      <w:start w:val="1"/>
      <w:numFmt w:val="bullet"/>
      <w:lvlText w:val="•"/>
      <w:lvlJc w:val="left"/>
      <w:pPr>
        <w:tabs>
          <w:tab w:val="num" w:pos="2880"/>
        </w:tabs>
        <w:ind w:left="2880" w:hanging="360"/>
      </w:pPr>
      <w:rPr>
        <w:rFonts w:ascii="Arial" w:hAnsi="Arial" w:hint="default"/>
      </w:rPr>
    </w:lvl>
    <w:lvl w:ilvl="4" w:tplc="B65EB0DE" w:tentative="1">
      <w:start w:val="1"/>
      <w:numFmt w:val="bullet"/>
      <w:lvlText w:val="•"/>
      <w:lvlJc w:val="left"/>
      <w:pPr>
        <w:tabs>
          <w:tab w:val="num" w:pos="3600"/>
        </w:tabs>
        <w:ind w:left="3600" w:hanging="360"/>
      </w:pPr>
      <w:rPr>
        <w:rFonts w:ascii="Arial" w:hAnsi="Arial" w:hint="default"/>
      </w:rPr>
    </w:lvl>
    <w:lvl w:ilvl="5" w:tplc="DD7441F8" w:tentative="1">
      <w:start w:val="1"/>
      <w:numFmt w:val="bullet"/>
      <w:lvlText w:val="•"/>
      <w:lvlJc w:val="left"/>
      <w:pPr>
        <w:tabs>
          <w:tab w:val="num" w:pos="4320"/>
        </w:tabs>
        <w:ind w:left="4320" w:hanging="360"/>
      </w:pPr>
      <w:rPr>
        <w:rFonts w:ascii="Arial" w:hAnsi="Arial" w:hint="default"/>
      </w:rPr>
    </w:lvl>
    <w:lvl w:ilvl="6" w:tplc="2374721A" w:tentative="1">
      <w:start w:val="1"/>
      <w:numFmt w:val="bullet"/>
      <w:lvlText w:val="•"/>
      <w:lvlJc w:val="left"/>
      <w:pPr>
        <w:tabs>
          <w:tab w:val="num" w:pos="5040"/>
        </w:tabs>
        <w:ind w:left="5040" w:hanging="360"/>
      </w:pPr>
      <w:rPr>
        <w:rFonts w:ascii="Arial" w:hAnsi="Arial" w:hint="default"/>
      </w:rPr>
    </w:lvl>
    <w:lvl w:ilvl="7" w:tplc="EF60C942" w:tentative="1">
      <w:start w:val="1"/>
      <w:numFmt w:val="bullet"/>
      <w:lvlText w:val="•"/>
      <w:lvlJc w:val="left"/>
      <w:pPr>
        <w:tabs>
          <w:tab w:val="num" w:pos="5760"/>
        </w:tabs>
        <w:ind w:left="5760" w:hanging="360"/>
      </w:pPr>
      <w:rPr>
        <w:rFonts w:ascii="Arial" w:hAnsi="Arial" w:hint="default"/>
      </w:rPr>
    </w:lvl>
    <w:lvl w:ilvl="8" w:tplc="A0185E3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0251BE8"/>
    <w:multiLevelType w:val="hybridMultilevel"/>
    <w:tmpl w:val="2D628DE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3FE1B3F"/>
    <w:multiLevelType w:val="hybridMultilevel"/>
    <w:tmpl w:val="F65E393A"/>
    <w:lvl w:ilvl="0" w:tplc="B394CC6A">
      <w:start w:val="1"/>
      <w:numFmt w:val="bullet"/>
      <w:lvlText w:val="•"/>
      <w:lvlJc w:val="left"/>
      <w:pPr>
        <w:tabs>
          <w:tab w:val="num" w:pos="720"/>
        </w:tabs>
        <w:ind w:left="720" w:hanging="360"/>
      </w:pPr>
      <w:rPr>
        <w:rFonts w:ascii="Times New Roman" w:hAnsi="Times New Roman" w:hint="default"/>
      </w:rPr>
    </w:lvl>
    <w:lvl w:ilvl="1" w:tplc="74C87A66" w:tentative="1">
      <w:start w:val="1"/>
      <w:numFmt w:val="bullet"/>
      <w:lvlText w:val="•"/>
      <w:lvlJc w:val="left"/>
      <w:pPr>
        <w:tabs>
          <w:tab w:val="num" w:pos="1440"/>
        </w:tabs>
        <w:ind w:left="1440" w:hanging="360"/>
      </w:pPr>
      <w:rPr>
        <w:rFonts w:ascii="Times New Roman" w:hAnsi="Times New Roman" w:hint="default"/>
      </w:rPr>
    </w:lvl>
    <w:lvl w:ilvl="2" w:tplc="02AE36FC" w:tentative="1">
      <w:start w:val="1"/>
      <w:numFmt w:val="bullet"/>
      <w:lvlText w:val="•"/>
      <w:lvlJc w:val="left"/>
      <w:pPr>
        <w:tabs>
          <w:tab w:val="num" w:pos="2160"/>
        </w:tabs>
        <w:ind w:left="2160" w:hanging="360"/>
      </w:pPr>
      <w:rPr>
        <w:rFonts w:ascii="Times New Roman" w:hAnsi="Times New Roman" w:hint="default"/>
      </w:rPr>
    </w:lvl>
    <w:lvl w:ilvl="3" w:tplc="B3BCAC5E" w:tentative="1">
      <w:start w:val="1"/>
      <w:numFmt w:val="bullet"/>
      <w:lvlText w:val="•"/>
      <w:lvlJc w:val="left"/>
      <w:pPr>
        <w:tabs>
          <w:tab w:val="num" w:pos="2880"/>
        </w:tabs>
        <w:ind w:left="2880" w:hanging="360"/>
      </w:pPr>
      <w:rPr>
        <w:rFonts w:ascii="Times New Roman" w:hAnsi="Times New Roman" w:hint="default"/>
      </w:rPr>
    </w:lvl>
    <w:lvl w:ilvl="4" w:tplc="10FCEACC" w:tentative="1">
      <w:start w:val="1"/>
      <w:numFmt w:val="bullet"/>
      <w:lvlText w:val="•"/>
      <w:lvlJc w:val="left"/>
      <w:pPr>
        <w:tabs>
          <w:tab w:val="num" w:pos="3600"/>
        </w:tabs>
        <w:ind w:left="3600" w:hanging="360"/>
      </w:pPr>
      <w:rPr>
        <w:rFonts w:ascii="Times New Roman" w:hAnsi="Times New Roman" w:hint="default"/>
      </w:rPr>
    </w:lvl>
    <w:lvl w:ilvl="5" w:tplc="151078D0" w:tentative="1">
      <w:start w:val="1"/>
      <w:numFmt w:val="bullet"/>
      <w:lvlText w:val="•"/>
      <w:lvlJc w:val="left"/>
      <w:pPr>
        <w:tabs>
          <w:tab w:val="num" w:pos="4320"/>
        </w:tabs>
        <w:ind w:left="4320" w:hanging="360"/>
      </w:pPr>
      <w:rPr>
        <w:rFonts w:ascii="Times New Roman" w:hAnsi="Times New Roman" w:hint="default"/>
      </w:rPr>
    </w:lvl>
    <w:lvl w:ilvl="6" w:tplc="63787772" w:tentative="1">
      <w:start w:val="1"/>
      <w:numFmt w:val="bullet"/>
      <w:lvlText w:val="•"/>
      <w:lvlJc w:val="left"/>
      <w:pPr>
        <w:tabs>
          <w:tab w:val="num" w:pos="5040"/>
        </w:tabs>
        <w:ind w:left="5040" w:hanging="360"/>
      </w:pPr>
      <w:rPr>
        <w:rFonts w:ascii="Times New Roman" w:hAnsi="Times New Roman" w:hint="default"/>
      </w:rPr>
    </w:lvl>
    <w:lvl w:ilvl="7" w:tplc="EB244BFE" w:tentative="1">
      <w:start w:val="1"/>
      <w:numFmt w:val="bullet"/>
      <w:lvlText w:val="•"/>
      <w:lvlJc w:val="left"/>
      <w:pPr>
        <w:tabs>
          <w:tab w:val="num" w:pos="5760"/>
        </w:tabs>
        <w:ind w:left="5760" w:hanging="360"/>
      </w:pPr>
      <w:rPr>
        <w:rFonts w:ascii="Times New Roman" w:hAnsi="Times New Roman" w:hint="default"/>
      </w:rPr>
    </w:lvl>
    <w:lvl w:ilvl="8" w:tplc="9E84AAFC"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16574314"/>
    <w:multiLevelType w:val="hybridMultilevel"/>
    <w:tmpl w:val="28C8CBC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6DA505F"/>
    <w:multiLevelType w:val="hybridMultilevel"/>
    <w:tmpl w:val="49665A4A"/>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179B50E3"/>
    <w:multiLevelType w:val="hybridMultilevel"/>
    <w:tmpl w:val="BE96315C"/>
    <w:lvl w:ilvl="0" w:tplc="E5A447F6">
      <w:start w:val="35"/>
      <w:numFmt w:val="decimal"/>
      <w:lvlText w:val="%1."/>
      <w:lvlJc w:val="left"/>
      <w:pPr>
        <w:ind w:left="711" w:hanging="332"/>
      </w:pPr>
      <w:rPr>
        <w:rFonts w:ascii="Times New Roman" w:eastAsia="Times New Roman" w:hAnsi="Times New Roman" w:cs="Times New Roman" w:hint="default"/>
        <w:w w:val="100"/>
        <w:sz w:val="22"/>
        <w:szCs w:val="22"/>
        <w:lang w:val="en-US" w:eastAsia="en-US" w:bidi="en-US"/>
      </w:rPr>
    </w:lvl>
    <w:lvl w:ilvl="1" w:tplc="1234D050">
      <w:numFmt w:val="bullet"/>
      <w:lvlText w:val=""/>
      <w:lvlJc w:val="left"/>
      <w:pPr>
        <w:ind w:left="1004" w:hanging="264"/>
      </w:pPr>
      <w:rPr>
        <w:rFonts w:ascii="Wingdings" w:eastAsia="Wingdings" w:hAnsi="Wingdings" w:cs="Wingdings" w:hint="default"/>
        <w:w w:val="100"/>
        <w:sz w:val="22"/>
        <w:szCs w:val="22"/>
        <w:lang w:val="en-US" w:eastAsia="en-US" w:bidi="en-US"/>
      </w:rPr>
    </w:lvl>
    <w:lvl w:ilvl="2" w:tplc="10D629CE">
      <w:numFmt w:val="bullet"/>
      <w:lvlText w:val="•"/>
      <w:lvlJc w:val="left"/>
      <w:pPr>
        <w:ind w:left="1020" w:hanging="264"/>
      </w:pPr>
      <w:rPr>
        <w:rFonts w:hint="default"/>
        <w:lang w:val="en-US" w:eastAsia="en-US" w:bidi="en-US"/>
      </w:rPr>
    </w:lvl>
    <w:lvl w:ilvl="3" w:tplc="28FEEA74">
      <w:numFmt w:val="bullet"/>
      <w:lvlText w:val="•"/>
      <w:lvlJc w:val="left"/>
      <w:pPr>
        <w:ind w:left="2212" w:hanging="264"/>
      </w:pPr>
      <w:rPr>
        <w:rFonts w:hint="default"/>
        <w:lang w:val="en-US" w:eastAsia="en-US" w:bidi="en-US"/>
      </w:rPr>
    </w:lvl>
    <w:lvl w:ilvl="4" w:tplc="FED613EC">
      <w:numFmt w:val="bullet"/>
      <w:lvlText w:val="•"/>
      <w:lvlJc w:val="left"/>
      <w:pPr>
        <w:ind w:left="3405" w:hanging="264"/>
      </w:pPr>
      <w:rPr>
        <w:rFonts w:hint="default"/>
        <w:lang w:val="en-US" w:eastAsia="en-US" w:bidi="en-US"/>
      </w:rPr>
    </w:lvl>
    <w:lvl w:ilvl="5" w:tplc="9BEA0FE2">
      <w:numFmt w:val="bullet"/>
      <w:lvlText w:val="•"/>
      <w:lvlJc w:val="left"/>
      <w:pPr>
        <w:ind w:left="4597" w:hanging="264"/>
      </w:pPr>
      <w:rPr>
        <w:rFonts w:hint="default"/>
        <w:lang w:val="en-US" w:eastAsia="en-US" w:bidi="en-US"/>
      </w:rPr>
    </w:lvl>
    <w:lvl w:ilvl="6" w:tplc="C172E262">
      <w:numFmt w:val="bullet"/>
      <w:lvlText w:val="•"/>
      <w:lvlJc w:val="left"/>
      <w:pPr>
        <w:ind w:left="5790" w:hanging="264"/>
      </w:pPr>
      <w:rPr>
        <w:rFonts w:hint="default"/>
        <w:lang w:val="en-US" w:eastAsia="en-US" w:bidi="en-US"/>
      </w:rPr>
    </w:lvl>
    <w:lvl w:ilvl="7" w:tplc="524483A0">
      <w:numFmt w:val="bullet"/>
      <w:lvlText w:val="•"/>
      <w:lvlJc w:val="left"/>
      <w:pPr>
        <w:ind w:left="6982" w:hanging="264"/>
      </w:pPr>
      <w:rPr>
        <w:rFonts w:hint="default"/>
        <w:lang w:val="en-US" w:eastAsia="en-US" w:bidi="en-US"/>
      </w:rPr>
    </w:lvl>
    <w:lvl w:ilvl="8" w:tplc="FB80262A">
      <w:numFmt w:val="bullet"/>
      <w:lvlText w:val="•"/>
      <w:lvlJc w:val="left"/>
      <w:pPr>
        <w:ind w:left="8175" w:hanging="264"/>
      </w:pPr>
      <w:rPr>
        <w:rFonts w:hint="default"/>
        <w:lang w:val="en-US" w:eastAsia="en-US" w:bidi="en-US"/>
      </w:rPr>
    </w:lvl>
  </w:abstractNum>
  <w:abstractNum w:abstractNumId="6" w15:restartNumberingAfterBreak="0">
    <w:nsid w:val="19132F7B"/>
    <w:multiLevelType w:val="hybridMultilevel"/>
    <w:tmpl w:val="AD04F748"/>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4204014C">
      <w:numFmt w:val="bullet"/>
      <w:lvlText w:val="-"/>
      <w:lvlJc w:val="left"/>
      <w:pPr>
        <w:ind w:left="2340" w:hanging="360"/>
      </w:pPr>
      <w:rPr>
        <w:rFonts w:ascii="Times New Roman" w:eastAsia="Calibri" w:hAnsi="Times New Roman"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AC07C1C"/>
    <w:multiLevelType w:val="multilevel"/>
    <w:tmpl w:val="17AEB28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F1F0CE9"/>
    <w:multiLevelType w:val="hybridMultilevel"/>
    <w:tmpl w:val="93A0D51C"/>
    <w:lvl w:ilvl="0" w:tplc="7C0C39AA">
      <w:start w:val="23"/>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9" w15:restartNumberingAfterBreak="0">
    <w:nsid w:val="239371C2"/>
    <w:multiLevelType w:val="hybridMultilevel"/>
    <w:tmpl w:val="C0C246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4EC207E"/>
    <w:multiLevelType w:val="hybridMultilevel"/>
    <w:tmpl w:val="69D6C988"/>
    <w:lvl w:ilvl="0" w:tplc="9E9EB67C">
      <w:start w:val="23"/>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1" w15:restartNumberingAfterBreak="0">
    <w:nsid w:val="27162296"/>
    <w:multiLevelType w:val="hybridMultilevel"/>
    <w:tmpl w:val="F516F84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29915867"/>
    <w:multiLevelType w:val="hybridMultilevel"/>
    <w:tmpl w:val="6A8030CE"/>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2B021A36"/>
    <w:multiLevelType w:val="multilevel"/>
    <w:tmpl w:val="6E1201E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3D35C4E"/>
    <w:multiLevelType w:val="hybridMultilevel"/>
    <w:tmpl w:val="B7F6118A"/>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434C068F"/>
    <w:multiLevelType w:val="hybridMultilevel"/>
    <w:tmpl w:val="9DF2F7F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386215A"/>
    <w:multiLevelType w:val="multilevel"/>
    <w:tmpl w:val="46B037A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8A4F39"/>
    <w:multiLevelType w:val="multilevel"/>
    <w:tmpl w:val="1FC2C11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8313E38"/>
    <w:multiLevelType w:val="multilevel"/>
    <w:tmpl w:val="61103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B095A26"/>
    <w:multiLevelType w:val="hybridMultilevel"/>
    <w:tmpl w:val="3BCEAFD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57B32889"/>
    <w:multiLevelType w:val="hybridMultilevel"/>
    <w:tmpl w:val="AD4E1B8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5A315E04"/>
    <w:multiLevelType w:val="hybridMultilevel"/>
    <w:tmpl w:val="33D84EE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5D7D40B6"/>
    <w:multiLevelType w:val="multilevel"/>
    <w:tmpl w:val="81D4090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EEF4238"/>
    <w:multiLevelType w:val="hybridMultilevel"/>
    <w:tmpl w:val="4EA0D33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F18591E"/>
    <w:multiLevelType w:val="hybridMultilevel"/>
    <w:tmpl w:val="59BE63D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60B67FD1"/>
    <w:multiLevelType w:val="hybridMultilevel"/>
    <w:tmpl w:val="886E82C8"/>
    <w:lvl w:ilvl="0" w:tplc="8B6C4228">
      <w:start w:val="4"/>
      <w:numFmt w:val="bullet"/>
      <w:lvlText w:val="-"/>
      <w:lvlJc w:val="left"/>
      <w:pPr>
        <w:ind w:left="720" w:hanging="360"/>
      </w:pPr>
      <w:rPr>
        <w:rFonts w:ascii="Calibri" w:eastAsiaTheme="minorHAnsi" w:hAnsi="Calibri" w:cs="Calibri"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3F62F34"/>
    <w:multiLevelType w:val="multilevel"/>
    <w:tmpl w:val="4626946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63540D3"/>
    <w:multiLevelType w:val="hybridMultilevel"/>
    <w:tmpl w:val="277E7E6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AB31EEB"/>
    <w:multiLevelType w:val="hybridMultilevel"/>
    <w:tmpl w:val="73D2D0B8"/>
    <w:lvl w:ilvl="0" w:tplc="96A4A646">
      <w:start w:val="23"/>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29" w15:restartNumberingAfterBreak="0">
    <w:nsid w:val="6D1B7D3E"/>
    <w:multiLevelType w:val="hybridMultilevel"/>
    <w:tmpl w:val="E5FA556C"/>
    <w:lvl w:ilvl="0" w:tplc="2CE24E1C">
      <w:start w:val="23"/>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30" w15:restartNumberingAfterBreak="0">
    <w:nsid w:val="77DD35B2"/>
    <w:multiLevelType w:val="hybridMultilevel"/>
    <w:tmpl w:val="6848F2E2"/>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A0B5C90"/>
    <w:multiLevelType w:val="hybridMultilevel"/>
    <w:tmpl w:val="C016AD8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7A654C80"/>
    <w:multiLevelType w:val="hybridMultilevel"/>
    <w:tmpl w:val="2DBA8C7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BED0DE1"/>
    <w:multiLevelType w:val="multilevel"/>
    <w:tmpl w:val="35822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D2E1C9F"/>
    <w:multiLevelType w:val="hybridMultilevel"/>
    <w:tmpl w:val="75B2B35C"/>
    <w:lvl w:ilvl="0" w:tplc="89CCFC38">
      <w:start w:val="23"/>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num w:numId="1">
    <w:abstractNumId w:val="19"/>
  </w:num>
  <w:num w:numId="2">
    <w:abstractNumId w:val="20"/>
  </w:num>
  <w:num w:numId="3">
    <w:abstractNumId w:val="3"/>
  </w:num>
  <w:num w:numId="4">
    <w:abstractNumId w:val="11"/>
  </w:num>
  <w:num w:numId="5">
    <w:abstractNumId w:val="6"/>
  </w:num>
  <w:num w:numId="6">
    <w:abstractNumId w:val="24"/>
  </w:num>
  <w:num w:numId="7">
    <w:abstractNumId w:val="31"/>
  </w:num>
  <w:num w:numId="8">
    <w:abstractNumId w:val="21"/>
  </w:num>
  <w:num w:numId="9">
    <w:abstractNumId w:val="4"/>
  </w:num>
  <w:num w:numId="10">
    <w:abstractNumId w:val="1"/>
  </w:num>
  <w:num w:numId="11">
    <w:abstractNumId w:val="12"/>
  </w:num>
  <w:num w:numId="12">
    <w:abstractNumId w:val="5"/>
  </w:num>
  <w:num w:numId="13">
    <w:abstractNumId w:val="15"/>
  </w:num>
  <w:num w:numId="14">
    <w:abstractNumId w:val="30"/>
  </w:num>
  <w:num w:numId="15">
    <w:abstractNumId w:val="25"/>
  </w:num>
  <w:num w:numId="16">
    <w:abstractNumId w:val="14"/>
  </w:num>
  <w:num w:numId="17">
    <w:abstractNumId w:val="23"/>
  </w:num>
  <w:num w:numId="18">
    <w:abstractNumId w:val="8"/>
  </w:num>
  <w:num w:numId="19">
    <w:abstractNumId w:val="34"/>
  </w:num>
  <w:num w:numId="20">
    <w:abstractNumId w:val="10"/>
  </w:num>
  <w:num w:numId="21">
    <w:abstractNumId w:val="28"/>
  </w:num>
  <w:num w:numId="22">
    <w:abstractNumId w:val="29"/>
  </w:num>
  <w:num w:numId="23">
    <w:abstractNumId w:val="2"/>
  </w:num>
  <w:num w:numId="24">
    <w:abstractNumId w:val="0"/>
  </w:num>
  <w:num w:numId="25">
    <w:abstractNumId w:val="33"/>
  </w:num>
  <w:num w:numId="26">
    <w:abstractNumId w:val="18"/>
  </w:num>
  <w:num w:numId="27">
    <w:abstractNumId w:val="9"/>
  </w:num>
  <w:num w:numId="28">
    <w:abstractNumId w:val="16"/>
  </w:num>
  <w:num w:numId="29">
    <w:abstractNumId w:val="13"/>
  </w:num>
  <w:num w:numId="30">
    <w:abstractNumId w:val="27"/>
  </w:num>
  <w:num w:numId="31">
    <w:abstractNumId w:val="22"/>
  </w:num>
  <w:num w:numId="32">
    <w:abstractNumId w:val="7"/>
  </w:num>
  <w:num w:numId="33">
    <w:abstractNumId w:val="26"/>
  </w:num>
  <w:num w:numId="34">
    <w:abstractNumId w:val="32"/>
  </w:num>
  <w:num w:numId="35">
    <w:abstractNumId w:val="1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107F"/>
    <w:rsid w:val="00007866"/>
    <w:rsid w:val="000130AD"/>
    <w:rsid w:val="00014618"/>
    <w:rsid w:val="000246C1"/>
    <w:rsid w:val="00042EBF"/>
    <w:rsid w:val="00055649"/>
    <w:rsid w:val="00055698"/>
    <w:rsid w:val="0006075E"/>
    <w:rsid w:val="0006225A"/>
    <w:rsid w:val="000772A4"/>
    <w:rsid w:val="00081F0E"/>
    <w:rsid w:val="000829E6"/>
    <w:rsid w:val="00085BA2"/>
    <w:rsid w:val="00093F00"/>
    <w:rsid w:val="0009672A"/>
    <w:rsid w:val="00097712"/>
    <w:rsid w:val="000A181C"/>
    <w:rsid w:val="000A29B5"/>
    <w:rsid w:val="000C6DD3"/>
    <w:rsid w:val="000D2E2B"/>
    <w:rsid w:val="000D51D9"/>
    <w:rsid w:val="000D5818"/>
    <w:rsid w:val="000F50AB"/>
    <w:rsid w:val="001053B8"/>
    <w:rsid w:val="00107630"/>
    <w:rsid w:val="00123229"/>
    <w:rsid w:val="00125B3B"/>
    <w:rsid w:val="00140DE1"/>
    <w:rsid w:val="00153CEA"/>
    <w:rsid w:val="00162C64"/>
    <w:rsid w:val="00163751"/>
    <w:rsid w:val="00171646"/>
    <w:rsid w:val="00172C0C"/>
    <w:rsid w:val="00177926"/>
    <w:rsid w:val="00186CD9"/>
    <w:rsid w:val="001874D9"/>
    <w:rsid w:val="00190FDB"/>
    <w:rsid w:val="00195AA0"/>
    <w:rsid w:val="001A2A23"/>
    <w:rsid w:val="001B4494"/>
    <w:rsid w:val="001B50F4"/>
    <w:rsid w:val="001B6826"/>
    <w:rsid w:val="001C2A4D"/>
    <w:rsid w:val="001C3F30"/>
    <w:rsid w:val="001D423C"/>
    <w:rsid w:val="001F3AE1"/>
    <w:rsid w:val="0020107F"/>
    <w:rsid w:val="002333CC"/>
    <w:rsid w:val="0023433A"/>
    <w:rsid w:val="00235A4F"/>
    <w:rsid w:val="00244323"/>
    <w:rsid w:val="00253844"/>
    <w:rsid w:val="00272FE0"/>
    <w:rsid w:val="00273386"/>
    <w:rsid w:val="00280DAA"/>
    <w:rsid w:val="00282537"/>
    <w:rsid w:val="002877B2"/>
    <w:rsid w:val="0029186C"/>
    <w:rsid w:val="002A31E6"/>
    <w:rsid w:val="002A5997"/>
    <w:rsid w:val="002B3E8C"/>
    <w:rsid w:val="002C158A"/>
    <w:rsid w:val="002C6E1C"/>
    <w:rsid w:val="002D38C3"/>
    <w:rsid w:val="002D43A9"/>
    <w:rsid w:val="002E69D3"/>
    <w:rsid w:val="002F6DD6"/>
    <w:rsid w:val="002F7F03"/>
    <w:rsid w:val="003015EF"/>
    <w:rsid w:val="00307F42"/>
    <w:rsid w:val="00315098"/>
    <w:rsid w:val="00320BA2"/>
    <w:rsid w:val="00323772"/>
    <w:rsid w:val="00333349"/>
    <w:rsid w:val="0034009C"/>
    <w:rsid w:val="00341358"/>
    <w:rsid w:val="003437EA"/>
    <w:rsid w:val="00346625"/>
    <w:rsid w:val="003467B3"/>
    <w:rsid w:val="00357030"/>
    <w:rsid w:val="003632A5"/>
    <w:rsid w:val="0036407E"/>
    <w:rsid w:val="0037549F"/>
    <w:rsid w:val="003772E4"/>
    <w:rsid w:val="003772E9"/>
    <w:rsid w:val="0038077C"/>
    <w:rsid w:val="0038627E"/>
    <w:rsid w:val="00387CF6"/>
    <w:rsid w:val="00390A1C"/>
    <w:rsid w:val="00391B8D"/>
    <w:rsid w:val="00392020"/>
    <w:rsid w:val="00392C88"/>
    <w:rsid w:val="003A148B"/>
    <w:rsid w:val="003A2100"/>
    <w:rsid w:val="003B3560"/>
    <w:rsid w:val="003B3D14"/>
    <w:rsid w:val="003C6CAE"/>
    <w:rsid w:val="003C6D83"/>
    <w:rsid w:val="003C7818"/>
    <w:rsid w:val="003E033B"/>
    <w:rsid w:val="003E3527"/>
    <w:rsid w:val="003E3DB1"/>
    <w:rsid w:val="003E753E"/>
    <w:rsid w:val="003E7664"/>
    <w:rsid w:val="003F4898"/>
    <w:rsid w:val="00403847"/>
    <w:rsid w:val="00405F0D"/>
    <w:rsid w:val="00412C40"/>
    <w:rsid w:val="0042028A"/>
    <w:rsid w:val="00425683"/>
    <w:rsid w:val="00432835"/>
    <w:rsid w:val="00451689"/>
    <w:rsid w:val="00451D52"/>
    <w:rsid w:val="00456F68"/>
    <w:rsid w:val="004638EB"/>
    <w:rsid w:val="004665D1"/>
    <w:rsid w:val="004820BC"/>
    <w:rsid w:val="00485261"/>
    <w:rsid w:val="004862F9"/>
    <w:rsid w:val="0049250D"/>
    <w:rsid w:val="00493136"/>
    <w:rsid w:val="004B1B10"/>
    <w:rsid w:val="004B2217"/>
    <w:rsid w:val="004B3903"/>
    <w:rsid w:val="004B77AC"/>
    <w:rsid w:val="004C58CF"/>
    <w:rsid w:val="004C60B2"/>
    <w:rsid w:val="004D03AD"/>
    <w:rsid w:val="004E3C27"/>
    <w:rsid w:val="004E7952"/>
    <w:rsid w:val="004F0FD4"/>
    <w:rsid w:val="004F3C91"/>
    <w:rsid w:val="004F6745"/>
    <w:rsid w:val="00513BF4"/>
    <w:rsid w:val="005323F9"/>
    <w:rsid w:val="00542C94"/>
    <w:rsid w:val="00543940"/>
    <w:rsid w:val="00556D24"/>
    <w:rsid w:val="005828DD"/>
    <w:rsid w:val="0058729F"/>
    <w:rsid w:val="005A0637"/>
    <w:rsid w:val="005A1CBF"/>
    <w:rsid w:val="005A2CBD"/>
    <w:rsid w:val="005A6B4E"/>
    <w:rsid w:val="005A78AD"/>
    <w:rsid w:val="005C063C"/>
    <w:rsid w:val="005C2E2E"/>
    <w:rsid w:val="005D7EED"/>
    <w:rsid w:val="005E11CC"/>
    <w:rsid w:val="005E24A6"/>
    <w:rsid w:val="005E3003"/>
    <w:rsid w:val="005E6744"/>
    <w:rsid w:val="005F3377"/>
    <w:rsid w:val="005F33AD"/>
    <w:rsid w:val="005F39EA"/>
    <w:rsid w:val="006005B3"/>
    <w:rsid w:val="006054CD"/>
    <w:rsid w:val="00605E8C"/>
    <w:rsid w:val="006117A3"/>
    <w:rsid w:val="006122D2"/>
    <w:rsid w:val="0062165D"/>
    <w:rsid w:val="00622C9B"/>
    <w:rsid w:val="00640EE6"/>
    <w:rsid w:val="00651412"/>
    <w:rsid w:val="00683381"/>
    <w:rsid w:val="00685BA2"/>
    <w:rsid w:val="00691B3F"/>
    <w:rsid w:val="0069342D"/>
    <w:rsid w:val="0069551B"/>
    <w:rsid w:val="006A3F6F"/>
    <w:rsid w:val="006A476A"/>
    <w:rsid w:val="006B3462"/>
    <w:rsid w:val="006B7F9A"/>
    <w:rsid w:val="006E0828"/>
    <w:rsid w:val="006E17F3"/>
    <w:rsid w:val="006E3B36"/>
    <w:rsid w:val="006F394A"/>
    <w:rsid w:val="00707A0D"/>
    <w:rsid w:val="00713347"/>
    <w:rsid w:val="00726B10"/>
    <w:rsid w:val="0073420A"/>
    <w:rsid w:val="00740B19"/>
    <w:rsid w:val="007444F5"/>
    <w:rsid w:val="0075547C"/>
    <w:rsid w:val="007604D3"/>
    <w:rsid w:val="00763805"/>
    <w:rsid w:val="00770100"/>
    <w:rsid w:val="00784A41"/>
    <w:rsid w:val="007916AF"/>
    <w:rsid w:val="007956D1"/>
    <w:rsid w:val="0079769D"/>
    <w:rsid w:val="007B3FC8"/>
    <w:rsid w:val="007C244E"/>
    <w:rsid w:val="007D3D4A"/>
    <w:rsid w:val="007F26D8"/>
    <w:rsid w:val="007F75D5"/>
    <w:rsid w:val="00803491"/>
    <w:rsid w:val="00803B5F"/>
    <w:rsid w:val="00817BAC"/>
    <w:rsid w:val="008202F0"/>
    <w:rsid w:val="00820710"/>
    <w:rsid w:val="0082669B"/>
    <w:rsid w:val="00831C3A"/>
    <w:rsid w:val="0084049E"/>
    <w:rsid w:val="00855172"/>
    <w:rsid w:val="008641F5"/>
    <w:rsid w:val="00870CFB"/>
    <w:rsid w:val="00874345"/>
    <w:rsid w:val="00885EF1"/>
    <w:rsid w:val="008920C5"/>
    <w:rsid w:val="008925A5"/>
    <w:rsid w:val="00892630"/>
    <w:rsid w:val="008955DB"/>
    <w:rsid w:val="00897824"/>
    <w:rsid w:val="008A7C40"/>
    <w:rsid w:val="008D6A83"/>
    <w:rsid w:val="008D72E7"/>
    <w:rsid w:val="008E3258"/>
    <w:rsid w:val="008E6871"/>
    <w:rsid w:val="008F4118"/>
    <w:rsid w:val="008F4AD2"/>
    <w:rsid w:val="009128B0"/>
    <w:rsid w:val="00913280"/>
    <w:rsid w:val="00926819"/>
    <w:rsid w:val="00940CB4"/>
    <w:rsid w:val="00943555"/>
    <w:rsid w:val="00945436"/>
    <w:rsid w:val="00946163"/>
    <w:rsid w:val="009504DF"/>
    <w:rsid w:val="00952A3C"/>
    <w:rsid w:val="009555D4"/>
    <w:rsid w:val="0098050A"/>
    <w:rsid w:val="00982EB0"/>
    <w:rsid w:val="00982F4A"/>
    <w:rsid w:val="009B24AA"/>
    <w:rsid w:val="009C48AA"/>
    <w:rsid w:val="009C636E"/>
    <w:rsid w:val="009D0E0B"/>
    <w:rsid w:val="009D110B"/>
    <w:rsid w:val="009D1B31"/>
    <w:rsid w:val="009D7DCE"/>
    <w:rsid w:val="009E3B9A"/>
    <w:rsid w:val="009F4608"/>
    <w:rsid w:val="00A00A51"/>
    <w:rsid w:val="00A00E1D"/>
    <w:rsid w:val="00A26027"/>
    <w:rsid w:val="00A331AA"/>
    <w:rsid w:val="00A33EA1"/>
    <w:rsid w:val="00A3711A"/>
    <w:rsid w:val="00A4511A"/>
    <w:rsid w:val="00A45482"/>
    <w:rsid w:val="00A5083E"/>
    <w:rsid w:val="00A5620A"/>
    <w:rsid w:val="00A658B3"/>
    <w:rsid w:val="00A66B1D"/>
    <w:rsid w:val="00A76FEA"/>
    <w:rsid w:val="00AA4320"/>
    <w:rsid w:val="00AA6EB2"/>
    <w:rsid w:val="00AA7C53"/>
    <w:rsid w:val="00AB14C2"/>
    <w:rsid w:val="00AB5004"/>
    <w:rsid w:val="00AB6C85"/>
    <w:rsid w:val="00AE28A3"/>
    <w:rsid w:val="00AE43DB"/>
    <w:rsid w:val="00AE6A56"/>
    <w:rsid w:val="00AF3120"/>
    <w:rsid w:val="00AF670E"/>
    <w:rsid w:val="00B01444"/>
    <w:rsid w:val="00B0477D"/>
    <w:rsid w:val="00B2084C"/>
    <w:rsid w:val="00B304BF"/>
    <w:rsid w:val="00B37710"/>
    <w:rsid w:val="00B5265D"/>
    <w:rsid w:val="00B60EE1"/>
    <w:rsid w:val="00B61006"/>
    <w:rsid w:val="00B666B7"/>
    <w:rsid w:val="00B6701F"/>
    <w:rsid w:val="00B72B78"/>
    <w:rsid w:val="00B8304E"/>
    <w:rsid w:val="00B860F2"/>
    <w:rsid w:val="00B87C8A"/>
    <w:rsid w:val="00B90C42"/>
    <w:rsid w:val="00B912A5"/>
    <w:rsid w:val="00B9637B"/>
    <w:rsid w:val="00B96B1C"/>
    <w:rsid w:val="00BA49F0"/>
    <w:rsid w:val="00BB7570"/>
    <w:rsid w:val="00BC2EB2"/>
    <w:rsid w:val="00BC35D1"/>
    <w:rsid w:val="00BD660E"/>
    <w:rsid w:val="00BD6EB9"/>
    <w:rsid w:val="00BE2E57"/>
    <w:rsid w:val="00BF1A0D"/>
    <w:rsid w:val="00C01620"/>
    <w:rsid w:val="00C06EA1"/>
    <w:rsid w:val="00C07D0D"/>
    <w:rsid w:val="00C11B44"/>
    <w:rsid w:val="00C14E8E"/>
    <w:rsid w:val="00C34410"/>
    <w:rsid w:val="00C35AD8"/>
    <w:rsid w:val="00C510F7"/>
    <w:rsid w:val="00C5264F"/>
    <w:rsid w:val="00C52C5D"/>
    <w:rsid w:val="00C54AA0"/>
    <w:rsid w:val="00C5713B"/>
    <w:rsid w:val="00C676D3"/>
    <w:rsid w:val="00C73394"/>
    <w:rsid w:val="00C8212C"/>
    <w:rsid w:val="00C91C26"/>
    <w:rsid w:val="00C94EA6"/>
    <w:rsid w:val="00CA177D"/>
    <w:rsid w:val="00CA36DE"/>
    <w:rsid w:val="00CB7969"/>
    <w:rsid w:val="00CC18C0"/>
    <w:rsid w:val="00CC46E0"/>
    <w:rsid w:val="00CC6757"/>
    <w:rsid w:val="00CD7B1D"/>
    <w:rsid w:val="00CE15A8"/>
    <w:rsid w:val="00CF28BA"/>
    <w:rsid w:val="00D00FEA"/>
    <w:rsid w:val="00D05040"/>
    <w:rsid w:val="00D1330A"/>
    <w:rsid w:val="00D22F41"/>
    <w:rsid w:val="00D270EC"/>
    <w:rsid w:val="00D34B6F"/>
    <w:rsid w:val="00D42121"/>
    <w:rsid w:val="00D46676"/>
    <w:rsid w:val="00D50EDA"/>
    <w:rsid w:val="00D61B87"/>
    <w:rsid w:val="00D95B7C"/>
    <w:rsid w:val="00DA33B8"/>
    <w:rsid w:val="00DA3DC8"/>
    <w:rsid w:val="00DB1BD8"/>
    <w:rsid w:val="00DC3809"/>
    <w:rsid w:val="00DD3288"/>
    <w:rsid w:val="00DE0B85"/>
    <w:rsid w:val="00DE4E53"/>
    <w:rsid w:val="00DF6ADD"/>
    <w:rsid w:val="00E0447D"/>
    <w:rsid w:val="00E06879"/>
    <w:rsid w:val="00E07560"/>
    <w:rsid w:val="00E33EEB"/>
    <w:rsid w:val="00E373F1"/>
    <w:rsid w:val="00E45D94"/>
    <w:rsid w:val="00E47833"/>
    <w:rsid w:val="00E500D9"/>
    <w:rsid w:val="00E51164"/>
    <w:rsid w:val="00E527DF"/>
    <w:rsid w:val="00E73C2D"/>
    <w:rsid w:val="00E7664C"/>
    <w:rsid w:val="00E77FA3"/>
    <w:rsid w:val="00E80F28"/>
    <w:rsid w:val="00E84F13"/>
    <w:rsid w:val="00E92D70"/>
    <w:rsid w:val="00EA7D2C"/>
    <w:rsid w:val="00EB4DBE"/>
    <w:rsid w:val="00EB625C"/>
    <w:rsid w:val="00EC6C8A"/>
    <w:rsid w:val="00EE03A8"/>
    <w:rsid w:val="00F02B44"/>
    <w:rsid w:val="00F02D25"/>
    <w:rsid w:val="00F05B92"/>
    <w:rsid w:val="00F10BD3"/>
    <w:rsid w:val="00F14012"/>
    <w:rsid w:val="00F16724"/>
    <w:rsid w:val="00F21BAF"/>
    <w:rsid w:val="00F3187A"/>
    <w:rsid w:val="00F67DE6"/>
    <w:rsid w:val="00F95294"/>
    <w:rsid w:val="00FA0C17"/>
    <w:rsid w:val="00FA54A5"/>
    <w:rsid w:val="00FA715C"/>
    <w:rsid w:val="00FA7F98"/>
    <w:rsid w:val="00FC14B7"/>
    <w:rsid w:val="00FC2A70"/>
    <w:rsid w:val="00FD4C99"/>
    <w:rsid w:val="00FD55D3"/>
    <w:rsid w:val="00FD7B8C"/>
    <w:rsid w:val="00FF5279"/>
    <w:rsid w:val="00FF7C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5EE3E21"/>
  <w15:chartTrackingRefBased/>
  <w15:docId w15:val="{244119B9-52E3-4644-A596-AEEA59845D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1C26"/>
  </w:style>
  <w:style w:type="paragraph" w:styleId="Heading1">
    <w:name w:val="heading 1"/>
    <w:basedOn w:val="Normal"/>
    <w:next w:val="Normal"/>
    <w:link w:val="Heading1Char"/>
    <w:uiPriority w:val="9"/>
    <w:qFormat/>
    <w:rsid w:val="0012322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333349"/>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5F39EA"/>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EMP">
    <w:name w:val="Heading-EMP"/>
    <w:basedOn w:val="Normal"/>
    <w:qFormat/>
    <w:rsid w:val="004E3C27"/>
    <w:pPr>
      <w:jc w:val="both"/>
    </w:pPr>
    <w:rPr>
      <w:b/>
      <w:smallCaps/>
      <w:color w:val="BA0C2F"/>
      <w:sz w:val="28"/>
    </w:rPr>
  </w:style>
  <w:style w:type="paragraph" w:styleId="NormalWeb">
    <w:name w:val="Normal (Web)"/>
    <w:basedOn w:val="Normal"/>
    <w:uiPriority w:val="99"/>
    <w:unhideWhenUsed/>
    <w:rsid w:val="001874D9"/>
    <w:pPr>
      <w:spacing w:after="450"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1874D9"/>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74D9"/>
  </w:style>
  <w:style w:type="paragraph" w:styleId="Footer">
    <w:name w:val="footer"/>
    <w:basedOn w:val="Normal"/>
    <w:link w:val="FooterChar"/>
    <w:uiPriority w:val="99"/>
    <w:unhideWhenUsed/>
    <w:rsid w:val="001874D9"/>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74D9"/>
  </w:style>
  <w:style w:type="paragraph" w:customStyle="1" w:styleId="Heading-DI">
    <w:name w:val="Heading-DI"/>
    <w:basedOn w:val="Heading-EMP"/>
    <w:qFormat/>
    <w:rsid w:val="00405F0D"/>
    <w:pPr>
      <w:shd w:val="clear" w:color="auto" w:fill="488FD0"/>
    </w:pPr>
    <w:rPr>
      <w:caps/>
      <w:smallCaps w:val="0"/>
      <w:color w:val="FFFFFF" w:themeColor="background1"/>
      <w:sz w:val="24"/>
      <w:szCs w:val="20"/>
    </w:rPr>
  </w:style>
  <w:style w:type="character" w:styleId="Strong">
    <w:name w:val="Strong"/>
    <w:basedOn w:val="DefaultParagraphFont"/>
    <w:uiPriority w:val="22"/>
    <w:qFormat/>
    <w:rsid w:val="004E3C27"/>
    <w:rPr>
      <w:b/>
      <w:bCs/>
    </w:rPr>
  </w:style>
  <w:style w:type="paragraph" w:customStyle="1" w:styleId="Subheading-DI">
    <w:name w:val="Subheading-DI"/>
    <w:basedOn w:val="Normal"/>
    <w:qFormat/>
    <w:rsid w:val="00D270EC"/>
    <w:pPr>
      <w:spacing w:before="240" w:line="276" w:lineRule="auto"/>
    </w:pPr>
    <w:rPr>
      <w:b/>
      <w:bCs/>
      <w:caps/>
      <w:color w:val="003057"/>
    </w:rPr>
  </w:style>
  <w:style w:type="character" w:customStyle="1" w:styleId="Heading2Char">
    <w:name w:val="Heading 2 Char"/>
    <w:basedOn w:val="DefaultParagraphFont"/>
    <w:link w:val="Heading2"/>
    <w:uiPriority w:val="9"/>
    <w:rsid w:val="00333349"/>
    <w:rPr>
      <w:rFonts w:ascii="Times New Roman" w:eastAsia="Times New Roman" w:hAnsi="Times New Roman" w:cs="Times New Roman"/>
      <w:b/>
      <w:bCs/>
      <w:sz w:val="36"/>
      <w:szCs w:val="36"/>
    </w:rPr>
  </w:style>
  <w:style w:type="paragraph" w:styleId="ListParagraph">
    <w:name w:val="List Paragraph"/>
    <w:basedOn w:val="Normal"/>
    <w:uiPriority w:val="34"/>
    <w:qFormat/>
    <w:rsid w:val="00874345"/>
    <w:pPr>
      <w:ind w:left="720"/>
      <w:contextualSpacing/>
    </w:pPr>
  </w:style>
  <w:style w:type="paragraph" w:styleId="TOC1">
    <w:name w:val="toc 1"/>
    <w:basedOn w:val="Normal"/>
    <w:next w:val="Normal"/>
    <w:autoRedefine/>
    <w:uiPriority w:val="39"/>
    <w:unhideWhenUsed/>
    <w:rsid w:val="004862F9"/>
    <w:pPr>
      <w:tabs>
        <w:tab w:val="right" w:leader="dot" w:pos="10790"/>
      </w:tabs>
      <w:spacing w:after="60"/>
    </w:pPr>
    <w:rPr>
      <w:b/>
      <w:bCs/>
      <w:smallCaps/>
      <w:color w:val="003057"/>
      <w:sz w:val="24"/>
      <w:szCs w:val="24"/>
    </w:rPr>
  </w:style>
  <w:style w:type="paragraph" w:styleId="TOC2">
    <w:name w:val="toc 2"/>
    <w:basedOn w:val="Normal"/>
    <w:next w:val="Normal"/>
    <w:autoRedefine/>
    <w:uiPriority w:val="39"/>
    <w:unhideWhenUsed/>
    <w:rsid w:val="004862F9"/>
    <w:pPr>
      <w:tabs>
        <w:tab w:val="right" w:leader="dot" w:pos="10790"/>
      </w:tabs>
      <w:spacing w:after="100"/>
      <w:ind w:left="220"/>
    </w:pPr>
  </w:style>
  <w:style w:type="character" w:styleId="Hyperlink">
    <w:name w:val="Hyperlink"/>
    <w:basedOn w:val="DefaultParagraphFont"/>
    <w:uiPriority w:val="99"/>
    <w:unhideWhenUsed/>
    <w:rsid w:val="004F3C91"/>
    <w:rPr>
      <w:color w:val="0563C1" w:themeColor="hyperlink"/>
      <w:u w:val="single"/>
    </w:rPr>
  </w:style>
  <w:style w:type="paragraph" w:customStyle="1" w:styleId="h3">
    <w:name w:val="h3"/>
    <w:basedOn w:val="Normal"/>
    <w:rsid w:val="00425683"/>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097712"/>
    <w:pPr>
      <w:spacing w:after="0" w:line="240" w:lineRule="auto"/>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7444F5"/>
    <w:pPr>
      <w:spacing w:after="200" w:line="240" w:lineRule="auto"/>
    </w:pPr>
    <w:rPr>
      <w:i/>
      <w:iCs/>
      <w:color w:val="44546A" w:themeColor="text2"/>
      <w:sz w:val="18"/>
      <w:szCs w:val="18"/>
    </w:rPr>
  </w:style>
  <w:style w:type="paragraph" w:styleId="NoSpacing">
    <w:name w:val="No Spacing"/>
    <w:uiPriority w:val="1"/>
    <w:qFormat/>
    <w:rsid w:val="00885EF1"/>
    <w:pPr>
      <w:spacing w:after="0" w:line="240" w:lineRule="auto"/>
    </w:pPr>
  </w:style>
  <w:style w:type="paragraph" w:customStyle="1" w:styleId="Subheading-DI2">
    <w:name w:val="Subheading-DI2"/>
    <w:basedOn w:val="Normal"/>
    <w:qFormat/>
    <w:rsid w:val="005E6744"/>
    <w:rPr>
      <w:b/>
      <w:bCs/>
      <w:color w:val="BA0C2F"/>
    </w:rPr>
  </w:style>
  <w:style w:type="character" w:styleId="Emphasis">
    <w:name w:val="Emphasis"/>
    <w:basedOn w:val="DefaultParagraphFont"/>
    <w:uiPriority w:val="20"/>
    <w:qFormat/>
    <w:rsid w:val="00123229"/>
    <w:rPr>
      <w:i/>
      <w:iCs/>
    </w:rPr>
  </w:style>
  <w:style w:type="paragraph" w:styleId="FootnoteText">
    <w:name w:val="footnote text"/>
    <w:basedOn w:val="Normal"/>
    <w:link w:val="FootnoteTextChar"/>
    <w:uiPriority w:val="99"/>
    <w:unhideWhenUsed/>
    <w:rsid w:val="00123229"/>
    <w:pPr>
      <w:spacing w:after="0" w:line="240" w:lineRule="auto"/>
    </w:pPr>
    <w:rPr>
      <w:sz w:val="20"/>
      <w:szCs w:val="20"/>
    </w:rPr>
  </w:style>
  <w:style w:type="character" w:customStyle="1" w:styleId="FootnoteTextChar">
    <w:name w:val="Footnote Text Char"/>
    <w:basedOn w:val="DefaultParagraphFont"/>
    <w:link w:val="FootnoteText"/>
    <w:uiPriority w:val="99"/>
    <w:rsid w:val="00123229"/>
    <w:rPr>
      <w:sz w:val="20"/>
      <w:szCs w:val="20"/>
    </w:rPr>
  </w:style>
  <w:style w:type="character" w:styleId="FootnoteReference">
    <w:name w:val="footnote reference"/>
    <w:basedOn w:val="DefaultParagraphFont"/>
    <w:uiPriority w:val="99"/>
    <w:semiHidden/>
    <w:unhideWhenUsed/>
    <w:rsid w:val="00123229"/>
    <w:rPr>
      <w:vertAlign w:val="superscript"/>
    </w:rPr>
  </w:style>
  <w:style w:type="character" w:customStyle="1" w:styleId="whereas">
    <w:name w:val="whereas"/>
    <w:basedOn w:val="DefaultParagraphFont"/>
    <w:rsid w:val="00123229"/>
  </w:style>
  <w:style w:type="character" w:customStyle="1" w:styleId="text">
    <w:name w:val="text"/>
    <w:basedOn w:val="DefaultParagraphFont"/>
    <w:rsid w:val="00123229"/>
  </w:style>
  <w:style w:type="character" w:customStyle="1" w:styleId="Heading1Char">
    <w:name w:val="Heading 1 Char"/>
    <w:basedOn w:val="DefaultParagraphFont"/>
    <w:link w:val="Heading1"/>
    <w:uiPriority w:val="9"/>
    <w:rsid w:val="00123229"/>
    <w:rPr>
      <w:rFonts w:asciiTheme="majorHAnsi" w:eastAsiaTheme="majorEastAsia" w:hAnsiTheme="majorHAnsi" w:cstheme="majorBidi"/>
      <w:color w:val="2E74B5" w:themeColor="accent1" w:themeShade="BF"/>
      <w:sz w:val="32"/>
      <w:szCs w:val="32"/>
    </w:rPr>
  </w:style>
  <w:style w:type="paragraph" w:customStyle="1" w:styleId="xmsonormal">
    <w:name w:val="x_msonormal"/>
    <w:basedOn w:val="Normal"/>
    <w:rsid w:val="00123229"/>
    <w:pPr>
      <w:spacing w:before="100" w:beforeAutospacing="1" w:after="100" w:afterAutospacing="1" w:line="240" w:lineRule="auto"/>
    </w:pPr>
    <w:rPr>
      <w:rFonts w:ascii="Times New Roman" w:eastAsia="Times New Roman" w:hAnsi="Times New Roman" w:cs="Times New Roman"/>
      <w:sz w:val="24"/>
      <w:szCs w:val="24"/>
    </w:rPr>
  </w:style>
  <w:style w:type="table" w:styleId="ListTable2-Accent5">
    <w:name w:val="List Table 2 Accent 5"/>
    <w:basedOn w:val="TableNormal"/>
    <w:uiPriority w:val="47"/>
    <w:rsid w:val="00913280"/>
    <w:pPr>
      <w:spacing w:after="0" w:line="240" w:lineRule="auto"/>
    </w:pPr>
    <w:tblPr>
      <w:tblStyleRowBandSize w:val="1"/>
      <w:tblStyleColBandSize w:val="1"/>
      <w:tblBorders>
        <w:top w:val="single" w:sz="4" w:space="0" w:color="8EAADB" w:themeColor="accent5" w:themeTint="99"/>
        <w:bottom w:val="single" w:sz="4" w:space="0" w:color="8EAADB" w:themeColor="accent5" w:themeTint="99"/>
        <w:insideH w:val="single" w:sz="4" w:space="0" w:color="8EAADB"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customStyle="1" w:styleId="UnresolvedMention1">
    <w:name w:val="Unresolved Mention1"/>
    <w:basedOn w:val="DefaultParagraphFont"/>
    <w:uiPriority w:val="99"/>
    <w:semiHidden/>
    <w:unhideWhenUsed/>
    <w:rsid w:val="00186CD9"/>
    <w:rPr>
      <w:color w:val="605E5C"/>
      <w:shd w:val="clear" w:color="auto" w:fill="E1DFDD"/>
    </w:rPr>
  </w:style>
  <w:style w:type="paragraph" w:styleId="BalloonText">
    <w:name w:val="Balloon Text"/>
    <w:basedOn w:val="Normal"/>
    <w:link w:val="BalloonTextChar"/>
    <w:uiPriority w:val="99"/>
    <w:semiHidden/>
    <w:unhideWhenUsed/>
    <w:rsid w:val="002F7F0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7F03"/>
    <w:rPr>
      <w:rFonts w:ascii="Segoe UI" w:hAnsi="Segoe UI" w:cs="Segoe UI"/>
      <w:sz w:val="18"/>
      <w:szCs w:val="18"/>
    </w:rPr>
  </w:style>
  <w:style w:type="character" w:customStyle="1" w:styleId="apple-converted-space">
    <w:name w:val="apple-converted-space"/>
    <w:basedOn w:val="DefaultParagraphFont"/>
    <w:rsid w:val="002F7F03"/>
  </w:style>
  <w:style w:type="paragraph" w:customStyle="1" w:styleId="Default">
    <w:name w:val="Default"/>
    <w:rsid w:val="002F7F03"/>
    <w:pPr>
      <w:autoSpaceDE w:val="0"/>
      <w:autoSpaceDN w:val="0"/>
      <w:adjustRightInd w:val="0"/>
      <w:spacing w:after="0" w:line="240" w:lineRule="auto"/>
    </w:pPr>
    <w:rPr>
      <w:rFonts w:ascii="Cambria" w:hAnsi="Cambria" w:cs="Cambria"/>
      <w:color w:val="000000"/>
      <w:sz w:val="24"/>
      <w:szCs w:val="24"/>
    </w:rPr>
  </w:style>
  <w:style w:type="character" w:customStyle="1" w:styleId="A6">
    <w:name w:val="A6"/>
    <w:uiPriority w:val="99"/>
    <w:rsid w:val="002F7F03"/>
    <w:rPr>
      <w:rFonts w:cs="RTKGH Y+ Univers LT Std"/>
      <w:b/>
      <w:bCs/>
      <w:color w:val="000000"/>
      <w:sz w:val="14"/>
      <w:szCs w:val="14"/>
    </w:rPr>
  </w:style>
  <w:style w:type="paragraph" w:styleId="BodyText">
    <w:name w:val="Body Text"/>
    <w:basedOn w:val="Normal"/>
    <w:link w:val="BodyTextChar"/>
    <w:uiPriority w:val="1"/>
    <w:qFormat/>
    <w:rsid w:val="008D6A83"/>
    <w:pPr>
      <w:widowControl w:val="0"/>
      <w:autoSpaceDE w:val="0"/>
      <w:autoSpaceDN w:val="0"/>
      <w:spacing w:after="0" w:line="252" w:lineRule="exact"/>
      <w:ind w:left="992" w:hanging="253"/>
    </w:pPr>
    <w:rPr>
      <w:rFonts w:ascii="Times New Roman" w:eastAsia="Times New Roman" w:hAnsi="Times New Roman" w:cs="Times New Roman"/>
      <w:lang w:bidi="en-US"/>
    </w:rPr>
  </w:style>
  <w:style w:type="character" w:customStyle="1" w:styleId="BodyTextChar">
    <w:name w:val="Body Text Char"/>
    <w:basedOn w:val="DefaultParagraphFont"/>
    <w:link w:val="BodyText"/>
    <w:uiPriority w:val="1"/>
    <w:rsid w:val="008D6A83"/>
    <w:rPr>
      <w:rFonts w:ascii="Times New Roman" w:eastAsia="Times New Roman" w:hAnsi="Times New Roman" w:cs="Times New Roman"/>
      <w:lang w:bidi="en-US"/>
    </w:rPr>
  </w:style>
  <w:style w:type="paragraph" w:customStyle="1" w:styleId="TableParagraph">
    <w:name w:val="Table Paragraph"/>
    <w:basedOn w:val="Normal"/>
    <w:uiPriority w:val="1"/>
    <w:qFormat/>
    <w:rsid w:val="008D6A83"/>
    <w:pPr>
      <w:widowControl w:val="0"/>
      <w:autoSpaceDE w:val="0"/>
      <w:autoSpaceDN w:val="0"/>
      <w:spacing w:after="0" w:line="240" w:lineRule="auto"/>
    </w:pPr>
    <w:rPr>
      <w:rFonts w:ascii="Times New Roman" w:eastAsia="Times New Roman" w:hAnsi="Times New Roman" w:cs="Times New Roman"/>
      <w:lang w:bidi="en-US"/>
    </w:rPr>
  </w:style>
  <w:style w:type="character" w:customStyle="1" w:styleId="Heading3Char">
    <w:name w:val="Heading 3 Char"/>
    <w:basedOn w:val="DefaultParagraphFont"/>
    <w:link w:val="Heading3"/>
    <w:uiPriority w:val="9"/>
    <w:rsid w:val="005F39EA"/>
    <w:rPr>
      <w:rFonts w:ascii="Times New Roman" w:eastAsia="Times New Roman" w:hAnsi="Times New Roman" w:cs="Times New Roman"/>
      <w:b/>
      <w:bCs/>
      <w:sz w:val="27"/>
      <w:szCs w:val="27"/>
    </w:rPr>
  </w:style>
  <w:style w:type="paragraph" w:customStyle="1" w:styleId="Quote1">
    <w:name w:val="Quote1"/>
    <w:basedOn w:val="Normal"/>
    <w:rsid w:val="005F39E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t">
    <w:name w:val="st"/>
    <w:basedOn w:val="DefaultParagraphFont"/>
    <w:rsid w:val="005F39EA"/>
  </w:style>
  <w:style w:type="character" w:styleId="UnresolvedMention">
    <w:name w:val="Unresolved Mention"/>
    <w:basedOn w:val="DefaultParagraphFont"/>
    <w:uiPriority w:val="99"/>
    <w:semiHidden/>
    <w:unhideWhenUsed/>
    <w:rsid w:val="005F39EA"/>
    <w:rPr>
      <w:color w:val="605E5C"/>
      <w:shd w:val="clear" w:color="auto" w:fill="E1DFDD"/>
    </w:rPr>
  </w:style>
  <w:style w:type="character" w:customStyle="1" w:styleId="media-delimiter">
    <w:name w:val="media-delimiter"/>
    <w:basedOn w:val="DefaultParagraphFont"/>
    <w:rsid w:val="005F39EA"/>
  </w:style>
  <w:style w:type="character" w:customStyle="1" w:styleId="addmd">
    <w:name w:val="addmd"/>
    <w:basedOn w:val="DefaultParagraphFont"/>
    <w:rsid w:val="005F39EA"/>
  </w:style>
  <w:style w:type="character" w:customStyle="1" w:styleId="routes-site-routes-post-components-post-components-postauthors-postauthorsauthor">
    <w:name w:val="routes-site-routes-post-components-post-components-postauthors-___postauthors__author"/>
    <w:basedOn w:val="DefaultParagraphFont"/>
    <w:rsid w:val="005F39EA"/>
  </w:style>
  <w:style w:type="character" w:styleId="HTMLCite">
    <w:name w:val="HTML Cite"/>
    <w:basedOn w:val="DefaultParagraphFont"/>
    <w:uiPriority w:val="99"/>
    <w:semiHidden/>
    <w:unhideWhenUsed/>
    <w:rsid w:val="005F39EA"/>
    <w:rPr>
      <w:i/>
      <w:iCs/>
    </w:rPr>
  </w:style>
  <w:style w:type="character" w:customStyle="1" w:styleId="reference-accessdate">
    <w:name w:val="reference-accessdate"/>
    <w:basedOn w:val="DefaultParagraphFont"/>
    <w:rsid w:val="005F39EA"/>
  </w:style>
  <w:style w:type="character" w:customStyle="1" w:styleId="nowrap">
    <w:name w:val="nowrap"/>
    <w:basedOn w:val="DefaultParagraphFont"/>
    <w:rsid w:val="005F39EA"/>
  </w:style>
  <w:style w:type="character" w:customStyle="1" w:styleId="reference-text">
    <w:name w:val="reference-text"/>
    <w:basedOn w:val="DefaultParagraphFont"/>
    <w:rsid w:val="005F39EA"/>
  </w:style>
  <w:style w:type="paragraph" w:styleId="z-TopofForm">
    <w:name w:val="HTML Top of Form"/>
    <w:basedOn w:val="Normal"/>
    <w:next w:val="Normal"/>
    <w:link w:val="z-TopofFormChar"/>
    <w:hidden/>
    <w:uiPriority w:val="99"/>
    <w:semiHidden/>
    <w:unhideWhenUsed/>
    <w:rsid w:val="005F39EA"/>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5F39EA"/>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5F39EA"/>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5F39EA"/>
    <w:rPr>
      <w:rFonts w:ascii="Arial" w:eastAsia="Times New Roman" w:hAnsi="Arial" w:cs="Arial"/>
      <w:vanish/>
      <w:sz w:val="16"/>
      <w:szCs w:val="16"/>
    </w:rPr>
  </w:style>
  <w:style w:type="character" w:styleId="FollowedHyperlink">
    <w:name w:val="FollowedHyperlink"/>
    <w:basedOn w:val="DefaultParagraphFont"/>
    <w:uiPriority w:val="99"/>
    <w:semiHidden/>
    <w:unhideWhenUsed/>
    <w:rsid w:val="007F75D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117334">
      <w:bodyDiv w:val="1"/>
      <w:marLeft w:val="0"/>
      <w:marRight w:val="0"/>
      <w:marTop w:val="0"/>
      <w:marBottom w:val="0"/>
      <w:divBdr>
        <w:top w:val="none" w:sz="0" w:space="0" w:color="auto"/>
        <w:left w:val="none" w:sz="0" w:space="0" w:color="auto"/>
        <w:bottom w:val="none" w:sz="0" w:space="0" w:color="auto"/>
        <w:right w:val="none" w:sz="0" w:space="0" w:color="auto"/>
      </w:divBdr>
    </w:div>
    <w:div w:id="87622308">
      <w:bodyDiv w:val="1"/>
      <w:marLeft w:val="0"/>
      <w:marRight w:val="0"/>
      <w:marTop w:val="0"/>
      <w:marBottom w:val="0"/>
      <w:divBdr>
        <w:top w:val="none" w:sz="0" w:space="0" w:color="auto"/>
        <w:left w:val="none" w:sz="0" w:space="0" w:color="auto"/>
        <w:bottom w:val="none" w:sz="0" w:space="0" w:color="auto"/>
        <w:right w:val="none" w:sz="0" w:space="0" w:color="auto"/>
      </w:divBdr>
    </w:div>
    <w:div w:id="268587940">
      <w:bodyDiv w:val="1"/>
      <w:marLeft w:val="0"/>
      <w:marRight w:val="0"/>
      <w:marTop w:val="0"/>
      <w:marBottom w:val="0"/>
      <w:divBdr>
        <w:top w:val="none" w:sz="0" w:space="0" w:color="auto"/>
        <w:left w:val="none" w:sz="0" w:space="0" w:color="auto"/>
        <w:bottom w:val="none" w:sz="0" w:space="0" w:color="auto"/>
        <w:right w:val="none" w:sz="0" w:space="0" w:color="auto"/>
      </w:divBdr>
    </w:div>
    <w:div w:id="323778596">
      <w:bodyDiv w:val="1"/>
      <w:marLeft w:val="0"/>
      <w:marRight w:val="0"/>
      <w:marTop w:val="0"/>
      <w:marBottom w:val="0"/>
      <w:divBdr>
        <w:top w:val="none" w:sz="0" w:space="0" w:color="auto"/>
        <w:left w:val="none" w:sz="0" w:space="0" w:color="auto"/>
        <w:bottom w:val="none" w:sz="0" w:space="0" w:color="auto"/>
        <w:right w:val="none" w:sz="0" w:space="0" w:color="auto"/>
      </w:divBdr>
    </w:div>
    <w:div w:id="401759046">
      <w:bodyDiv w:val="1"/>
      <w:marLeft w:val="0"/>
      <w:marRight w:val="0"/>
      <w:marTop w:val="0"/>
      <w:marBottom w:val="0"/>
      <w:divBdr>
        <w:top w:val="none" w:sz="0" w:space="0" w:color="auto"/>
        <w:left w:val="none" w:sz="0" w:space="0" w:color="auto"/>
        <w:bottom w:val="none" w:sz="0" w:space="0" w:color="auto"/>
        <w:right w:val="none" w:sz="0" w:space="0" w:color="auto"/>
      </w:divBdr>
    </w:div>
    <w:div w:id="415518661">
      <w:bodyDiv w:val="1"/>
      <w:marLeft w:val="0"/>
      <w:marRight w:val="0"/>
      <w:marTop w:val="0"/>
      <w:marBottom w:val="0"/>
      <w:divBdr>
        <w:top w:val="none" w:sz="0" w:space="0" w:color="auto"/>
        <w:left w:val="none" w:sz="0" w:space="0" w:color="auto"/>
        <w:bottom w:val="none" w:sz="0" w:space="0" w:color="auto"/>
        <w:right w:val="none" w:sz="0" w:space="0" w:color="auto"/>
      </w:divBdr>
    </w:div>
    <w:div w:id="549878597">
      <w:bodyDiv w:val="1"/>
      <w:marLeft w:val="0"/>
      <w:marRight w:val="0"/>
      <w:marTop w:val="0"/>
      <w:marBottom w:val="0"/>
      <w:divBdr>
        <w:top w:val="none" w:sz="0" w:space="0" w:color="auto"/>
        <w:left w:val="none" w:sz="0" w:space="0" w:color="auto"/>
        <w:bottom w:val="none" w:sz="0" w:space="0" w:color="auto"/>
        <w:right w:val="none" w:sz="0" w:space="0" w:color="auto"/>
      </w:divBdr>
      <w:divsChild>
        <w:div w:id="310715085">
          <w:marLeft w:val="0"/>
          <w:marRight w:val="0"/>
          <w:marTop w:val="0"/>
          <w:marBottom w:val="0"/>
          <w:divBdr>
            <w:top w:val="none" w:sz="0" w:space="0" w:color="auto"/>
            <w:left w:val="none" w:sz="0" w:space="0" w:color="auto"/>
            <w:bottom w:val="none" w:sz="0" w:space="0" w:color="auto"/>
            <w:right w:val="none" w:sz="0" w:space="0" w:color="auto"/>
          </w:divBdr>
          <w:divsChild>
            <w:div w:id="1024358259">
              <w:marLeft w:val="0"/>
              <w:marRight w:val="0"/>
              <w:marTop w:val="0"/>
              <w:marBottom w:val="0"/>
              <w:divBdr>
                <w:top w:val="none" w:sz="0" w:space="0" w:color="auto"/>
                <w:left w:val="none" w:sz="0" w:space="0" w:color="auto"/>
                <w:bottom w:val="none" w:sz="0" w:space="0" w:color="auto"/>
                <w:right w:val="none" w:sz="0" w:space="0" w:color="auto"/>
              </w:divBdr>
              <w:divsChild>
                <w:div w:id="1732843793">
                  <w:marLeft w:val="0"/>
                  <w:marRight w:val="0"/>
                  <w:marTop w:val="0"/>
                  <w:marBottom w:val="0"/>
                  <w:divBdr>
                    <w:top w:val="none" w:sz="0" w:space="0" w:color="auto"/>
                    <w:left w:val="none" w:sz="0" w:space="0" w:color="auto"/>
                    <w:bottom w:val="none" w:sz="0" w:space="0" w:color="auto"/>
                    <w:right w:val="none" w:sz="0" w:space="0" w:color="auto"/>
                  </w:divBdr>
                  <w:divsChild>
                    <w:div w:id="2079740903">
                      <w:marLeft w:val="0"/>
                      <w:marRight w:val="0"/>
                      <w:marTop w:val="0"/>
                      <w:marBottom w:val="0"/>
                      <w:divBdr>
                        <w:top w:val="none" w:sz="0" w:space="0" w:color="auto"/>
                        <w:left w:val="none" w:sz="0" w:space="0" w:color="auto"/>
                        <w:bottom w:val="none" w:sz="0" w:space="0" w:color="auto"/>
                        <w:right w:val="none" w:sz="0" w:space="0" w:color="auto"/>
                      </w:divBdr>
                      <w:divsChild>
                        <w:div w:id="1364094743">
                          <w:marLeft w:val="-225"/>
                          <w:marRight w:val="-225"/>
                          <w:marTop w:val="0"/>
                          <w:marBottom w:val="0"/>
                          <w:divBdr>
                            <w:top w:val="none" w:sz="0" w:space="0" w:color="auto"/>
                            <w:left w:val="none" w:sz="0" w:space="0" w:color="auto"/>
                            <w:bottom w:val="none" w:sz="0" w:space="0" w:color="auto"/>
                            <w:right w:val="none" w:sz="0" w:space="0" w:color="auto"/>
                          </w:divBdr>
                          <w:divsChild>
                            <w:div w:id="799684907">
                              <w:marLeft w:val="-225"/>
                              <w:marRight w:val="-225"/>
                              <w:marTop w:val="0"/>
                              <w:marBottom w:val="0"/>
                              <w:divBdr>
                                <w:top w:val="none" w:sz="0" w:space="0" w:color="auto"/>
                                <w:left w:val="none" w:sz="0" w:space="0" w:color="auto"/>
                                <w:bottom w:val="none" w:sz="0" w:space="0" w:color="auto"/>
                                <w:right w:val="none" w:sz="0" w:space="0" w:color="auto"/>
                              </w:divBdr>
                              <w:divsChild>
                                <w:div w:id="967902006">
                                  <w:marLeft w:val="0"/>
                                  <w:marRight w:val="0"/>
                                  <w:marTop w:val="0"/>
                                  <w:marBottom w:val="0"/>
                                  <w:divBdr>
                                    <w:top w:val="none" w:sz="0" w:space="0" w:color="auto"/>
                                    <w:left w:val="none" w:sz="0" w:space="0" w:color="auto"/>
                                    <w:bottom w:val="none" w:sz="0" w:space="0" w:color="auto"/>
                                    <w:right w:val="none" w:sz="0" w:space="0" w:color="auto"/>
                                  </w:divBdr>
                                  <w:divsChild>
                                    <w:div w:id="898201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48218033">
      <w:bodyDiv w:val="1"/>
      <w:marLeft w:val="0"/>
      <w:marRight w:val="0"/>
      <w:marTop w:val="0"/>
      <w:marBottom w:val="0"/>
      <w:divBdr>
        <w:top w:val="none" w:sz="0" w:space="0" w:color="auto"/>
        <w:left w:val="none" w:sz="0" w:space="0" w:color="auto"/>
        <w:bottom w:val="none" w:sz="0" w:space="0" w:color="auto"/>
        <w:right w:val="none" w:sz="0" w:space="0" w:color="auto"/>
      </w:divBdr>
    </w:div>
    <w:div w:id="686517293">
      <w:bodyDiv w:val="1"/>
      <w:marLeft w:val="0"/>
      <w:marRight w:val="0"/>
      <w:marTop w:val="0"/>
      <w:marBottom w:val="0"/>
      <w:divBdr>
        <w:top w:val="none" w:sz="0" w:space="0" w:color="auto"/>
        <w:left w:val="none" w:sz="0" w:space="0" w:color="auto"/>
        <w:bottom w:val="none" w:sz="0" w:space="0" w:color="auto"/>
        <w:right w:val="none" w:sz="0" w:space="0" w:color="auto"/>
      </w:divBdr>
    </w:div>
    <w:div w:id="749236405">
      <w:bodyDiv w:val="1"/>
      <w:marLeft w:val="0"/>
      <w:marRight w:val="0"/>
      <w:marTop w:val="0"/>
      <w:marBottom w:val="0"/>
      <w:divBdr>
        <w:top w:val="none" w:sz="0" w:space="0" w:color="auto"/>
        <w:left w:val="none" w:sz="0" w:space="0" w:color="auto"/>
        <w:bottom w:val="none" w:sz="0" w:space="0" w:color="auto"/>
        <w:right w:val="none" w:sz="0" w:space="0" w:color="auto"/>
      </w:divBdr>
    </w:div>
    <w:div w:id="751006931">
      <w:bodyDiv w:val="1"/>
      <w:marLeft w:val="0"/>
      <w:marRight w:val="0"/>
      <w:marTop w:val="0"/>
      <w:marBottom w:val="0"/>
      <w:divBdr>
        <w:top w:val="none" w:sz="0" w:space="0" w:color="auto"/>
        <w:left w:val="none" w:sz="0" w:space="0" w:color="auto"/>
        <w:bottom w:val="none" w:sz="0" w:space="0" w:color="auto"/>
        <w:right w:val="none" w:sz="0" w:space="0" w:color="auto"/>
      </w:divBdr>
    </w:div>
    <w:div w:id="756097697">
      <w:bodyDiv w:val="1"/>
      <w:marLeft w:val="0"/>
      <w:marRight w:val="0"/>
      <w:marTop w:val="0"/>
      <w:marBottom w:val="0"/>
      <w:divBdr>
        <w:top w:val="none" w:sz="0" w:space="0" w:color="auto"/>
        <w:left w:val="none" w:sz="0" w:space="0" w:color="auto"/>
        <w:bottom w:val="none" w:sz="0" w:space="0" w:color="auto"/>
        <w:right w:val="none" w:sz="0" w:space="0" w:color="auto"/>
      </w:divBdr>
    </w:div>
    <w:div w:id="767967375">
      <w:bodyDiv w:val="1"/>
      <w:marLeft w:val="0"/>
      <w:marRight w:val="0"/>
      <w:marTop w:val="0"/>
      <w:marBottom w:val="0"/>
      <w:divBdr>
        <w:top w:val="none" w:sz="0" w:space="0" w:color="auto"/>
        <w:left w:val="none" w:sz="0" w:space="0" w:color="auto"/>
        <w:bottom w:val="none" w:sz="0" w:space="0" w:color="auto"/>
        <w:right w:val="none" w:sz="0" w:space="0" w:color="auto"/>
      </w:divBdr>
    </w:div>
    <w:div w:id="811941865">
      <w:bodyDiv w:val="1"/>
      <w:marLeft w:val="0"/>
      <w:marRight w:val="0"/>
      <w:marTop w:val="0"/>
      <w:marBottom w:val="0"/>
      <w:divBdr>
        <w:top w:val="none" w:sz="0" w:space="0" w:color="auto"/>
        <w:left w:val="none" w:sz="0" w:space="0" w:color="auto"/>
        <w:bottom w:val="none" w:sz="0" w:space="0" w:color="auto"/>
        <w:right w:val="none" w:sz="0" w:space="0" w:color="auto"/>
      </w:divBdr>
    </w:div>
    <w:div w:id="896161855">
      <w:bodyDiv w:val="1"/>
      <w:marLeft w:val="0"/>
      <w:marRight w:val="0"/>
      <w:marTop w:val="0"/>
      <w:marBottom w:val="0"/>
      <w:divBdr>
        <w:top w:val="none" w:sz="0" w:space="0" w:color="auto"/>
        <w:left w:val="none" w:sz="0" w:space="0" w:color="auto"/>
        <w:bottom w:val="none" w:sz="0" w:space="0" w:color="auto"/>
        <w:right w:val="none" w:sz="0" w:space="0" w:color="auto"/>
      </w:divBdr>
    </w:div>
    <w:div w:id="1054698962">
      <w:bodyDiv w:val="1"/>
      <w:marLeft w:val="0"/>
      <w:marRight w:val="0"/>
      <w:marTop w:val="0"/>
      <w:marBottom w:val="0"/>
      <w:divBdr>
        <w:top w:val="none" w:sz="0" w:space="0" w:color="auto"/>
        <w:left w:val="none" w:sz="0" w:space="0" w:color="auto"/>
        <w:bottom w:val="none" w:sz="0" w:space="0" w:color="auto"/>
        <w:right w:val="none" w:sz="0" w:space="0" w:color="auto"/>
      </w:divBdr>
    </w:div>
    <w:div w:id="1476143860">
      <w:bodyDiv w:val="1"/>
      <w:marLeft w:val="0"/>
      <w:marRight w:val="0"/>
      <w:marTop w:val="0"/>
      <w:marBottom w:val="0"/>
      <w:divBdr>
        <w:top w:val="none" w:sz="0" w:space="0" w:color="auto"/>
        <w:left w:val="none" w:sz="0" w:space="0" w:color="auto"/>
        <w:bottom w:val="none" w:sz="0" w:space="0" w:color="auto"/>
        <w:right w:val="none" w:sz="0" w:space="0" w:color="auto"/>
      </w:divBdr>
    </w:div>
    <w:div w:id="1914849140">
      <w:bodyDiv w:val="1"/>
      <w:marLeft w:val="0"/>
      <w:marRight w:val="0"/>
      <w:marTop w:val="0"/>
      <w:marBottom w:val="0"/>
      <w:divBdr>
        <w:top w:val="none" w:sz="0" w:space="0" w:color="auto"/>
        <w:left w:val="none" w:sz="0" w:space="0" w:color="auto"/>
        <w:bottom w:val="none" w:sz="0" w:space="0" w:color="auto"/>
        <w:right w:val="none" w:sz="0" w:space="0" w:color="auto"/>
      </w:divBdr>
    </w:div>
    <w:div w:id="1927415729">
      <w:bodyDiv w:val="1"/>
      <w:marLeft w:val="0"/>
      <w:marRight w:val="0"/>
      <w:marTop w:val="0"/>
      <w:marBottom w:val="0"/>
      <w:divBdr>
        <w:top w:val="none" w:sz="0" w:space="0" w:color="auto"/>
        <w:left w:val="none" w:sz="0" w:space="0" w:color="auto"/>
        <w:bottom w:val="none" w:sz="0" w:space="0" w:color="auto"/>
        <w:right w:val="none" w:sz="0" w:space="0" w:color="auto"/>
      </w:divBdr>
    </w:div>
    <w:div w:id="2146462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britannica.com/event/Fugitive-Slave-Acts" TargetMode="External"/><Relationship Id="rId117" Type="http://schemas.openxmlformats.org/officeDocument/2006/relationships/fontTable" Target="fontTable.xml"/><Relationship Id="rId21" Type="http://schemas.openxmlformats.org/officeDocument/2006/relationships/diagramLayout" Target="diagrams/layout1.xml"/><Relationship Id="rId42" Type="http://schemas.openxmlformats.org/officeDocument/2006/relationships/diagramData" Target="diagrams/data2.xml"/><Relationship Id="rId47" Type="http://schemas.openxmlformats.org/officeDocument/2006/relationships/diagramData" Target="diagrams/data3.xml"/><Relationship Id="rId63" Type="http://schemas.openxmlformats.org/officeDocument/2006/relationships/hyperlink" Target="http://ed618.pbworks.com/f/From%20Achievement%20Gap%20to%20Education%20Debt.pdf" TargetMode="External"/><Relationship Id="rId68" Type="http://schemas.openxmlformats.org/officeDocument/2006/relationships/hyperlink" Target="http://www.gsul.org/about-us/mission-vision-history/" TargetMode="External"/><Relationship Id="rId84" Type="http://schemas.openxmlformats.org/officeDocument/2006/relationships/hyperlink" Target="https://webcache.googleusercontent.com/search?q=cache:IZu0nIT8e5AJ:https://igor.arc.losrios.edu/Agenda/DownloadFile%3FfileId%3D363+&amp;cd=1&amp;hl=en&amp;ct=clnk&amp;gl=us&amp;client=firefox-b-1-d" TargetMode="External"/><Relationship Id="rId89" Type="http://schemas.openxmlformats.org/officeDocument/2006/relationships/hyperlink" Target="https://youtu.be/OUkeXs2cSJI" TargetMode="External"/><Relationship Id="rId112" Type="http://schemas.openxmlformats.org/officeDocument/2006/relationships/header" Target="header4.xml"/><Relationship Id="rId16" Type="http://schemas.openxmlformats.org/officeDocument/2006/relationships/hyperlink" Target="https://en.wikipedia.org/wiki/Canterbury_Female_Boarding_School" TargetMode="External"/><Relationship Id="rId107" Type="http://schemas.openxmlformats.org/officeDocument/2006/relationships/hyperlink" Target="https://losrios.campuswell.com/ask-counselor-survive-in-a-racist-community/" TargetMode="External"/><Relationship Id="rId11" Type="http://schemas.openxmlformats.org/officeDocument/2006/relationships/header" Target="header1.xml"/><Relationship Id="rId24" Type="http://schemas.microsoft.com/office/2007/relationships/diagramDrawing" Target="diagrams/drawing1.xml"/><Relationship Id="rId32" Type="http://schemas.openxmlformats.org/officeDocument/2006/relationships/hyperlink" Target="https://tenthamendmentcenter.com/category/history/personal-liberty-laws/" TargetMode="External"/><Relationship Id="rId37" Type="http://schemas.openxmlformats.org/officeDocument/2006/relationships/hyperlink" Target="https://scholarship.claremont.edu/cgu_etd/81" TargetMode="External"/><Relationship Id="rId40" Type="http://schemas.openxmlformats.org/officeDocument/2006/relationships/hyperlink" Target="https://muse.jhu.edu/book/28770" TargetMode="External"/><Relationship Id="rId45" Type="http://schemas.openxmlformats.org/officeDocument/2006/relationships/diagramColors" Target="diagrams/colors2.xml"/><Relationship Id="rId53" Type="http://schemas.openxmlformats.org/officeDocument/2006/relationships/hyperlink" Target="https://www.ccsse.org/aboutccsse/aboutccsse.cfm" TargetMode="External"/><Relationship Id="rId58" Type="http://schemas.openxmlformats.org/officeDocument/2006/relationships/hyperlink" Target="https://www.thoughtco.com/culture-definition-4135409" TargetMode="External"/><Relationship Id="rId66" Type="http://schemas.openxmlformats.org/officeDocument/2006/relationships/hyperlink" Target="https://inside.arc.losrios.edu/training/center-for-teaching-and-learning" TargetMode="External"/><Relationship Id="rId74" Type="http://schemas.openxmlformats.org/officeDocument/2006/relationships/hyperlink" Target="https://guides.library.bloomu.edu/litreview" TargetMode="External"/><Relationship Id="rId79" Type="http://schemas.openxmlformats.org/officeDocument/2006/relationships/hyperlink" Target="https://www.afidep.org/wp-content/uploads/2016/08/Module-3-Handout-2-Quantitative-Qualitative.pdf" TargetMode="External"/><Relationship Id="rId87" Type="http://schemas.openxmlformats.org/officeDocument/2006/relationships/hyperlink" Target="https://youtu.be/OUkeXs2cSJI" TargetMode="External"/><Relationship Id="rId102" Type="http://schemas.openxmlformats.org/officeDocument/2006/relationships/hyperlink" Target="https://youtu.be/7O7BMa9XGXE" TargetMode="External"/><Relationship Id="rId110" Type="http://schemas.openxmlformats.org/officeDocument/2006/relationships/hyperlink" Target="https://arc.losrios.edu/beaver-food-pantry" TargetMode="External"/><Relationship Id="rId115" Type="http://schemas.openxmlformats.org/officeDocument/2006/relationships/footer" Target="footer4.xml"/><Relationship Id="rId5" Type="http://schemas.openxmlformats.org/officeDocument/2006/relationships/webSettings" Target="webSettings.xml"/><Relationship Id="rId61" Type="http://schemas.openxmlformats.org/officeDocument/2006/relationships/hyperlink" Target="https://inside.arc.losrios.edu/inside-arc-news/test" TargetMode="External"/><Relationship Id="rId82" Type="http://schemas.openxmlformats.org/officeDocument/2006/relationships/hyperlink" Target="https://www.ccsse.org/sense/aboutsurvey/" TargetMode="External"/><Relationship Id="rId90" Type="http://schemas.openxmlformats.org/officeDocument/2006/relationships/hyperlink" Target="https://youtu.be/OUkeXs2cSJI" TargetMode="External"/><Relationship Id="rId95" Type="http://schemas.openxmlformats.org/officeDocument/2006/relationships/hyperlink" Target="https://youtu.be/vX_Vzl-r8NY" TargetMode="External"/><Relationship Id="rId19" Type="http://schemas.openxmlformats.org/officeDocument/2006/relationships/image" Target="media/image5.png"/><Relationship Id="rId14" Type="http://schemas.openxmlformats.org/officeDocument/2006/relationships/hyperlink" Target="https://en.wikipedia.org/wiki/African_Free_School" TargetMode="External"/><Relationship Id="rId22" Type="http://schemas.openxmlformats.org/officeDocument/2006/relationships/diagramQuickStyle" Target="diagrams/quickStyle1.xml"/><Relationship Id="rId27" Type="http://schemas.openxmlformats.org/officeDocument/2006/relationships/hyperlink" Target="https://encyclopediaofarkansas.net/entries/little-rock-nine-723" TargetMode="External"/><Relationship Id="rId30" Type="http://schemas.openxmlformats.org/officeDocument/2006/relationships/hyperlink" Target="http://extranet.cccco.edu/Portals/1/SSSP/Matriculation/REPORT_DisportionateImpactCombined_09.17.13_FINAL.pdf" TargetMode="External"/><Relationship Id="rId35" Type="http://schemas.openxmlformats.org/officeDocument/2006/relationships/hyperlink" Target="http://search.proquest.com/docview/62231690/" TargetMode="External"/><Relationship Id="rId43" Type="http://schemas.openxmlformats.org/officeDocument/2006/relationships/diagramLayout" Target="diagrams/layout2.xml"/><Relationship Id="rId48" Type="http://schemas.openxmlformats.org/officeDocument/2006/relationships/diagramLayout" Target="diagrams/layout3.xml"/><Relationship Id="rId56" Type="http://schemas.openxmlformats.org/officeDocument/2006/relationships/hyperlink" Target="https://webcache.googleusercontent.com/search?q=cache:IZu0nIT8e5AJ:https://igor.arc.losrios.edu/Agenda/DownloadFile%3FfileId%3D363+&amp;cd=1&amp;hl=en&amp;ct=clnk&amp;gl=us&amp;client=firefox-b-1-d" TargetMode="External"/><Relationship Id="rId64" Type="http://schemas.openxmlformats.org/officeDocument/2006/relationships/hyperlink" Target="https://www.racialequitytools.org/glossary" TargetMode="External"/><Relationship Id="rId69" Type="http://schemas.openxmlformats.org/officeDocument/2006/relationships/hyperlink" Target="https://inside.arc.losrios.edu/student-equity-plan" TargetMode="External"/><Relationship Id="rId77" Type="http://schemas.openxmlformats.org/officeDocument/2006/relationships/hyperlink" Target="https://searchoracle.techtarget.com/definition/PeopleSoft" TargetMode="External"/><Relationship Id="rId100" Type="http://schemas.openxmlformats.org/officeDocument/2006/relationships/hyperlink" Target="https://youtu.be/7O7BMa9XGXE" TargetMode="External"/><Relationship Id="rId105" Type="http://schemas.openxmlformats.org/officeDocument/2006/relationships/hyperlink" Target="https://youtu.be/7O7BMa9XGXE" TargetMode="External"/><Relationship Id="rId113" Type="http://schemas.openxmlformats.org/officeDocument/2006/relationships/footer" Target="footer3.xml"/><Relationship Id="rId118" Type="http://schemas.openxmlformats.org/officeDocument/2006/relationships/theme" Target="theme/theme1.xml"/><Relationship Id="rId8" Type="http://schemas.openxmlformats.org/officeDocument/2006/relationships/image" Target="media/image1.jpg"/><Relationship Id="rId51" Type="http://schemas.microsoft.com/office/2007/relationships/diagramDrawing" Target="diagrams/drawing3.xml"/><Relationship Id="rId72" Type="http://schemas.openxmlformats.org/officeDocument/2006/relationships/hyperlink" Target="https://www.contracosta.edu/classes/learning-communities/" TargetMode="External"/><Relationship Id="rId80" Type="http://schemas.openxmlformats.org/officeDocument/2006/relationships/hyperlink" Target="https://www.tolerance.org/magazine/summer-2015/race-dna" TargetMode="External"/><Relationship Id="rId85" Type="http://schemas.openxmlformats.org/officeDocument/2006/relationships/hyperlink" Target="https://arc.losrios.edu/student-resources/umoja-sakhu" TargetMode="External"/><Relationship Id="rId93" Type="http://schemas.openxmlformats.org/officeDocument/2006/relationships/image" Target="media/image6.jpg"/><Relationship Id="rId98" Type="http://schemas.openxmlformats.org/officeDocument/2006/relationships/hyperlink" Target="https://youtu.be/vX_Vzl-r8NY" TargetMode="External"/><Relationship Id="rId3" Type="http://schemas.openxmlformats.org/officeDocument/2006/relationships/styles" Target="styles.xml"/><Relationship Id="rId12" Type="http://schemas.openxmlformats.org/officeDocument/2006/relationships/footer" Target="footer1.xml"/><Relationship Id="rId17" Type="http://schemas.openxmlformats.org/officeDocument/2006/relationships/hyperlink" Target="https://en.wikipedia.org/wiki/Noyes_Academy" TargetMode="External"/><Relationship Id="rId25" Type="http://schemas.openxmlformats.org/officeDocument/2006/relationships/hyperlink" Target="http://search.proquest.com/docview/195537556/" TargetMode="External"/><Relationship Id="rId33" Type="http://schemas.openxmlformats.org/officeDocument/2006/relationships/hyperlink" Target="https://www.thirteen.org/wnet/supremecourt/rights/landmark_brown.html" TargetMode="External"/><Relationship Id="rId38" Type="http://schemas.openxmlformats.org/officeDocument/2006/relationships/header" Target="header3.xml"/><Relationship Id="rId46" Type="http://schemas.microsoft.com/office/2007/relationships/diagramDrawing" Target="diagrams/drawing2.xml"/><Relationship Id="rId59" Type="http://schemas.openxmlformats.org/officeDocument/2006/relationships/hyperlink" Target="https://www.uvm.edu/~vtconn/v31/Hiraldo.pdf" TargetMode="External"/><Relationship Id="rId67" Type="http://schemas.openxmlformats.org/officeDocument/2006/relationships/hyperlink" Target="https://webcache.googleusercontent.com/search?q=cache:IZu0nIT8e5AJ:https://igor.arc.losrios.edu/Agenda/DownloadFile%3FfileId%3D363+&amp;cd=1&amp;hl=en&amp;ct=clnk&amp;gl=us&amp;client=firefox-b-1-d" TargetMode="External"/><Relationship Id="rId103" Type="http://schemas.openxmlformats.org/officeDocument/2006/relationships/hyperlink" Target="https://youtu.be/7O7BMa9XGXE" TargetMode="External"/><Relationship Id="rId108" Type="http://schemas.openxmlformats.org/officeDocument/2006/relationships/hyperlink" Target="https://www.nytimes.com/2020/03/03/smarter-living/how-to-respond-to-microaggressions.html?algo=identity&amp;fellback=false&amp;imp_id=528546462&amp;imp_id=472274958&amp;action=click&amp;module=Smarter%20Living&amp;pgtype=Homepage" TargetMode="External"/><Relationship Id="rId116" Type="http://schemas.openxmlformats.org/officeDocument/2006/relationships/header" Target="header6.xml"/><Relationship Id="rId20" Type="http://schemas.openxmlformats.org/officeDocument/2006/relationships/diagramData" Target="diagrams/data1.xml"/><Relationship Id="rId41" Type="http://schemas.openxmlformats.org/officeDocument/2006/relationships/hyperlink" Target="https://semanticscholar.org/paper/ffdbb619ffd814d261daeb09e16687aae0cd7ede" TargetMode="External"/><Relationship Id="rId54" Type="http://schemas.openxmlformats.org/officeDocument/2006/relationships/hyperlink" Target="https://www.music.msu.edu/diversity/purpose-of-climate-surveys" TargetMode="External"/><Relationship Id="rId62" Type="http://schemas.openxmlformats.org/officeDocument/2006/relationships/hyperlink" Target="https://datamart.cccco.edu/" TargetMode="External"/><Relationship Id="rId70" Type="http://schemas.openxmlformats.org/officeDocument/2006/relationships/hyperlink" Target="http://www.ascd.org/publications/books/107014/chapters/A-New-Way-of-Thinking-About-Classroom-Management.aspx" TargetMode="External"/><Relationship Id="rId75" Type="http://schemas.openxmlformats.org/officeDocument/2006/relationships/hyperlink" Target="https://caccl-lrccd.primo.exlibrisgroup.com/permalink/01CACCL_LRCCD/pja1dn/jstor_csp10.2979%252Fspectrum.1.1.95" TargetMode="External"/><Relationship Id="rId83" Type="http://schemas.openxmlformats.org/officeDocument/2006/relationships/hyperlink" Target="https://webcache.googleusercontent.com/search?q=cache:IZu0nIT8e5AJ:https://igor.arc.losrios.edu/Agenda/DownloadFile%3FfileId%3D363+&amp;cd=1&amp;hl=en&amp;ct=clnk&amp;gl=us&amp;client=firefox-b-1-d" TargetMode="External"/><Relationship Id="rId88" Type="http://schemas.openxmlformats.org/officeDocument/2006/relationships/hyperlink" Target="https://youtu.be/OUkeXs2cSJI" TargetMode="External"/><Relationship Id="rId91" Type="http://schemas.openxmlformats.org/officeDocument/2006/relationships/hyperlink" Target="https://youtu.be/OUkeXs2cSJI" TargetMode="External"/><Relationship Id="rId96" Type="http://schemas.openxmlformats.org/officeDocument/2006/relationships/hyperlink" Target="https://youtu.be/vX_Vzl-r8NY" TargetMode="External"/><Relationship Id="rId111" Type="http://schemas.openxmlformats.org/officeDocument/2006/relationships/hyperlink" Target="https://yogainternational.com/article/view/yoga-as-healing-for-the-black-community"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en.wikipedia.org/wiki/Abiel_Smith_School" TargetMode="External"/><Relationship Id="rId23" Type="http://schemas.openxmlformats.org/officeDocument/2006/relationships/diagramColors" Target="diagrams/colors1.xml"/><Relationship Id="rId28" Type="http://schemas.openxmlformats.org/officeDocument/2006/relationships/hyperlink" Target="http://dx.doi.org/10.17848/wp15-231" TargetMode="External"/><Relationship Id="rId36" Type="http://schemas.openxmlformats.org/officeDocument/2006/relationships/hyperlink" Target="https://books.google.com/books?id=RwXQGTuL1M0C&amp;pg=PA169&amp;lpg=PA169&amp;dq=palm+springs+film+locations&amp;source=bl&amp;ots=N8AgHRYZbg&amp;sig=RMIwy_g3fEV3KoK1aa7P4VxuJWM&amp;hl=en" TargetMode="External"/><Relationship Id="rId49" Type="http://schemas.openxmlformats.org/officeDocument/2006/relationships/diagramQuickStyle" Target="diagrams/quickStyle3.xml"/><Relationship Id="rId57" Type="http://schemas.openxmlformats.org/officeDocument/2006/relationships/hyperlink" Target="http://citeseerx.ist.psu.edu/viewdoc/download?doi=10.1.1.868.4666&amp;rep=rep1&amp;type=pdf" TargetMode="External"/><Relationship Id="rId106" Type="http://schemas.openxmlformats.org/officeDocument/2006/relationships/hyperlink" Target="https://depts.washington.edu/fammed/wp-content/uploads/2015/06/TheNod.pdf" TargetMode="External"/><Relationship Id="rId114" Type="http://schemas.openxmlformats.org/officeDocument/2006/relationships/header" Target="header5.xml"/><Relationship Id="rId10" Type="http://schemas.openxmlformats.org/officeDocument/2006/relationships/image" Target="media/image3.jpg"/><Relationship Id="rId31" Type="http://schemas.openxmlformats.org/officeDocument/2006/relationships/hyperlink" Target="https://www.newyorker.com/magazine/2001/02/12/civil-actions" TargetMode="External"/><Relationship Id="rId44" Type="http://schemas.openxmlformats.org/officeDocument/2006/relationships/diagramQuickStyle" Target="diagrams/quickStyle2.xml"/><Relationship Id="rId52" Type="http://schemas.openxmlformats.org/officeDocument/2006/relationships/hyperlink" Target="https://www.thoughtco.com/agency-definition-3026036" TargetMode="External"/><Relationship Id="rId60" Type="http://schemas.openxmlformats.org/officeDocument/2006/relationships/hyperlink" Target="https://www.uvm.edu/~vtconn/v31/Hiraldo.pdf" TargetMode="External"/><Relationship Id="rId65" Type="http://schemas.openxmlformats.org/officeDocument/2006/relationships/hyperlink" Target="https://webcache.googleusercontent.com/search?q=cache:IZu0nIT8e5AJ:https://igor.arc.losrios.edu/Agenda/DownloadFile%3FfileId%3D363+&amp;cd=1&amp;hl=en&amp;ct=clnk&amp;gl=us&amp;client=firefox-b-1-d" TargetMode="External"/><Relationship Id="rId73" Type="http://schemas.openxmlformats.org/officeDocument/2006/relationships/hyperlink" Target="https://webcache.googleusercontent.com/search?q=cache:IZu0nIT8e5AJ:https://igor.arc.losrios.edu/Agenda/DownloadFile%3FfileId%3D363+&amp;cd=1&amp;hl=en&amp;ct=clnk&amp;gl=us&amp;client=firefox-b-1-d" TargetMode="External"/><Relationship Id="rId78" Type="http://schemas.openxmlformats.org/officeDocument/2006/relationships/hyperlink" Target="https://www.afidep.org/wp-content/uploads/2016/08/Module-3-Handout-2-Quantitative-Qualitative.pdf" TargetMode="External"/><Relationship Id="rId81" Type="http://schemas.openxmlformats.org/officeDocument/2006/relationships/hyperlink" Target="https://www.racialequitytools.org/glossary" TargetMode="External"/><Relationship Id="rId86" Type="http://schemas.openxmlformats.org/officeDocument/2006/relationships/hyperlink" Target="https://www.racialequitytools.org/glossary" TargetMode="External"/><Relationship Id="rId94" Type="http://schemas.openxmlformats.org/officeDocument/2006/relationships/hyperlink" Target="https://youtu.be/vX_Vzl-r8NY" TargetMode="External"/><Relationship Id="rId99" Type="http://schemas.openxmlformats.org/officeDocument/2006/relationships/hyperlink" Target="https://youtu.be/vX_Vzl-r8NY" TargetMode="External"/><Relationship Id="rId101" Type="http://schemas.openxmlformats.org/officeDocument/2006/relationships/hyperlink" Target="https://youtu.be/7O7BMa9XGXE" TargetMode="Externa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header" Target="header2.xml"/><Relationship Id="rId18" Type="http://schemas.openxmlformats.org/officeDocument/2006/relationships/image" Target="media/image4.jpeg"/><Relationship Id="rId39" Type="http://schemas.openxmlformats.org/officeDocument/2006/relationships/footer" Target="footer2.xml"/><Relationship Id="rId109" Type="http://schemas.openxmlformats.org/officeDocument/2006/relationships/hyperlink" Target="https://www.huffpost.com/entry/best-places-online-people-of-color-therapy_l_5d3ad936e4b0c31569e9a74d" TargetMode="External"/><Relationship Id="rId34" Type="http://schemas.openxmlformats.org/officeDocument/2006/relationships/hyperlink" Target="https://web.archive.org/web/20040824084907/http:/www.midcoast.com/~lizmcl/aa.html" TargetMode="External"/><Relationship Id="rId50" Type="http://schemas.openxmlformats.org/officeDocument/2006/relationships/diagramColors" Target="diagrams/colors3.xml"/><Relationship Id="rId55" Type="http://schemas.openxmlformats.org/officeDocument/2006/relationships/hyperlink" Target="http://www.ascd.org/publications/books/107014/chapters/A-New-Way-of-Thinking-About-Classroom-Management.aspx" TargetMode="External"/><Relationship Id="rId76" Type="http://schemas.openxmlformats.org/officeDocument/2006/relationships/hyperlink" Target="https://www-oed-com.ezproxy.losrios.edu/view/Entry/125292?redirectedFrom=nationality" TargetMode="External"/><Relationship Id="rId97" Type="http://schemas.openxmlformats.org/officeDocument/2006/relationships/hyperlink" Target="https://youtu.be/vX_Vzl-r8NY" TargetMode="External"/><Relationship Id="rId104" Type="http://schemas.openxmlformats.org/officeDocument/2006/relationships/hyperlink" Target="https://youtu.be/7O7BMa9XGXE" TargetMode="External"/><Relationship Id="rId7" Type="http://schemas.openxmlformats.org/officeDocument/2006/relationships/endnotes" Target="endnotes.xml"/><Relationship Id="rId71" Type="http://schemas.openxmlformats.org/officeDocument/2006/relationships/hyperlink" Target="https://www.ncwit.org/resources/institutional-barriers-their-effects-how-can-i-talk-colleagues-about-these-issues" TargetMode="External"/><Relationship Id="rId92" Type="http://schemas.openxmlformats.org/officeDocument/2006/relationships/hyperlink" Target="https://youtu.be/OUkeXs2cSJI" TargetMode="External"/><Relationship Id="rId2" Type="http://schemas.openxmlformats.org/officeDocument/2006/relationships/numbering" Target="numbering.xml"/><Relationship Id="rId29" Type="http://schemas.openxmlformats.org/officeDocument/2006/relationships/hyperlink" Target="https://www.kqed.org/lowdown/18486/redlining" TargetMode="External"/></Relationships>
</file>

<file path=word/diagrams/colors1.xml><?xml version="1.0" encoding="utf-8"?>
<dgm:colorsDef xmlns:dgm="http://schemas.openxmlformats.org/drawingml/2006/diagram" xmlns:a="http://schemas.openxmlformats.org/drawingml/2006/main" uniqueId="urn:microsoft.com/office/officeart/2005/8/colors/accent5_1">
  <dgm:title val=""/>
  <dgm:desc val=""/>
  <dgm:catLst>
    <dgm:cat type="accent5" pri="11100"/>
  </dgm:catLst>
  <dgm:styleLbl name="node0">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5">
        <a:shade val="80000"/>
      </a:schemeClr>
    </dgm:linClrLst>
    <dgm:effectClrLst/>
    <dgm:txLinClrLst/>
    <dgm:txFillClrLst/>
    <dgm:txEffectClrLst/>
  </dgm:styleLbl>
  <dgm:styleLbl name="node2">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fgImgPlace1">
    <dgm:fillClrLst meth="repeat">
      <a:schemeClr val="accent5">
        <a:tint val="40000"/>
      </a:schemeClr>
    </dgm:fillClrLst>
    <dgm:linClrLst meth="repeat">
      <a:schemeClr val="accent5">
        <a:shade val="80000"/>
      </a:schemeClr>
    </dgm:linClrLst>
    <dgm:effectClrLst/>
    <dgm:txLinClrLst/>
    <dgm:txFillClrLst meth="repeat">
      <a:schemeClr val="lt1"/>
    </dgm:txFillClrLst>
    <dgm:txEffectClrLst/>
  </dgm:styleLbl>
  <dgm:styleLbl name="alignImgPlace1">
    <dgm:fillClrLst meth="repeat">
      <a:schemeClr val="accent5">
        <a:tint val="40000"/>
      </a:schemeClr>
    </dgm:fillClrLst>
    <dgm:linClrLst meth="repeat">
      <a:schemeClr val="accent5">
        <a:shade val="80000"/>
      </a:schemeClr>
    </dgm:linClrLst>
    <dgm:effectClrLst/>
    <dgm:txLinClrLst/>
    <dgm:txFillClrLst meth="repeat">
      <a:schemeClr val="lt1"/>
    </dgm:txFillClrLst>
    <dgm:txEffectClrLst/>
  </dgm:styleLbl>
  <dgm:styleLbl name="bgImgPlace1">
    <dgm:fillClrLst meth="repeat">
      <a:schemeClr val="accent5">
        <a:tint val="40000"/>
      </a:schemeClr>
    </dgm:fillClrLst>
    <dgm:linClrLst meth="repeat">
      <a:schemeClr val="accent5">
        <a:shade val="80000"/>
      </a:schemeClr>
    </dgm:linClrLst>
    <dgm:effectClrLst/>
    <dgm:txLinClrLst/>
    <dgm:txFillClrLst meth="repeat">
      <a:schemeClr val="lt1"/>
    </dgm:txFillClrLst>
    <dgm:txEffectClrLst/>
  </dgm:styleLbl>
  <dgm:styleLbl name="sibTrans2D1">
    <dgm:fillClrLst meth="repeat">
      <a:schemeClr val="accent5">
        <a:tint val="60000"/>
      </a:schemeClr>
    </dgm:fillClrLst>
    <dgm:linClrLst meth="repeat">
      <a:schemeClr val="accent5">
        <a:tint val="60000"/>
      </a:schemeClr>
    </dgm:linClrLst>
    <dgm:effectClrLst/>
    <dgm:txLinClrLst/>
    <dgm:txFillClrLst meth="repeat">
      <a:schemeClr val="dk1"/>
    </dgm:txFillClrLst>
    <dgm:txEffectClrLst/>
  </dgm:styleLbl>
  <dgm:styleLbl name="fgSibTrans2D1">
    <dgm:fillClrLst meth="repeat">
      <a:schemeClr val="accent5">
        <a:tint val="60000"/>
      </a:schemeClr>
    </dgm:fillClrLst>
    <dgm:linClrLst meth="repeat">
      <a:schemeClr val="accent5">
        <a:tint val="60000"/>
      </a:schemeClr>
    </dgm:linClrLst>
    <dgm:effectClrLst/>
    <dgm:txLinClrLst/>
    <dgm:txFillClrLst meth="repeat">
      <a:schemeClr val="dk1"/>
    </dgm:txFillClrLst>
    <dgm:txEffectClrLst/>
  </dgm:styleLbl>
  <dgm:styleLbl name="bgSibTrans2D1">
    <dgm:fillClrLst meth="repeat">
      <a:schemeClr val="accent5">
        <a:tint val="60000"/>
      </a:schemeClr>
    </dgm:fillClrLst>
    <dgm:linClrLst meth="repeat">
      <a:schemeClr val="accent5">
        <a:tint val="60000"/>
      </a:schemeClr>
    </dgm:linClrLst>
    <dgm:effectClrLst/>
    <dgm:txLinClrLst/>
    <dgm:txFillClrLst meth="repeat">
      <a:schemeClr val="dk1"/>
    </dgm:txFillClrLst>
    <dgm:txEffectClrLst/>
  </dgm:styleLbl>
  <dgm:styleLbl name="sibTrans1D1">
    <dgm:fillClrLst meth="repeat">
      <a:schemeClr val="accent5"/>
    </dgm:fillClrLst>
    <dgm:linClrLst meth="repeat">
      <a:schemeClr val="accent5"/>
    </dgm:linClrLst>
    <dgm:effectClrLst/>
    <dgm:txLinClrLst/>
    <dgm:txFillClrLst meth="repeat">
      <a:schemeClr val="tx1"/>
    </dgm:txFillClrLst>
    <dgm:txEffectClrLst/>
  </dgm:styleLbl>
  <dgm:styleLbl name="callout">
    <dgm:fillClrLst meth="repeat">
      <a:schemeClr val="accent5"/>
    </dgm:fillClrLst>
    <dgm:linClrLst meth="repeat">
      <a:schemeClr val="accent5"/>
    </dgm:linClrLst>
    <dgm:effectClrLst/>
    <dgm:txLinClrLst/>
    <dgm:txFillClrLst meth="repeat">
      <a:schemeClr val="tx1"/>
    </dgm:txFillClrLst>
    <dgm:txEffectClrLst/>
  </dgm:styleLbl>
  <dgm:styleLbl name="asst0">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parChTrans2D1">
    <dgm:fillClrLst meth="repeat">
      <a:schemeClr val="accent5">
        <a:tint val="60000"/>
      </a:schemeClr>
    </dgm:fillClrLst>
    <dgm:linClrLst meth="repeat">
      <a:schemeClr val="accent5">
        <a:tint val="60000"/>
      </a:schemeClr>
    </dgm:linClrLst>
    <dgm:effectClrLst/>
    <dgm:txLinClrLst/>
    <dgm:txFillClrLst/>
    <dgm:txEffectClrLst/>
  </dgm:styleLbl>
  <dgm:styleLbl name="parChTrans2D2">
    <dgm:fillClrLst meth="repeat">
      <a:schemeClr val="accent5"/>
    </dgm:fillClrLst>
    <dgm:linClrLst meth="repeat">
      <a:schemeClr val="accent5"/>
    </dgm:linClrLst>
    <dgm:effectClrLst/>
    <dgm:txLinClrLst/>
    <dgm:txFillClrLst/>
    <dgm:txEffectClrLst/>
  </dgm:styleLbl>
  <dgm:styleLbl name="parChTrans2D3">
    <dgm:fillClrLst meth="repeat">
      <a:schemeClr val="accent5"/>
    </dgm:fillClrLst>
    <dgm:linClrLst meth="repeat">
      <a:schemeClr val="accent5"/>
    </dgm:linClrLst>
    <dgm:effectClrLst/>
    <dgm:txLinClrLst/>
    <dgm:txFillClrLst/>
    <dgm:txEffectClrLst/>
  </dgm:styleLbl>
  <dgm:styleLbl name="parChTrans2D4">
    <dgm:fillClrLst meth="repeat">
      <a:schemeClr val="accent5"/>
    </dgm:fillClrLst>
    <dgm:linClrLst meth="repeat">
      <a:schemeClr val="accent5"/>
    </dgm:linClrLst>
    <dgm:effectClrLst/>
    <dgm:txLinClrLst/>
    <dgm:txFillClrLst meth="repeat">
      <a:schemeClr val="lt1"/>
    </dgm:txFillClrLst>
    <dgm:txEffectClrLst/>
  </dgm:styleLbl>
  <dgm:styleLbl name="parChTrans1D1">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2">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3">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parChTrans1D4">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fgAcc1">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conFgAcc1">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alignAcc1">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trAlignAcc1">
    <dgm:fillClrLst meth="repeat">
      <a:schemeClr val="accent5">
        <a:alpha val="40000"/>
        <a:tint val="40000"/>
      </a:schemeClr>
    </dgm:fillClrLst>
    <dgm:linClrLst meth="repeat">
      <a:schemeClr val="accent5"/>
    </dgm:linClrLst>
    <dgm:effectClrLst/>
    <dgm:txLinClrLst/>
    <dgm:txFillClrLst meth="repeat">
      <a:schemeClr val="dk1"/>
    </dgm:txFillClrLst>
    <dgm:txEffectClrLst/>
  </dgm:styleLbl>
  <dgm:styleLbl name="bgAcc1">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solidFgAcc1">
    <dgm:fillClrLst meth="repeat">
      <a:schemeClr val="lt1"/>
    </dgm:fillClrLst>
    <dgm:linClrLst meth="repeat">
      <a:schemeClr val="accent5"/>
    </dgm:linClrLst>
    <dgm:effectClrLst/>
    <dgm:txLinClrLst/>
    <dgm:txFillClrLst meth="repeat">
      <a:schemeClr val="dk1"/>
    </dgm:txFillClrLst>
    <dgm:txEffectClrLst/>
  </dgm:styleLbl>
  <dgm:styleLbl name="solidAlignAcc1">
    <dgm:fillClrLst meth="repeat">
      <a:schemeClr val="lt1"/>
    </dgm:fillClrLst>
    <dgm:linClrLst meth="repeat">
      <a:schemeClr val="accent5"/>
    </dgm:linClrLst>
    <dgm:effectClrLst/>
    <dgm:txLinClrLst/>
    <dgm:txFillClrLst meth="repeat">
      <a:schemeClr val="dk1"/>
    </dgm:txFillClrLst>
    <dgm:txEffectClrLst/>
  </dgm:styleLbl>
  <dgm:styleLbl name="solidBgAcc1">
    <dgm:fillClrLst meth="repeat">
      <a:schemeClr val="lt1"/>
    </dgm:fillClrLst>
    <dgm:linClrLst meth="repeat">
      <a:schemeClr val="accent5"/>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5">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5">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5">
        <a:alpha val="90000"/>
      </a:schemeClr>
    </dgm:linClrLst>
    <dgm:effectClrLst/>
    <dgm:txLinClrLst/>
    <dgm:txFillClrLst meth="repeat">
      <a:schemeClr val="dk1"/>
    </dgm:txFillClrLst>
    <dgm:txEffectClrLst/>
  </dgm:styleLbl>
  <dgm:styleLbl name="fgAcc0">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fgAcc2">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fgAcc3">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fgAcc4">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accent5"/>
    </dgm:linClrLst>
    <dgm:effectClrLst/>
    <dgm:txLinClrLst/>
    <dgm:txFillClrLst meth="repeat">
      <a:schemeClr val="dk1"/>
    </dgm:txFillClrLst>
    <dgm:txEffectClrLst/>
  </dgm:styleLbl>
  <dgm:styleLbl name="dkBgShp">
    <dgm:fillClrLst meth="repeat">
      <a:schemeClr val="accent5">
        <a:shade val="80000"/>
      </a:schemeClr>
    </dgm:fillClrLst>
    <dgm:linClrLst meth="repeat">
      <a:schemeClr val="accent5"/>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5_2">
  <dgm:title val=""/>
  <dgm:desc val=""/>
  <dgm:catLst>
    <dgm:cat type="accent5" pri="11200"/>
  </dgm:catLst>
  <dgm:styleLbl name="node0">
    <dgm:fillClrLst meth="repeat">
      <a:schemeClr val="accent5"/>
    </dgm:fillClrLst>
    <dgm:linClrLst meth="repeat">
      <a:schemeClr val="lt1"/>
    </dgm:linClrLst>
    <dgm:effectClrLst/>
    <dgm:txLinClrLst/>
    <dgm:txFillClrLst/>
    <dgm:txEffectClrLst/>
  </dgm:styleLbl>
  <dgm:styleLbl name="node1">
    <dgm:fillClrLst meth="repeat">
      <a:schemeClr val="accent5"/>
    </dgm:fillClrLst>
    <dgm:linClrLst meth="repeat">
      <a:schemeClr val="lt1"/>
    </dgm:linClrLst>
    <dgm:effectClrLst/>
    <dgm:txLinClrLst/>
    <dgm:txFillClrLst/>
    <dgm:txEffectClrLst/>
  </dgm:styleLbl>
  <dgm:styleLbl name="alignNode1">
    <dgm:fillClrLst meth="repeat">
      <a:schemeClr val="accent5"/>
    </dgm:fillClrLst>
    <dgm:linClrLst meth="repeat">
      <a:schemeClr val="accent5"/>
    </dgm:linClrLst>
    <dgm:effectClrLst/>
    <dgm:txLinClrLst/>
    <dgm:txFillClrLst/>
    <dgm:txEffectClrLst/>
  </dgm:styleLbl>
  <dgm:styleLbl name="lnNode1">
    <dgm:fillClrLst meth="repeat">
      <a:schemeClr val="accent5"/>
    </dgm:fillClrLst>
    <dgm:linClrLst meth="repeat">
      <a:schemeClr val="lt1"/>
    </dgm:linClrLst>
    <dgm:effectClrLst/>
    <dgm:txLinClrLst/>
    <dgm:txFillClrLst/>
    <dgm:txEffectClrLst/>
  </dgm:styleLbl>
  <dgm:styleLbl name="vennNode1">
    <dgm:fillClrLst meth="repeat">
      <a:schemeClr val="accent5">
        <a:alpha val="50000"/>
      </a:schemeClr>
    </dgm:fillClrLst>
    <dgm:linClrLst meth="repeat">
      <a:schemeClr val="lt1"/>
    </dgm:linClrLst>
    <dgm:effectClrLst/>
    <dgm:txLinClrLst/>
    <dgm:txFillClrLst/>
    <dgm:txEffectClrLst/>
  </dgm:styleLbl>
  <dgm:styleLbl name="node2">
    <dgm:fillClrLst meth="repeat">
      <a:schemeClr val="accent5"/>
    </dgm:fillClrLst>
    <dgm:linClrLst meth="repeat">
      <a:schemeClr val="lt1"/>
    </dgm:linClrLst>
    <dgm:effectClrLst/>
    <dgm:txLinClrLst/>
    <dgm:txFillClrLst/>
    <dgm:txEffectClrLst/>
  </dgm:styleLbl>
  <dgm:styleLbl name="node3">
    <dgm:fillClrLst meth="repeat">
      <a:schemeClr val="accent5"/>
    </dgm:fillClrLst>
    <dgm:linClrLst meth="repeat">
      <a:schemeClr val="lt1"/>
    </dgm:linClrLst>
    <dgm:effectClrLst/>
    <dgm:txLinClrLst/>
    <dgm:txFillClrLst/>
    <dgm:txEffectClrLst/>
  </dgm:styleLbl>
  <dgm:styleLbl name="node4">
    <dgm:fillClrLst meth="repeat">
      <a:schemeClr val="accent5"/>
    </dgm:fillClrLst>
    <dgm:linClrLst meth="repeat">
      <a:schemeClr val="lt1"/>
    </dgm:linClrLst>
    <dgm:effectClrLst/>
    <dgm:txLinClrLst/>
    <dgm:txFillClrLst/>
    <dgm:txEffectClrLst/>
  </dgm:styleLbl>
  <dgm:styleLbl name="fgImgPlace1">
    <dgm:fillClrLst meth="repeat">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5">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5">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5">
        <a:tint val="60000"/>
      </a:schemeClr>
    </dgm:fillClrLst>
    <dgm:linClrLst meth="repeat">
      <a:schemeClr val="accent5">
        <a:tint val="60000"/>
      </a:schemeClr>
    </dgm:linClrLst>
    <dgm:effectClrLst/>
    <dgm:txLinClrLst/>
    <dgm:txFillClrLst/>
    <dgm:txEffectClrLst/>
  </dgm:styleLbl>
  <dgm:styleLbl name="fgSibTrans2D1">
    <dgm:fillClrLst meth="repeat">
      <a:schemeClr val="accent5">
        <a:tint val="60000"/>
      </a:schemeClr>
    </dgm:fillClrLst>
    <dgm:linClrLst meth="repeat">
      <a:schemeClr val="accent5">
        <a:tint val="60000"/>
      </a:schemeClr>
    </dgm:linClrLst>
    <dgm:effectClrLst/>
    <dgm:txLinClrLst/>
    <dgm:txFillClrLst/>
    <dgm:txEffectClrLst/>
  </dgm:styleLbl>
  <dgm:styleLbl name="bgSibTrans2D1">
    <dgm:fillClrLst meth="repeat">
      <a:schemeClr val="accent5">
        <a:tint val="60000"/>
      </a:schemeClr>
    </dgm:fillClrLst>
    <dgm:linClrLst meth="repeat">
      <a:schemeClr val="accent5">
        <a:tint val="60000"/>
      </a:schemeClr>
    </dgm:linClrLst>
    <dgm:effectClrLst/>
    <dgm:txLinClrLst/>
    <dgm:txFillClrLst/>
    <dgm:txEffectClrLst/>
  </dgm:styleLbl>
  <dgm:styleLbl name="sibTrans1D1">
    <dgm:fillClrLst meth="repeat">
      <a:schemeClr val="accent5"/>
    </dgm:fillClrLst>
    <dgm:linClrLst meth="repeat">
      <a:schemeClr val="accent5"/>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dgm:linClrLst>
    <dgm:effectClrLst/>
    <dgm:txLinClrLst/>
    <dgm:txFillClrLst/>
    <dgm:txEffectClrLst/>
  </dgm:styleLbl>
  <dgm:styleLbl name="asst1">
    <dgm:fillClrLst meth="repeat">
      <a:schemeClr val="accent5"/>
    </dgm:fillClrLst>
    <dgm:linClrLst meth="repeat">
      <a:schemeClr val="lt1"/>
    </dgm:linClrLst>
    <dgm:effectClrLst/>
    <dgm:txLinClrLst/>
    <dgm:txFillClrLst/>
    <dgm:txEffectClrLst/>
  </dgm:styleLbl>
  <dgm:styleLbl name="asst2">
    <dgm:fillClrLst meth="repeat">
      <a:schemeClr val="accent5"/>
    </dgm:fillClrLst>
    <dgm:linClrLst meth="repeat">
      <a:schemeClr val="lt1"/>
    </dgm:linClrLst>
    <dgm:effectClrLst/>
    <dgm:txLinClrLst/>
    <dgm:txFillClrLst/>
    <dgm:txEffectClrLst/>
  </dgm:styleLbl>
  <dgm:styleLbl name="asst3">
    <dgm:fillClrLst meth="repeat">
      <a:schemeClr val="accent5"/>
    </dgm:fillClrLst>
    <dgm:linClrLst meth="repeat">
      <a:schemeClr val="lt1"/>
    </dgm:linClrLst>
    <dgm:effectClrLst/>
    <dgm:txLinClrLst/>
    <dgm:txFillClrLst/>
    <dgm:txEffectClrLst/>
  </dgm:styleLbl>
  <dgm:styleLbl name="asst4">
    <dgm:fillClrLst meth="repeat">
      <a:schemeClr val="accent5"/>
    </dgm:fillClrLst>
    <dgm:linClrLst meth="repeat">
      <a:schemeClr val="lt1"/>
    </dgm:linClrLst>
    <dgm:effectClrLst/>
    <dgm:txLinClrLst/>
    <dgm:txFillClrLst/>
    <dgm:txEffectClrLst/>
  </dgm:styleLbl>
  <dgm:styleLbl name="parChTrans2D1">
    <dgm:fillClrLst meth="repeat">
      <a:schemeClr val="accent5">
        <a:tint val="60000"/>
      </a:schemeClr>
    </dgm:fillClrLst>
    <dgm:linClrLst meth="repeat">
      <a:schemeClr val="accent5">
        <a:tint val="60000"/>
      </a:schemeClr>
    </dgm:linClrLst>
    <dgm:effectClrLst/>
    <dgm:txLinClrLst/>
    <dgm:txFillClrLst meth="repeat">
      <a:schemeClr val="lt1"/>
    </dgm:txFillClrLst>
    <dgm:txEffectClrLst/>
  </dgm:styleLbl>
  <dgm:styleLbl name="parChTrans2D2">
    <dgm:fillClrLst meth="repeat">
      <a:schemeClr val="accent5"/>
    </dgm:fillClrLst>
    <dgm:linClrLst meth="repeat">
      <a:schemeClr val="accent5"/>
    </dgm:linClrLst>
    <dgm:effectClrLst/>
    <dgm:txLinClrLst/>
    <dgm:txFillClrLst meth="repeat">
      <a:schemeClr val="lt1"/>
    </dgm:txFillClrLst>
    <dgm:txEffectClrLst/>
  </dgm:styleLbl>
  <dgm:styleLbl name="parChTrans2D3">
    <dgm:fillClrLst meth="repeat">
      <a:schemeClr val="accent5"/>
    </dgm:fillClrLst>
    <dgm:linClrLst meth="repeat">
      <a:schemeClr val="accent5"/>
    </dgm:linClrLst>
    <dgm:effectClrLst/>
    <dgm:txLinClrLst/>
    <dgm:txFillClrLst meth="repeat">
      <a:schemeClr val="lt1"/>
    </dgm:txFillClrLst>
    <dgm:txEffectClrLst/>
  </dgm:styleLbl>
  <dgm:styleLbl name="parChTrans2D4">
    <dgm:fillClrLst meth="repeat">
      <a:schemeClr val="accent5"/>
    </dgm:fillClrLst>
    <dgm:linClrLst meth="repeat">
      <a:schemeClr val="accent5"/>
    </dgm:linClrLst>
    <dgm:effectClrLst/>
    <dgm:txLinClrLst/>
    <dgm:txFillClrLst meth="repeat">
      <a:schemeClr val="lt1"/>
    </dgm:txFillClrLst>
    <dgm:txEffectClrLst/>
  </dgm:styleLbl>
  <dgm:styleLbl name="parChTrans1D1">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2">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3">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parChTrans1D4">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solidFgAcc1">
    <dgm:fillClrLst meth="repeat">
      <a:schemeClr val="lt1"/>
    </dgm:fillClrLst>
    <dgm:linClrLst meth="repeat">
      <a:schemeClr val="accent5"/>
    </dgm:linClrLst>
    <dgm:effectClrLst/>
    <dgm:txLinClrLst/>
    <dgm:txFillClrLst meth="repeat">
      <a:schemeClr val="dk1"/>
    </dgm:txFillClrLst>
    <dgm:txEffectClrLst/>
  </dgm:styleLbl>
  <dgm:styleLbl name="solidAlignAcc1">
    <dgm:fillClrLst meth="repeat">
      <a:schemeClr val="lt1"/>
    </dgm:fillClrLst>
    <dgm:linClrLst meth="repeat">
      <a:schemeClr val="accent5"/>
    </dgm:linClrLst>
    <dgm:effectClrLst/>
    <dgm:txLinClrLst/>
    <dgm:txFillClrLst meth="repeat">
      <a:schemeClr val="dk1"/>
    </dgm:txFillClrLst>
    <dgm:txEffectClrLst/>
  </dgm:styleLbl>
  <dgm:styleLbl name="solidBgAcc1">
    <dgm:fillClrLst meth="repeat">
      <a:schemeClr val="lt1"/>
    </dgm:fillClrLst>
    <dgm:linClrLst meth="repeat">
      <a:schemeClr val="accent5"/>
    </dgm:linClrLst>
    <dgm:effectClrLst/>
    <dgm:txLinClrLst/>
    <dgm:txFillClrLst meth="repeat">
      <a:schemeClr val="dk1"/>
    </dgm:txFillClrLst>
    <dgm:txEffectClrLst/>
  </dgm:styleLbl>
  <dgm:styleLbl name="fg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align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bg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accent5"/>
    </dgm:linClrLst>
    <dgm:effectClrLst/>
    <dgm:txLinClrLst/>
    <dgm:txFillClrLst meth="repeat">
      <a:schemeClr val="dk1"/>
    </dgm:txFillClrLst>
    <dgm:txEffectClrLst/>
  </dgm:styleLbl>
  <dgm:styleLbl name="dkBgShp">
    <dgm:fillClrLst meth="repeat">
      <a:schemeClr val="accent5">
        <a:shade val="80000"/>
      </a:schemeClr>
    </dgm:fillClrLst>
    <dgm:linClrLst meth="repeat">
      <a:schemeClr val="accent5"/>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75F6ADB-E567-4917-9DAA-1D326821AC40}" type="doc">
      <dgm:prSet loTypeId="urn:microsoft.com/office/officeart/2005/8/layout/lProcess2" loCatId="relationship" qsTypeId="urn:microsoft.com/office/officeart/2005/8/quickstyle/simple1" qsCatId="simple" csTypeId="urn:microsoft.com/office/officeart/2005/8/colors/accent5_1" csCatId="accent5" phldr="1"/>
      <dgm:spPr/>
      <dgm:t>
        <a:bodyPr/>
        <a:lstStyle/>
        <a:p>
          <a:endParaRPr lang="en-US"/>
        </a:p>
      </dgm:t>
    </dgm:pt>
    <dgm:pt modelId="{E815A4F0-74F1-49C1-8968-ED9E5B58D069}">
      <dgm:prSet phldrT="[Text]" custT="1"/>
      <dgm:spPr/>
      <dgm:t>
        <a:bodyPr/>
        <a:lstStyle/>
        <a:p>
          <a:r>
            <a:rPr lang="en-US" sz="1800"/>
            <a:t>African Worldview (Collectivism)</a:t>
          </a:r>
        </a:p>
      </dgm:t>
    </dgm:pt>
    <dgm:pt modelId="{B7A70E6F-4733-49A3-9F6A-AC47B91F8E5B}" type="parTrans" cxnId="{82C68B69-790F-447A-B179-B61BE373FE27}">
      <dgm:prSet/>
      <dgm:spPr/>
      <dgm:t>
        <a:bodyPr/>
        <a:lstStyle/>
        <a:p>
          <a:endParaRPr lang="en-US"/>
        </a:p>
      </dgm:t>
    </dgm:pt>
    <dgm:pt modelId="{D68D2CDD-456F-4E4F-B9DC-813AAB17DCB2}" type="sibTrans" cxnId="{82C68B69-790F-447A-B179-B61BE373FE27}">
      <dgm:prSet/>
      <dgm:spPr/>
      <dgm:t>
        <a:bodyPr/>
        <a:lstStyle/>
        <a:p>
          <a:endParaRPr lang="en-US"/>
        </a:p>
      </dgm:t>
    </dgm:pt>
    <dgm:pt modelId="{9A96EB2D-2340-4944-BA7B-2D4E64A13891}">
      <dgm:prSet phldrT="[Text]" custT="1"/>
      <dgm:spPr/>
      <dgm:t>
        <a:bodyPr/>
        <a:lstStyle/>
        <a:p>
          <a:r>
            <a:rPr lang="en-US" sz="1200">
              <a:solidFill>
                <a:srgbClr val="003057"/>
              </a:solidFill>
            </a:rPr>
            <a:t>Group-Centric</a:t>
          </a:r>
        </a:p>
      </dgm:t>
    </dgm:pt>
    <dgm:pt modelId="{CDE2C503-31C5-4E4B-8572-E9294ACF86F3}" type="parTrans" cxnId="{0CF33AE7-66C2-426E-B48B-E45305C35ED5}">
      <dgm:prSet/>
      <dgm:spPr/>
      <dgm:t>
        <a:bodyPr/>
        <a:lstStyle/>
        <a:p>
          <a:endParaRPr lang="en-US"/>
        </a:p>
      </dgm:t>
    </dgm:pt>
    <dgm:pt modelId="{53E7884B-2D0E-42C1-9244-667C55C8D06E}" type="sibTrans" cxnId="{0CF33AE7-66C2-426E-B48B-E45305C35ED5}">
      <dgm:prSet/>
      <dgm:spPr/>
      <dgm:t>
        <a:bodyPr/>
        <a:lstStyle/>
        <a:p>
          <a:endParaRPr lang="en-US"/>
        </a:p>
      </dgm:t>
    </dgm:pt>
    <dgm:pt modelId="{AE524AFB-8657-4393-828A-2E9E670F6ABB}">
      <dgm:prSet phldrT="[Text]" custT="1"/>
      <dgm:spPr/>
      <dgm:t>
        <a:bodyPr/>
        <a:lstStyle/>
        <a:p>
          <a:r>
            <a:rPr lang="en-US" sz="1200">
              <a:solidFill>
                <a:srgbClr val="003057"/>
              </a:solidFill>
            </a:rPr>
            <a:t>“I am, because we are, </a:t>
          </a:r>
        </a:p>
        <a:p>
          <a:r>
            <a:rPr lang="en-US" sz="1200">
              <a:solidFill>
                <a:srgbClr val="003057"/>
              </a:solidFill>
            </a:rPr>
            <a:t>because we are, therefore, I am.”</a:t>
          </a:r>
        </a:p>
      </dgm:t>
    </dgm:pt>
    <dgm:pt modelId="{29F6FDF8-0E5C-4674-8CB1-3DCB56B45640}" type="parTrans" cxnId="{3CA46B7B-F8B2-4702-8F24-20C46146E383}">
      <dgm:prSet/>
      <dgm:spPr/>
      <dgm:t>
        <a:bodyPr/>
        <a:lstStyle/>
        <a:p>
          <a:endParaRPr lang="en-US"/>
        </a:p>
      </dgm:t>
    </dgm:pt>
    <dgm:pt modelId="{2D071FCC-C198-4C2E-965B-8ABE9842DDA3}" type="sibTrans" cxnId="{3CA46B7B-F8B2-4702-8F24-20C46146E383}">
      <dgm:prSet/>
      <dgm:spPr/>
      <dgm:t>
        <a:bodyPr/>
        <a:lstStyle/>
        <a:p>
          <a:endParaRPr lang="en-US"/>
        </a:p>
      </dgm:t>
    </dgm:pt>
    <dgm:pt modelId="{1C3677F8-127C-46E1-94F7-4325D0627DF7}">
      <dgm:prSet phldrT="[Text]" custT="1"/>
      <dgm:spPr/>
      <dgm:t>
        <a:bodyPr/>
        <a:lstStyle/>
        <a:p>
          <a:r>
            <a:rPr lang="en-US" sz="1800"/>
            <a:t>Euro-American Worldview (Individualism)</a:t>
          </a:r>
        </a:p>
      </dgm:t>
    </dgm:pt>
    <dgm:pt modelId="{4D7B85E5-ACF5-467C-8A19-FEF16D0D61FC}" type="parTrans" cxnId="{0FF61938-84BB-4B98-B752-B48D1C4506B2}">
      <dgm:prSet/>
      <dgm:spPr/>
      <dgm:t>
        <a:bodyPr/>
        <a:lstStyle/>
        <a:p>
          <a:endParaRPr lang="en-US"/>
        </a:p>
      </dgm:t>
    </dgm:pt>
    <dgm:pt modelId="{B73529F6-B10D-4096-8049-854A7F512836}" type="sibTrans" cxnId="{0FF61938-84BB-4B98-B752-B48D1C4506B2}">
      <dgm:prSet/>
      <dgm:spPr/>
      <dgm:t>
        <a:bodyPr/>
        <a:lstStyle/>
        <a:p>
          <a:endParaRPr lang="en-US"/>
        </a:p>
      </dgm:t>
    </dgm:pt>
    <dgm:pt modelId="{D7B298A3-EA47-4B60-A921-C4412AFC7CA0}">
      <dgm:prSet phldrT="[Text]" custT="1"/>
      <dgm:spPr/>
      <dgm:t>
        <a:bodyPr/>
        <a:lstStyle/>
        <a:p>
          <a:r>
            <a:rPr lang="en-US" sz="1200">
              <a:solidFill>
                <a:srgbClr val="003057"/>
              </a:solidFill>
            </a:rPr>
            <a:t>Person-Centric</a:t>
          </a:r>
        </a:p>
      </dgm:t>
    </dgm:pt>
    <dgm:pt modelId="{F4CBD0C2-B02C-4669-9F51-F7A0DED44CF5}" type="parTrans" cxnId="{A91FD7B6-A48C-4672-9E2C-E962463C2A6B}">
      <dgm:prSet/>
      <dgm:spPr/>
      <dgm:t>
        <a:bodyPr/>
        <a:lstStyle/>
        <a:p>
          <a:endParaRPr lang="en-US"/>
        </a:p>
      </dgm:t>
    </dgm:pt>
    <dgm:pt modelId="{F11CF265-3117-4FCD-9AA8-72AE73863F97}" type="sibTrans" cxnId="{A91FD7B6-A48C-4672-9E2C-E962463C2A6B}">
      <dgm:prSet/>
      <dgm:spPr/>
      <dgm:t>
        <a:bodyPr/>
        <a:lstStyle/>
        <a:p>
          <a:endParaRPr lang="en-US"/>
        </a:p>
      </dgm:t>
    </dgm:pt>
    <dgm:pt modelId="{E4C2FAE7-7ABA-4F7D-B00A-14FCB390A9A0}">
      <dgm:prSet phldrT="[Text]" custT="1"/>
      <dgm:spPr/>
      <dgm:t>
        <a:bodyPr/>
        <a:lstStyle/>
        <a:p>
          <a:r>
            <a:rPr lang="en-US" sz="1200">
              <a:solidFill>
                <a:srgbClr val="003057"/>
              </a:solidFill>
            </a:rPr>
            <a:t>“I think, therefore I am.”</a:t>
          </a:r>
        </a:p>
      </dgm:t>
    </dgm:pt>
    <dgm:pt modelId="{172A6B5E-7C79-4DB2-BF37-1EE08D65513D}" type="parTrans" cxnId="{5F1C46E9-B9A1-489E-9678-07178102E7C7}">
      <dgm:prSet/>
      <dgm:spPr/>
      <dgm:t>
        <a:bodyPr/>
        <a:lstStyle/>
        <a:p>
          <a:endParaRPr lang="en-US"/>
        </a:p>
      </dgm:t>
    </dgm:pt>
    <dgm:pt modelId="{A2A19B16-219B-43E1-805B-E6B995D95030}" type="sibTrans" cxnId="{5F1C46E9-B9A1-489E-9678-07178102E7C7}">
      <dgm:prSet/>
      <dgm:spPr/>
      <dgm:t>
        <a:bodyPr/>
        <a:lstStyle/>
        <a:p>
          <a:endParaRPr lang="en-US"/>
        </a:p>
      </dgm:t>
    </dgm:pt>
    <dgm:pt modelId="{17B841D1-28DC-48A6-82A4-50C008FA893D}" type="pres">
      <dgm:prSet presAssocID="{375F6ADB-E567-4917-9DAA-1D326821AC40}" presName="theList" presStyleCnt="0">
        <dgm:presLayoutVars>
          <dgm:dir/>
          <dgm:animLvl val="lvl"/>
          <dgm:resizeHandles val="exact"/>
        </dgm:presLayoutVars>
      </dgm:prSet>
      <dgm:spPr/>
    </dgm:pt>
    <dgm:pt modelId="{932A1CFF-4E21-40A0-8516-7B9CC0C39F03}" type="pres">
      <dgm:prSet presAssocID="{E815A4F0-74F1-49C1-8968-ED9E5B58D069}" presName="compNode" presStyleCnt="0"/>
      <dgm:spPr/>
    </dgm:pt>
    <dgm:pt modelId="{35BA7423-04EC-4952-B930-BA3BEE79D245}" type="pres">
      <dgm:prSet presAssocID="{E815A4F0-74F1-49C1-8968-ED9E5B58D069}" presName="aNode" presStyleLbl="bgShp" presStyleIdx="0" presStyleCnt="2"/>
      <dgm:spPr/>
    </dgm:pt>
    <dgm:pt modelId="{9E0DAF57-F472-46E1-97E5-C17245580A97}" type="pres">
      <dgm:prSet presAssocID="{E815A4F0-74F1-49C1-8968-ED9E5B58D069}" presName="textNode" presStyleLbl="bgShp" presStyleIdx="0" presStyleCnt="2"/>
      <dgm:spPr/>
    </dgm:pt>
    <dgm:pt modelId="{242C24C5-53E8-47CE-AAD6-3E373E1EC864}" type="pres">
      <dgm:prSet presAssocID="{E815A4F0-74F1-49C1-8968-ED9E5B58D069}" presName="compChildNode" presStyleCnt="0"/>
      <dgm:spPr/>
    </dgm:pt>
    <dgm:pt modelId="{B13A0AD3-B61A-48F7-91B6-DE33564B9473}" type="pres">
      <dgm:prSet presAssocID="{E815A4F0-74F1-49C1-8968-ED9E5B58D069}" presName="theInnerList" presStyleCnt="0"/>
      <dgm:spPr/>
    </dgm:pt>
    <dgm:pt modelId="{D01E7AF9-7792-4FEB-A3B1-9D974C887357}" type="pres">
      <dgm:prSet presAssocID="{9A96EB2D-2340-4944-BA7B-2D4E64A13891}" presName="childNode" presStyleLbl="node1" presStyleIdx="0" presStyleCnt="4">
        <dgm:presLayoutVars>
          <dgm:bulletEnabled val="1"/>
        </dgm:presLayoutVars>
      </dgm:prSet>
      <dgm:spPr/>
    </dgm:pt>
    <dgm:pt modelId="{3FEE667E-6D6D-4CD7-94CD-9A9C3F8D94A2}" type="pres">
      <dgm:prSet presAssocID="{9A96EB2D-2340-4944-BA7B-2D4E64A13891}" presName="aSpace2" presStyleCnt="0"/>
      <dgm:spPr/>
    </dgm:pt>
    <dgm:pt modelId="{733FDC8A-FD4C-4A12-829E-B70E67077503}" type="pres">
      <dgm:prSet presAssocID="{AE524AFB-8657-4393-828A-2E9E670F6ABB}" presName="childNode" presStyleLbl="node1" presStyleIdx="1" presStyleCnt="4">
        <dgm:presLayoutVars>
          <dgm:bulletEnabled val="1"/>
        </dgm:presLayoutVars>
      </dgm:prSet>
      <dgm:spPr/>
    </dgm:pt>
    <dgm:pt modelId="{CC15F00B-F109-428A-973B-0861E2DA50FA}" type="pres">
      <dgm:prSet presAssocID="{E815A4F0-74F1-49C1-8968-ED9E5B58D069}" presName="aSpace" presStyleCnt="0"/>
      <dgm:spPr/>
    </dgm:pt>
    <dgm:pt modelId="{3A941EA5-880B-41D0-922F-211A997D2805}" type="pres">
      <dgm:prSet presAssocID="{1C3677F8-127C-46E1-94F7-4325D0627DF7}" presName="compNode" presStyleCnt="0"/>
      <dgm:spPr/>
    </dgm:pt>
    <dgm:pt modelId="{0C077B48-11BC-48E3-AA66-1A94119CAED5}" type="pres">
      <dgm:prSet presAssocID="{1C3677F8-127C-46E1-94F7-4325D0627DF7}" presName="aNode" presStyleLbl="bgShp" presStyleIdx="1" presStyleCnt="2"/>
      <dgm:spPr/>
    </dgm:pt>
    <dgm:pt modelId="{862A5956-DEF1-4A96-A88F-4AFF152CA616}" type="pres">
      <dgm:prSet presAssocID="{1C3677F8-127C-46E1-94F7-4325D0627DF7}" presName="textNode" presStyleLbl="bgShp" presStyleIdx="1" presStyleCnt="2"/>
      <dgm:spPr/>
    </dgm:pt>
    <dgm:pt modelId="{2D7C8E88-80A7-4A41-B3D0-B3977A97A157}" type="pres">
      <dgm:prSet presAssocID="{1C3677F8-127C-46E1-94F7-4325D0627DF7}" presName="compChildNode" presStyleCnt="0"/>
      <dgm:spPr/>
    </dgm:pt>
    <dgm:pt modelId="{95E9BF74-29AF-4F8B-8AE7-DF697AC60BAF}" type="pres">
      <dgm:prSet presAssocID="{1C3677F8-127C-46E1-94F7-4325D0627DF7}" presName="theInnerList" presStyleCnt="0"/>
      <dgm:spPr/>
    </dgm:pt>
    <dgm:pt modelId="{11FB3214-9AD1-4F3C-B6E8-124F06706F89}" type="pres">
      <dgm:prSet presAssocID="{D7B298A3-EA47-4B60-A921-C4412AFC7CA0}" presName="childNode" presStyleLbl="node1" presStyleIdx="2" presStyleCnt="4">
        <dgm:presLayoutVars>
          <dgm:bulletEnabled val="1"/>
        </dgm:presLayoutVars>
      </dgm:prSet>
      <dgm:spPr/>
    </dgm:pt>
    <dgm:pt modelId="{F1261BF6-6F85-466A-8868-D42486DB827E}" type="pres">
      <dgm:prSet presAssocID="{D7B298A3-EA47-4B60-A921-C4412AFC7CA0}" presName="aSpace2" presStyleCnt="0"/>
      <dgm:spPr/>
    </dgm:pt>
    <dgm:pt modelId="{4B75D4F7-6FC4-4C94-A10A-F08C5958B5A9}" type="pres">
      <dgm:prSet presAssocID="{E4C2FAE7-7ABA-4F7D-B00A-14FCB390A9A0}" presName="childNode" presStyleLbl="node1" presStyleIdx="3" presStyleCnt="4">
        <dgm:presLayoutVars>
          <dgm:bulletEnabled val="1"/>
        </dgm:presLayoutVars>
      </dgm:prSet>
      <dgm:spPr/>
    </dgm:pt>
  </dgm:ptLst>
  <dgm:cxnLst>
    <dgm:cxn modelId="{F05F2F11-8EE7-4799-A409-28D66F90625F}" type="presOf" srcId="{1C3677F8-127C-46E1-94F7-4325D0627DF7}" destId="{0C077B48-11BC-48E3-AA66-1A94119CAED5}" srcOrd="0" destOrd="0" presId="urn:microsoft.com/office/officeart/2005/8/layout/lProcess2"/>
    <dgm:cxn modelId="{59225024-136A-467E-B807-A744D0FD9A49}" type="presOf" srcId="{E815A4F0-74F1-49C1-8968-ED9E5B58D069}" destId="{35BA7423-04EC-4952-B930-BA3BEE79D245}" srcOrd="0" destOrd="0" presId="urn:microsoft.com/office/officeart/2005/8/layout/lProcess2"/>
    <dgm:cxn modelId="{0FF61938-84BB-4B98-B752-B48D1C4506B2}" srcId="{375F6ADB-E567-4917-9DAA-1D326821AC40}" destId="{1C3677F8-127C-46E1-94F7-4325D0627DF7}" srcOrd="1" destOrd="0" parTransId="{4D7B85E5-ACF5-467C-8A19-FEF16D0D61FC}" sibTransId="{B73529F6-B10D-4096-8049-854A7F512836}"/>
    <dgm:cxn modelId="{A9E17D3F-D008-468D-BCB1-6AC2F4325325}" type="presOf" srcId="{AE524AFB-8657-4393-828A-2E9E670F6ABB}" destId="{733FDC8A-FD4C-4A12-829E-B70E67077503}" srcOrd="0" destOrd="0" presId="urn:microsoft.com/office/officeart/2005/8/layout/lProcess2"/>
    <dgm:cxn modelId="{D892CF40-A89C-4925-903D-15A4BE4E4210}" type="presOf" srcId="{9A96EB2D-2340-4944-BA7B-2D4E64A13891}" destId="{D01E7AF9-7792-4FEB-A3B1-9D974C887357}" srcOrd="0" destOrd="0" presId="urn:microsoft.com/office/officeart/2005/8/layout/lProcess2"/>
    <dgm:cxn modelId="{186CE165-2B7F-46CC-B9FA-2FF237A100D3}" type="presOf" srcId="{375F6ADB-E567-4917-9DAA-1D326821AC40}" destId="{17B841D1-28DC-48A6-82A4-50C008FA893D}" srcOrd="0" destOrd="0" presId="urn:microsoft.com/office/officeart/2005/8/layout/lProcess2"/>
    <dgm:cxn modelId="{82C68B69-790F-447A-B179-B61BE373FE27}" srcId="{375F6ADB-E567-4917-9DAA-1D326821AC40}" destId="{E815A4F0-74F1-49C1-8968-ED9E5B58D069}" srcOrd="0" destOrd="0" parTransId="{B7A70E6F-4733-49A3-9F6A-AC47B91F8E5B}" sibTransId="{D68D2CDD-456F-4E4F-B9DC-813AAB17DCB2}"/>
    <dgm:cxn modelId="{3CA46B7B-F8B2-4702-8F24-20C46146E383}" srcId="{E815A4F0-74F1-49C1-8968-ED9E5B58D069}" destId="{AE524AFB-8657-4393-828A-2E9E670F6ABB}" srcOrd="1" destOrd="0" parTransId="{29F6FDF8-0E5C-4674-8CB1-3DCB56B45640}" sibTransId="{2D071FCC-C198-4C2E-965B-8ABE9842DDA3}"/>
    <dgm:cxn modelId="{2560AB82-6C1E-4B83-8A34-9C00FB94E638}" type="presOf" srcId="{1C3677F8-127C-46E1-94F7-4325D0627DF7}" destId="{862A5956-DEF1-4A96-A88F-4AFF152CA616}" srcOrd="1" destOrd="0" presId="urn:microsoft.com/office/officeart/2005/8/layout/lProcess2"/>
    <dgm:cxn modelId="{3BDE48A5-A018-48BB-AB51-B33FE4B2F8DD}" type="presOf" srcId="{D7B298A3-EA47-4B60-A921-C4412AFC7CA0}" destId="{11FB3214-9AD1-4F3C-B6E8-124F06706F89}" srcOrd="0" destOrd="0" presId="urn:microsoft.com/office/officeart/2005/8/layout/lProcess2"/>
    <dgm:cxn modelId="{A91FD7B6-A48C-4672-9E2C-E962463C2A6B}" srcId="{1C3677F8-127C-46E1-94F7-4325D0627DF7}" destId="{D7B298A3-EA47-4B60-A921-C4412AFC7CA0}" srcOrd="0" destOrd="0" parTransId="{F4CBD0C2-B02C-4669-9F51-F7A0DED44CF5}" sibTransId="{F11CF265-3117-4FCD-9AA8-72AE73863F97}"/>
    <dgm:cxn modelId="{1157B0BF-921A-4FED-93E5-00E5C01108C6}" type="presOf" srcId="{E815A4F0-74F1-49C1-8968-ED9E5B58D069}" destId="{9E0DAF57-F472-46E1-97E5-C17245580A97}" srcOrd="1" destOrd="0" presId="urn:microsoft.com/office/officeart/2005/8/layout/lProcess2"/>
    <dgm:cxn modelId="{537ADBBF-2153-458C-BBB3-344D28A94AAC}" type="presOf" srcId="{E4C2FAE7-7ABA-4F7D-B00A-14FCB390A9A0}" destId="{4B75D4F7-6FC4-4C94-A10A-F08C5958B5A9}" srcOrd="0" destOrd="0" presId="urn:microsoft.com/office/officeart/2005/8/layout/lProcess2"/>
    <dgm:cxn modelId="{0CF33AE7-66C2-426E-B48B-E45305C35ED5}" srcId="{E815A4F0-74F1-49C1-8968-ED9E5B58D069}" destId="{9A96EB2D-2340-4944-BA7B-2D4E64A13891}" srcOrd="0" destOrd="0" parTransId="{CDE2C503-31C5-4E4B-8572-E9294ACF86F3}" sibTransId="{53E7884B-2D0E-42C1-9244-667C55C8D06E}"/>
    <dgm:cxn modelId="{5F1C46E9-B9A1-489E-9678-07178102E7C7}" srcId="{1C3677F8-127C-46E1-94F7-4325D0627DF7}" destId="{E4C2FAE7-7ABA-4F7D-B00A-14FCB390A9A0}" srcOrd="1" destOrd="0" parTransId="{172A6B5E-7C79-4DB2-BF37-1EE08D65513D}" sibTransId="{A2A19B16-219B-43E1-805B-E6B995D95030}"/>
    <dgm:cxn modelId="{46135E47-442D-402E-BFBC-90C387D60A80}" type="presParOf" srcId="{17B841D1-28DC-48A6-82A4-50C008FA893D}" destId="{932A1CFF-4E21-40A0-8516-7B9CC0C39F03}" srcOrd="0" destOrd="0" presId="urn:microsoft.com/office/officeart/2005/8/layout/lProcess2"/>
    <dgm:cxn modelId="{2B68B1E3-150B-4AB3-95D2-42EA02EAB46E}" type="presParOf" srcId="{932A1CFF-4E21-40A0-8516-7B9CC0C39F03}" destId="{35BA7423-04EC-4952-B930-BA3BEE79D245}" srcOrd="0" destOrd="0" presId="urn:microsoft.com/office/officeart/2005/8/layout/lProcess2"/>
    <dgm:cxn modelId="{02AD9FA1-9486-4BB0-BB0B-EADC46B68135}" type="presParOf" srcId="{932A1CFF-4E21-40A0-8516-7B9CC0C39F03}" destId="{9E0DAF57-F472-46E1-97E5-C17245580A97}" srcOrd="1" destOrd="0" presId="urn:microsoft.com/office/officeart/2005/8/layout/lProcess2"/>
    <dgm:cxn modelId="{B61B25AF-60E8-4305-9D9D-583914D669B9}" type="presParOf" srcId="{932A1CFF-4E21-40A0-8516-7B9CC0C39F03}" destId="{242C24C5-53E8-47CE-AAD6-3E373E1EC864}" srcOrd="2" destOrd="0" presId="urn:microsoft.com/office/officeart/2005/8/layout/lProcess2"/>
    <dgm:cxn modelId="{FB94A0C7-EC75-42D2-A9C1-477AF11BDB07}" type="presParOf" srcId="{242C24C5-53E8-47CE-AAD6-3E373E1EC864}" destId="{B13A0AD3-B61A-48F7-91B6-DE33564B9473}" srcOrd="0" destOrd="0" presId="urn:microsoft.com/office/officeart/2005/8/layout/lProcess2"/>
    <dgm:cxn modelId="{4591A922-875D-4773-83FB-D5E282A91F5E}" type="presParOf" srcId="{B13A0AD3-B61A-48F7-91B6-DE33564B9473}" destId="{D01E7AF9-7792-4FEB-A3B1-9D974C887357}" srcOrd="0" destOrd="0" presId="urn:microsoft.com/office/officeart/2005/8/layout/lProcess2"/>
    <dgm:cxn modelId="{2EAE2410-AFDD-46EF-94CC-3F7B73FD3823}" type="presParOf" srcId="{B13A0AD3-B61A-48F7-91B6-DE33564B9473}" destId="{3FEE667E-6D6D-4CD7-94CD-9A9C3F8D94A2}" srcOrd="1" destOrd="0" presId="urn:microsoft.com/office/officeart/2005/8/layout/lProcess2"/>
    <dgm:cxn modelId="{55F93290-8B45-434F-8FD2-36CAC74E227C}" type="presParOf" srcId="{B13A0AD3-B61A-48F7-91B6-DE33564B9473}" destId="{733FDC8A-FD4C-4A12-829E-B70E67077503}" srcOrd="2" destOrd="0" presId="urn:microsoft.com/office/officeart/2005/8/layout/lProcess2"/>
    <dgm:cxn modelId="{465B996A-A8BF-46E4-A0BE-B33C63F34D14}" type="presParOf" srcId="{17B841D1-28DC-48A6-82A4-50C008FA893D}" destId="{CC15F00B-F109-428A-973B-0861E2DA50FA}" srcOrd="1" destOrd="0" presId="urn:microsoft.com/office/officeart/2005/8/layout/lProcess2"/>
    <dgm:cxn modelId="{4CF9636E-8A8B-4633-AB4D-C9261C41DAD4}" type="presParOf" srcId="{17B841D1-28DC-48A6-82A4-50C008FA893D}" destId="{3A941EA5-880B-41D0-922F-211A997D2805}" srcOrd="2" destOrd="0" presId="urn:microsoft.com/office/officeart/2005/8/layout/lProcess2"/>
    <dgm:cxn modelId="{B710869A-921D-42F0-936D-5962E6E909F4}" type="presParOf" srcId="{3A941EA5-880B-41D0-922F-211A997D2805}" destId="{0C077B48-11BC-48E3-AA66-1A94119CAED5}" srcOrd="0" destOrd="0" presId="urn:microsoft.com/office/officeart/2005/8/layout/lProcess2"/>
    <dgm:cxn modelId="{2771FAE8-75A9-4A43-8AE6-E544C7E85449}" type="presParOf" srcId="{3A941EA5-880B-41D0-922F-211A997D2805}" destId="{862A5956-DEF1-4A96-A88F-4AFF152CA616}" srcOrd="1" destOrd="0" presId="urn:microsoft.com/office/officeart/2005/8/layout/lProcess2"/>
    <dgm:cxn modelId="{6F1EC271-C91D-4DC2-9F24-FEE96BA01B6B}" type="presParOf" srcId="{3A941EA5-880B-41D0-922F-211A997D2805}" destId="{2D7C8E88-80A7-4A41-B3D0-B3977A97A157}" srcOrd="2" destOrd="0" presId="urn:microsoft.com/office/officeart/2005/8/layout/lProcess2"/>
    <dgm:cxn modelId="{6FB01902-FF12-4769-B716-F7F609ABE6E6}" type="presParOf" srcId="{2D7C8E88-80A7-4A41-B3D0-B3977A97A157}" destId="{95E9BF74-29AF-4F8B-8AE7-DF697AC60BAF}" srcOrd="0" destOrd="0" presId="urn:microsoft.com/office/officeart/2005/8/layout/lProcess2"/>
    <dgm:cxn modelId="{0A298408-2B16-486D-97FF-28C39C3DADBC}" type="presParOf" srcId="{95E9BF74-29AF-4F8B-8AE7-DF697AC60BAF}" destId="{11FB3214-9AD1-4F3C-B6E8-124F06706F89}" srcOrd="0" destOrd="0" presId="urn:microsoft.com/office/officeart/2005/8/layout/lProcess2"/>
    <dgm:cxn modelId="{4B4996D6-9868-48C2-AEA6-0E84F8EC8954}" type="presParOf" srcId="{95E9BF74-29AF-4F8B-8AE7-DF697AC60BAF}" destId="{F1261BF6-6F85-466A-8868-D42486DB827E}" srcOrd="1" destOrd="0" presId="urn:microsoft.com/office/officeart/2005/8/layout/lProcess2"/>
    <dgm:cxn modelId="{234807BE-2F3D-44FE-877A-25D176A948AD}" type="presParOf" srcId="{95E9BF74-29AF-4F8B-8AE7-DF697AC60BAF}" destId="{4B75D4F7-6FC4-4C94-A10A-F08C5958B5A9}" srcOrd="2" destOrd="0" presId="urn:microsoft.com/office/officeart/2005/8/layout/lProcess2"/>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B43A07E6-D802-4B3A-AE03-D9F578CDEA6D}" type="doc">
      <dgm:prSet loTypeId="urn:microsoft.com/office/officeart/2011/layout/CircleProcess" loCatId="process" qsTypeId="urn:microsoft.com/office/officeart/2005/8/quickstyle/simple1" qsCatId="simple" csTypeId="urn:microsoft.com/office/officeart/2005/8/colors/accent5_2" csCatId="accent5" phldr="1"/>
      <dgm:spPr/>
      <dgm:t>
        <a:bodyPr/>
        <a:lstStyle/>
        <a:p>
          <a:endParaRPr lang="en-US"/>
        </a:p>
      </dgm:t>
    </dgm:pt>
    <dgm:pt modelId="{4C586824-4327-450D-9491-48D30765BFB9}">
      <dgm:prSet phldrT="[Text]" custT="1"/>
      <dgm:spPr/>
      <dgm:t>
        <a:bodyPr/>
        <a:lstStyle/>
        <a:p>
          <a:pPr algn="ctr"/>
          <a:r>
            <a:rPr lang="en-US" sz="1000" b="1"/>
            <a:t>Counter-spaces </a:t>
          </a:r>
        </a:p>
        <a:p>
          <a:pPr algn="ctr"/>
          <a:r>
            <a:rPr lang="en-US" sz="900" b="1"/>
            <a:t> </a:t>
          </a:r>
          <a:r>
            <a:rPr lang="en-US" sz="900" b="0" i="1"/>
            <a:t>Racial Identity Theory</a:t>
          </a:r>
        </a:p>
      </dgm:t>
    </dgm:pt>
    <dgm:pt modelId="{B23DDA3D-FBF5-4B74-9A8F-EF08B9D1BD48}" type="parTrans" cxnId="{76867078-585B-44B5-823F-B243BEC5A61B}">
      <dgm:prSet/>
      <dgm:spPr/>
      <dgm:t>
        <a:bodyPr/>
        <a:lstStyle/>
        <a:p>
          <a:pPr algn="ctr"/>
          <a:endParaRPr lang="en-US"/>
        </a:p>
      </dgm:t>
    </dgm:pt>
    <dgm:pt modelId="{6A58215C-06A3-4C45-B503-C22B6A85E1EB}" type="sibTrans" cxnId="{76867078-585B-44B5-823F-B243BEC5A61B}">
      <dgm:prSet/>
      <dgm:spPr/>
      <dgm:t>
        <a:bodyPr/>
        <a:lstStyle/>
        <a:p>
          <a:pPr algn="ctr"/>
          <a:endParaRPr lang="en-US"/>
        </a:p>
      </dgm:t>
    </dgm:pt>
    <dgm:pt modelId="{8A9E8790-E3AE-4141-A859-9FE8CE009CBD}">
      <dgm:prSet phldrT="[Text]" custT="1"/>
      <dgm:spPr/>
      <dgm:t>
        <a:bodyPr/>
        <a:lstStyle/>
        <a:p>
          <a:pPr algn="ctr"/>
          <a:r>
            <a:rPr lang="en-US" sz="1000" b="1"/>
            <a:t>Counter-stories</a:t>
          </a:r>
        </a:p>
        <a:p>
          <a:pPr algn="ctr"/>
          <a:r>
            <a:rPr lang="en-US" sz="1000" b="1"/>
            <a:t> </a:t>
          </a:r>
          <a:r>
            <a:rPr lang="en-US" sz="900" b="0" i="1"/>
            <a:t>Critical Race Theory</a:t>
          </a:r>
          <a:endParaRPr lang="en-US" sz="1000" b="0" i="1"/>
        </a:p>
      </dgm:t>
    </dgm:pt>
    <dgm:pt modelId="{DB287F76-2BE5-47A3-882B-417D78DA424C}" type="parTrans" cxnId="{BAE69425-35F4-4B9B-978F-3C46460A12DF}">
      <dgm:prSet/>
      <dgm:spPr/>
      <dgm:t>
        <a:bodyPr/>
        <a:lstStyle/>
        <a:p>
          <a:pPr algn="ctr"/>
          <a:endParaRPr lang="en-US"/>
        </a:p>
      </dgm:t>
    </dgm:pt>
    <dgm:pt modelId="{5ADB1336-861C-4E11-8A77-CDE607FE4750}" type="sibTrans" cxnId="{BAE69425-35F4-4B9B-978F-3C46460A12DF}">
      <dgm:prSet/>
      <dgm:spPr/>
      <dgm:t>
        <a:bodyPr/>
        <a:lstStyle/>
        <a:p>
          <a:pPr algn="ctr"/>
          <a:endParaRPr lang="en-US"/>
        </a:p>
      </dgm:t>
    </dgm:pt>
    <dgm:pt modelId="{8A78E29A-8887-40D1-8C97-E4398AF7BBBA}">
      <dgm:prSet phldrT="[Text]" custT="1"/>
      <dgm:spPr/>
      <dgm:t>
        <a:bodyPr/>
        <a:lstStyle/>
        <a:p>
          <a:pPr algn="ctr"/>
          <a:r>
            <a:rPr lang="en-US" sz="1000" b="1"/>
            <a:t>Mattering</a:t>
          </a:r>
        </a:p>
        <a:p>
          <a:pPr algn="ctr"/>
          <a:r>
            <a:rPr lang="en-US" sz="900" b="0" i="1"/>
            <a:t> Mattering and Marginality Theory</a:t>
          </a:r>
        </a:p>
      </dgm:t>
    </dgm:pt>
    <dgm:pt modelId="{685AFC83-FA5D-40A1-B1AE-9E2384517C9E}" type="parTrans" cxnId="{8D9068AC-2E59-40AB-9CE7-AD2174C58488}">
      <dgm:prSet/>
      <dgm:spPr/>
      <dgm:t>
        <a:bodyPr/>
        <a:lstStyle/>
        <a:p>
          <a:pPr algn="ctr"/>
          <a:endParaRPr lang="en-US"/>
        </a:p>
      </dgm:t>
    </dgm:pt>
    <dgm:pt modelId="{989F1841-8AB1-4A1F-AAE4-52E90FD079A6}" type="sibTrans" cxnId="{8D9068AC-2E59-40AB-9CE7-AD2174C58488}">
      <dgm:prSet/>
      <dgm:spPr/>
      <dgm:t>
        <a:bodyPr/>
        <a:lstStyle/>
        <a:p>
          <a:pPr algn="ctr"/>
          <a:endParaRPr lang="en-US"/>
        </a:p>
      </dgm:t>
    </dgm:pt>
    <dgm:pt modelId="{1EBBA348-0F77-424A-A119-6654B34A6269}">
      <dgm:prSet phldrT="[Text]"/>
      <dgm:spPr/>
      <dgm:t>
        <a:bodyPr/>
        <a:lstStyle/>
        <a:p>
          <a:pPr algn="ctr"/>
          <a:r>
            <a:rPr lang="en-US" b="1"/>
            <a:t>Student belonging, equity, and success at ARC</a:t>
          </a:r>
        </a:p>
      </dgm:t>
    </dgm:pt>
    <dgm:pt modelId="{9CCF231C-8075-4B70-9602-DCA558F4F34A}" type="parTrans" cxnId="{6827F6B0-A7D4-4B94-A645-72BFC880DC14}">
      <dgm:prSet/>
      <dgm:spPr/>
      <dgm:t>
        <a:bodyPr/>
        <a:lstStyle/>
        <a:p>
          <a:pPr algn="ctr"/>
          <a:endParaRPr lang="en-US"/>
        </a:p>
      </dgm:t>
    </dgm:pt>
    <dgm:pt modelId="{1A9B5A90-0953-4419-BCE2-2CBBB1485480}" type="sibTrans" cxnId="{6827F6B0-A7D4-4B94-A645-72BFC880DC14}">
      <dgm:prSet/>
      <dgm:spPr/>
      <dgm:t>
        <a:bodyPr/>
        <a:lstStyle/>
        <a:p>
          <a:pPr algn="ctr"/>
          <a:endParaRPr lang="en-US"/>
        </a:p>
      </dgm:t>
    </dgm:pt>
    <dgm:pt modelId="{8D9B64E5-8D54-45AC-9BE8-6FAEF7A24878}" type="pres">
      <dgm:prSet presAssocID="{B43A07E6-D802-4B3A-AE03-D9F578CDEA6D}" presName="Name0" presStyleCnt="0">
        <dgm:presLayoutVars>
          <dgm:chMax val="11"/>
          <dgm:chPref val="11"/>
          <dgm:dir/>
          <dgm:resizeHandles/>
        </dgm:presLayoutVars>
      </dgm:prSet>
      <dgm:spPr/>
    </dgm:pt>
    <dgm:pt modelId="{416FE241-E91C-4B85-A44B-3F4C3BC0C582}" type="pres">
      <dgm:prSet presAssocID="{1EBBA348-0F77-424A-A119-6654B34A6269}" presName="Accent4" presStyleCnt="0"/>
      <dgm:spPr/>
    </dgm:pt>
    <dgm:pt modelId="{69FEB4D2-06BA-4697-8EF5-4962D7BBDD8C}" type="pres">
      <dgm:prSet presAssocID="{1EBBA348-0F77-424A-A119-6654B34A6269}" presName="Accent" presStyleLbl="node1" presStyleIdx="0" presStyleCnt="4"/>
      <dgm:spPr/>
    </dgm:pt>
    <dgm:pt modelId="{CFB07884-08C0-4A0E-8DBD-3A0214F0B1CE}" type="pres">
      <dgm:prSet presAssocID="{1EBBA348-0F77-424A-A119-6654B34A6269}" presName="ParentBackground4" presStyleCnt="0"/>
      <dgm:spPr/>
    </dgm:pt>
    <dgm:pt modelId="{67A26B6C-E04D-4C3C-803E-94FC0ED7C98C}" type="pres">
      <dgm:prSet presAssocID="{1EBBA348-0F77-424A-A119-6654B34A6269}" presName="ParentBackground" presStyleLbl="fgAcc1" presStyleIdx="0" presStyleCnt="4"/>
      <dgm:spPr/>
    </dgm:pt>
    <dgm:pt modelId="{3DA2EEAF-8258-4F29-8391-34DECBBF9620}" type="pres">
      <dgm:prSet presAssocID="{1EBBA348-0F77-424A-A119-6654B34A6269}" presName="Parent4" presStyleLbl="revTx" presStyleIdx="0" presStyleCnt="0">
        <dgm:presLayoutVars>
          <dgm:chMax val="1"/>
          <dgm:chPref val="1"/>
          <dgm:bulletEnabled val="1"/>
        </dgm:presLayoutVars>
      </dgm:prSet>
      <dgm:spPr/>
    </dgm:pt>
    <dgm:pt modelId="{80A184C1-D912-4058-8A6B-0CCD7C0EE88F}" type="pres">
      <dgm:prSet presAssocID="{8A78E29A-8887-40D1-8C97-E4398AF7BBBA}" presName="Accent3" presStyleCnt="0"/>
      <dgm:spPr/>
    </dgm:pt>
    <dgm:pt modelId="{BD5AC9C2-8AFC-4F8F-A2E7-69AF32F22571}" type="pres">
      <dgm:prSet presAssocID="{8A78E29A-8887-40D1-8C97-E4398AF7BBBA}" presName="Accent" presStyleLbl="node1" presStyleIdx="1" presStyleCnt="4"/>
      <dgm:spPr/>
    </dgm:pt>
    <dgm:pt modelId="{AEFD526B-2C43-41AB-A68C-B8E5EE352ACB}" type="pres">
      <dgm:prSet presAssocID="{8A78E29A-8887-40D1-8C97-E4398AF7BBBA}" presName="ParentBackground3" presStyleCnt="0"/>
      <dgm:spPr/>
    </dgm:pt>
    <dgm:pt modelId="{568AD166-5609-4658-94A4-059DA4E13657}" type="pres">
      <dgm:prSet presAssocID="{8A78E29A-8887-40D1-8C97-E4398AF7BBBA}" presName="ParentBackground" presStyleLbl="fgAcc1" presStyleIdx="1" presStyleCnt="4"/>
      <dgm:spPr/>
    </dgm:pt>
    <dgm:pt modelId="{7D00EF30-357C-465B-B1FD-676DEE93EE93}" type="pres">
      <dgm:prSet presAssocID="{8A78E29A-8887-40D1-8C97-E4398AF7BBBA}" presName="Parent3" presStyleLbl="revTx" presStyleIdx="0" presStyleCnt="0">
        <dgm:presLayoutVars>
          <dgm:chMax val="1"/>
          <dgm:chPref val="1"/>
          <dgm:bulletEnabled val="1"/>
        </dgm:presLayoutVars>
      </dgm:prSet>
      <dgm:spPr/>
    </dgm:pt>
    <dgm:pt modelId="{E40F2D04-6EDB-4A13-924F-0F64ABCE9040}" type="pres">
      <dgm:prSet presAssocID="{8A9E8790-E3AE-4141-A859-9FE8CE009CBD}" presName="Accent2" presStyleCnt="0"/>
      <dgm:spPr/>
    </dgm:pt>
    <dgm:pt modelId="{C3694490-E712-4B74-8227-F08D4D00C705}" type="pres">
      <dgm:prSet presAssocID="{8A9E8790-E3AE-4141-A859-9FE8CE009CBD}" presName="Accent" presStyleLbl="node1" presStyleIdx="2" presStyleCnt="4"/>
      <dgm:spPr/>
    </dgm:pt>
    <dgm:pt modelId="{35594866-1AFC-4AD0-9E8B-6647CC9DAE88}" type="pres">
      <dgm:prSet presAssocID="{8A9E8790-E3AE-4141-A859-9FE8CE009CBD}" presName="ParentBackground2" presStyleCnt="0"/>
      <dgm:spPr/>
    </dgm:pt>
    <dgm:pt modelId="{EB182BA5-535B-4721-8D8F-084785AA711E}" type="pres">
      <dgm:prSet presAssocID="{8A9E8790-E3AE-4141-A859-9FE8CE009CBD}" presName="ParentBackground" presStyleLbl="fgAcc1" presStyleIdx="2" presStyleCnt="4"/>
      <dgm:spPr/>
    </dgm:pt>
    <dgm:pt modelId="{72AB2B6C-4D84-441C-A021-86B4CE0047E6}" type="pres">
      <dgm:prSet presAssocID="{8A9E8790-E3AE-4141-A859-9FE8CE009CBD}" presName="Parent2" presStyleLbl="revTx" presStyleIdx="0" presStyleCnt="0">
        <dgm:presLayoutVars>
          <dgm:chMax val="1"/>
          <dgm:chPref val="1"/>
          <dgm:bulletEnabled val="1"/>
        </dgm:presLayoutVars>
      </dgm:prSet>
      <dgm:spPr/>
    </dgm:pt>
    <dgm:pt modelId="{0A41AF2E-642E-4E64-B141-F09D88390402}" type="pres">
      <dgm:prSet presAssocID="{4C586824-4327-450D-9491-48D30765BFB9}" presName="Accent1" presStyleCnt="0"/>
      <dgm:spPr/>
    </dgm:pt>
    <dgm:pt modelId="{9DB2775E-2F4B-46CC-A347-D8A77DC52A86}" type="pres">
      <dgm:prSet presAssocID="{4C586824-4327-450D-9491-48D30765BFB9}" presName="Accent" presStyleLbl="node1" presStyleIdx="3" presStyleCnt="4"/>
      <dgm:spPr/>
    </dgm:pt>
    <dgm:pt modelId="{F9E14770-4FEB-4E6C-9FB5-B26E381B8433}" type="pres">
      <dgm:prSet presAssocID="{4C586824-4327-450D-9491-48D30765BFB9}" presName="ParentBackground1" presStyleCnt="0"/>
      <dgm:spPr/>
    </dgm:pt>
    <dgm:pt modelId="{755524CA-CA1D-4DF1-9AE1-A9CE095F2B8E}" type="pres">
      <dgm:prSet presAssocID="{4C586824-4327-450D-9491-48D30765BFB9}" presName="ParentBackground" presStyleLbl="fgAcc1" presStyleIdx="3" presStyleCnt="4"/>
      <dgm:spPr/>
    </dgm:pt>
    <dgm:pt modelId="{645FAAE3-948E-47EE-A231-1C47F7B0F580}" type="pres">
      <dgm:prSet presAssocID="{4C586824-4327-450D-9491-48D30765BFB9}" presName="Parent1" presStyleLbl="revTx" presStyleIdx="0" presStyleCnt="0">
        <dgm:presLayoutVars>
          <dgm:chMax val="1"/>
          <dgm:chPref val="1"/>
          <dgm:bulletEnabled val="1"/>
        </dgm:presLayoutVars>
      </dgm:prSet>
      <dgm:spPr/>
    </dgm:pt>
  </dgm:ptLst>
  <dgm:cxnLst>
    <dgm:cxn modelId="{C91F8604-3FC4-4317-A4DB-4C0C52F3FD16}" type="presOf" srcId="{8A9E8790-E3AE-4141-A859-9FE8CE009CBD}" destId="{72AB2B6C-4D84-441C-A021-86B4CE0047E6}" srcOrd="1" destOrd="0" presId="urn:microsoft.com/office/officeart/2011/layout/CircleProcess"/>
    <dgm:cxn modelId="{5E7CD306-E3E4-4454-ACF2-0FEDCDB24CA3}" type="presOf" srcId="{8A78E29A-8887-40D1-8C97-E4398AF7BBBA}" destId="{568AD166-5609-4658-94A4-059DA4E13657}" srcOrd="0" destOrd="0" presId="urn:microsoft.com/office/officeart/2011/layout/CircleProcess"/>
    <dgm:cxn modelId="{92E78C20-7369-4B8F-8A3A-C6FE67BCCD94}" type="presOf" srcId="{1EBBA348-0F77-424A-A119-6654B34A6269}" destId="{67A26B6C-E04D-4C3C-803E-94FC0ED7C98C}" srcOrd="0" destOrd="0" presId="urn:microsoft.com/office/officeart/2011/layout/CircleProcess"/>
    <dgm:cxn modelId="{BAE69425-35F4-4B9B-978F-3C46460A12DF}" srcId="{B43A07E6-D802-4B3A-AE03-D9F578CDEA6D}" destId="{8A9E8790-E3AE-4141-A859-9FE8CE009CBD}" srcOrd="1" destOrd="0" parTransId="{DB287F76-2BE5-47A3-882B-417D78DA424C}" sibTransId="{5ADB1336-861C-4E11-8A77-CDE607FE4750}"/>
    <dgm:cxn modelId="{82246864-918D-45A0-AC28-6B3740AC4797}" type="presOf" srcId="{4C586824-4327-450D-9491-48D30765BFB9}" destId="{755524CA-CA1D-4DF1-9AE1-A9CE095F2B8E}" srcOrd="0" destOrd="0" presId="urn:microsoft.com/office/officeart/2011/layout/CircleProcess"/>
    <dgm:cxn modelId="{76867078-585B-44B5-823F-B243BEC5A61B}" srcId="{B43A07E6-D802-4B3A-AE03-D9F578CDEA6D}" destId="{4C586824-4327-450D-9491-48D30765BFB9}" srcOrd="0" destOrd="0" parTransId="{B23DDA3D-FBF5-4B74-9A8F-EF08B9D1BD48}" sibTransId="{6A58215C-06A3-4C45-B503-C22B6A85E1EB}"/>
    <dgm:cxn modelId="{7900C18D-EC6A-4B6C-954C-757EB013DD8E}" type="presOf" srcId="{8A78E29A-8887-40D1-8C97-E4398AF7BBBA}" destId="{7D00EF30-357C-465B-B1FD-676DEE93EE93}" srcOrd="1" destOrd="0" presId="urn:microsoft.com/office/officeart/2011/layout/CircleProcess"/>
    <dgm:cxn modelId="{8D9068AC-2E59-40AB-9CE7-AD2174C58488}" srcId="{B43A07E6-D802-4B3A-AE03-D9F578CDEA6D}" destId="{8A78E29A-8887-40D1-8C97-E4398AF7BBBA}" srcOrd="2" destOrd="0" parTransId="{685AFC83-FA5D-40A1-B1AE-9E2384517C9E}" sibTransId="{989F1841-8AB1-4A1F-AAE4-52E90FD079A6}"/>
    <dgm:cxn modelId="{6827F6B0-A7D4-4B94-A645-72BFC880DC14}" srcId="{B43A07E6-D802-4B3A-AE03-D9F578CDEA6D}" destId="{1EBBA348-0F77-424A-A119-6654B34A6269}" srcOrd="3" destOrd="0" parTransId="{9CCF231C-8075-4B70-9602-DCA558F4F34A}" sibTransId="{1A9B5A90-0953-4419-BCE2-2CBBB1485480}"/>
    <dgm:cxn modelId="{1995A7E1-4E79-4890-9391-9A2A92B7AF8E}" type="presOf" srcId="{1EBBA348-0F77-424A-A119-6654B34A6269}" destId="{3DA2EEAF-8258-4F29-8391-34DECBBF9620}" srcOrd="1" destOrd="0" presId="urn:microsoft.com/office/officeart/2011/layout/CircleProcess"/>
    <dgm:cxn modelId="{B445CEE7-2FE6-4A1B-8205-2A0FA7CBE450}" type="presOf" srcId="{8A9E8790-E3AE-4141-A859-9FE8CE009CBD}" destId="{EB182BA5-535B-4721-8D8F-084785AA711E}" srcOrd="0" destOrd="0" presId="urn:microsoft.com/office/officeart/2011/layout/CircleProcess"/>
    <dgm:cxn modelId="{827897EB-F872-4823-8AC6-86489867919F}" type="presOf" srcId="{4C586824-4327-450D-9491-48D30765BFB9}" destId="{645FAAE3-948E-47EE-A231-1C47F7B0F580}" srcOrd="1" destOrd="0" presId="urn:microsoft.com/office/officeart/2011/layout/CircleProcess"/>
    <dgm:cxn modelId="{778EA5F3-FFE9-4FB9-944B-BBBDE42BAAC5}" type="presOf" srcId="{B43A07E6-D802-4B3A-AE03-D9F578CDEA6D}" destId="{8D9B64E5-8D54-45AC-9BE8-6FAEF7A24878}" srcOrd="0" destOrd="0" presId="urn:microsoft.com/office/officeart/2011/layout/CircleProcess"/>
    <dgm:cxn modelId="{D63DCCD6-1AE6-41C3-8DBE-BE12AB06D897}" type="presParOf" srcId="{8D9B64E5-8D54-45AC-9BE8-6FAEF7A24878}" destId="{416FE241-E91C-4B85-A44B-3F4C3BC0C582}" srcOrd="0" destOrd="0" presId="urn:microsoft.com/office/officeart/2011/layout/CircleProcess"/>
    <dgm:cxn modelId="{23A932A6-1C8A-4988-94D3-92F670058F0F}" type="presParOf" srcId="{416FE241-E91C-4B85-A44B-3F4C3BC0C582}" destId="{69FEB4D2-06BA-4697-8EF5-4962D7BBDD8C}" srcOrd="0" destOrd="0" presId="urn:microsoft.com/office/officeart/2011/layout/CircleProcess"/>
    <dgm:cxn modelId="{23D3FE08-DA1E-4FB8-8749-567A7AD5519D}" type="presParOf" srcId="{8D9B64E5-8D54-45AC-9BE8-6FAEF7A24878}" destId="{CFB07884-08C0-4A0E-8DBD-3A0214F0B1CE}" srcOrd="1" destOrd="0" presId="urn:microsoft.com/office/officeart/2011/layout/CircleProcess"/>
    <dgm:cxn modelId="{E18FE498-22E2-42A1-9D40-2EEE744818FF}" type="presParOf" srcId="{CFB07884-08C0-4A0E-8DBD-3A0214F0B1CE}" destId="{67A26B6C-E04D-4C3C-803E-94FC0ED7C98C}" srcOrd="0" destOrd="0" presId="urn:microsoft.com/office/officeart/2011/layout/CircleProcess"/>
    <dgm:cxn modelId="{FF48D6BC-FC2A-456D-AB1D-0A859691CC2D}" type="presParOf" srcId="{8D9B64E5-8D54-45AC-9BE8-6FAEF7A24878}" destId="{3DA2EEAF-8258-4F29-8391-34DECBBF9620}" srcOrd="2" destOrd="0" presId="urn:microsoft.com/office/officeart/2011/layout/CircleProcess"/>
    <dgm:cxn modelId="{E83E95E0-4E5D-4E7D-9BE0-800B5ABF15FB}" type="presParOf" srcId="{8D9B64E5-8D54-45AC-9BE8-6FAEF7A24878}" destId="{80A184C1-D912-4058-8A6B-0CCD7C0EE88F}" srcOrd="3" destOrd="0" presId="urn:microsoft.com/office/officeart/2011/layout/CircleProcess"/>
    <dgm:cxn modelId="{426EF55E-7CA1-46CE-BB0D-D1A1EBDD7625}" type="presParOf" srcId="{80A184C1-D912-4058-8A6B-0CCD7C0EE88F}" destId="{BD5AC9C2-8AFC-4F8F-A2E7-69AF32F22571}" srcOrd="0" destOrd="0" presId="urn:microsoft.com/office/officeart/2011/layout/CircleProcess"/>
    <dgm:cxn modelId="{4009E919-C0E6-4350-9796-8452050F00F4}" type="presParOf" srcId="{8D9B64E5-8D54-45AC-9BE8-6FAEF7A24878}" destId="{AEFD526B-2C43-41AB-A68C-B8E5EE352ACB}" srcOrd="4" destOrd="0" presId="urn:microsoft.com/office/officeart/2011/layout/CircleProcess"/>
    <dgm:cxn modelId="{7BB8C582-A225-49A8-B3C8-9D3DDCB4E30F}" type="presParOf" srcId="{AEFD526B-2C43-41AB-A68C-B8E5EE352ACB}" destId="{568AD166-5609-4658-94A4-059DA4E13657}" srcOrd="0" destOrd="0" presId="urn:microsoft.com/office/officeart/2011/layout/CircleProcess"/>
    <dgm:cxn modelId="{E9FD39E7-031F-4AB1-BF66-97556AACDD69}" type="presParOf" srcId="{8D9B64E5-8D54-45AC-9BE8-6FAEF7A24878}" destId="{7D00EF30-357C-465B-B1FD-676DEE93EE93}" srcOrd="5" destOrd="0" presId="urn:microsoft.com/office/officeart/2011/layout/CircleProcess"/>
    <dgm:cxn modelId="{B6A9BB2A-308E-4F9F-995A-B04B3C21F41B}" type="presParOf" srcId="{8D9B64E5-8D54-45AC-9BE8-6FAEF7A24878}" destId="{E40F2D04-6EDB-4A13-924F-0F64ABCE9040}" srcOrd="6" destOrd="0" presId="urn:microsoft.com/office/officeart/2011/layout/CircleProcess"/>
    <dgm:cxn modelId="{A45969F6-D7B7-43F7-B7D7-70011D55FC8D}" type="presParOf" srcId="{E40F2D04-6EDB-4A13-924F-0F64ABCE9040}" destId="{C3694490-E712-4B74-8227-F08D4D00C705}" srcOrd="0" destOrd="0" presId="urn:microsoft.com/office/officeart/2011/layout/CircleProcess"/>
    <dgm:cxn modelId="{C3ADFEF2-59D3-4FCA-80ED-6DBCA4E3C823}" type="presParOf" srcId="{8D9B64E5-8D54-45AC-9BE8-6FAEF7A24878}" destId="{35594866-1AFC-4AD0-9E8B-6647CC9DAE88}" srcOrd="7" destOrd="0" presId="urn:microsoft.com/office/officeart/2011/layout/CircleProcess"/>
    <dgm:cxn modelId="{AEA7EDF5-6723-4CB1-9771-C93C107254EF}" type="presParOf" srcId="{35594866-1AFC-4AD0-9E8B-6647CC9DAE88}" destId="{EB182BA5-535B-4721-8D8F-084785AA711E}" srcOrd="0" destOrd="0" presId="urn:microsoft.com/office/officeart/2011/layout/CircleProcess"/>
    <dgm:cxn modelId="{17393E90-DC18-4E4F-BF77-D75454B1D696}" type="presParOf" srcId="{8D9B64E5-8D54-45AC-9BE8-6FAEF7A24878}" destId="{72AB2B6C-4D84-441C-A021-86B4CE0047E6}" srcOrd="8" destOrd="0" presId="urn:microsoft.com/office/officeart/2011/layout/CircleProcess"/>
    <dgm:cxn modelId="{2998CF7C-6511-4F22-AFE7-EE65F46B936F}" type="presParOf" srcId="{8D9B64E5-8D54-45AC-9BE8-6FAEF7A24878}" destId="{0A41AF2E-642E-4E64-B141-F09D88390402}" srcOrd="9" destOrd="0" presId="urn:microsoft.com/office/officeart/2011/layout/CircleProcess"/>
    <dgm:cxn modelId="{D466650E-1561-43AD-8FA3-9E994D68B923}" type="presParOf" srcId="{0A41AF2E-642E-4E64-B141-F09D88390402}" destId="{9DB2775E-2F4B-46CC-A347-D8A77DC52A86}" srcOrd="0" destOrd="0" presId="urn:microsoft.com/office/officeart/2011/layout/CircleProcess"/>
    <dgm:cxn modelId="{3A8F9EEA-19E9-4840-9FF2-AA7B3D5B1237}" type="presParOf" srcId="{8D9B64E5-8D54-45AC-9BE8-6FAEF7A24878}" destId="{F9E14770-4FEB-4E6C-9FB5-B26E381B8433}" srcOrd="10" destOrd="0" presId="urn:microsoft.com/office/officeart/2011/layout/CircleProcess"/>
    <dgm:cxn modelId="{267CB327-91AB-4DA5-985E-4281A4C36D79}" type="presParOf" srcId="{F9E14770-4FEB-4E6C-9FB5-B26E381B8433}" destId="{755524CA-CA1D-4DF1-9AE1-A9CE095F2B8E}" srcOrd="0" destOrd="0" presId="urn:microsoft.com/office/officeart/2011/layout/CircleProcess"/>
    <dgm:cxn modelId="{E36C04EB-7FDF-4274-B87C-46165043778C}" type="presParOf" srcId="{8D9B64E5-8D54-45AC-9BE8-6FAEF7A24878}" destId="{645FAAE3-948E-47EE-A231-1C47F7B0F580}" srcOrd="11" destOrd="0" presId="urn:microsoft.com/office/officeart/2011/layout/CircleProcess"/>
  </dgm:cxnLst>
  <dgm:bg/>
  <dgm:whole/>
  <dgm:extLst>
    <a:ext uri="http://schemas.microsoft.com/office/drawing/2008/diagram">
      <dsp:dataModelExt xmlns:dsp="http://schemas.microsoft.com/office/drawing/2008/diagram" relId="rId46" minVer="http://schemas.openxmlformats.org/drawingml/2006/diagram"/>
    </a:ext>
    <a:ext uri="{C62137D5-CB1D-491B-B009-E17868A290BF}">
      <dgm14:recolorImg xmlns:dgm14="http://schemas.microsoft.com/office/drawing/2010/diagram" val="1"/>
    </a:ext>
  </dgm:extLst>
</dgm:dataModel>
</file>

<file path=word/diagrams/data3.xml><?xml version="1.0" encoding="utf-8"?>
<dgm:dataModel xmlns:dgm="http://schemas.openxmlformats.org/drawingml/2006/diagram" xmlns:a="http://schemas.openxmlformats.org/drawingml/2006/main">
  <dgm:ptLst>
    <dgm:pt modelId="{34E94DB8-F273-AC4F-A0C8-CA6F6A7F4667}" type="doc">
      <dgm:prSet loTypeId="urn:microsoft.com/office/officeart/2005/8/layout/hierarchy3" loCatId="" qsTypeId="urn:microsoft.com/office/officeart/2005/8/quickstyle/simple1" qsCatId="simple" csTypeId="urn:microsoft.com/office/officeart/2005/8/colors/accent1_2" csCatId="accent1" phldr="1"/>
      <dgm:spPr/>
      <dgm:t>
        <a:bodyPr/>
        <a:lstStyle/>
        <a:p>
          <a:endParaRPr lang="en-US"/>
        </a:p>
      </dgm:t>
    </dgm:pt>
    <dgm:pt modelId="{25ED69E8-18B8-2A4E-B324-DEE55A5DE497}">
      <dgm:prSet phldrT="[Text]" custT="1"/>
      <dgm:spPr/>
      <dgm:t>
        <a:bodyPr/>
        <a:lstStyle/>
        <a:p>
          <a:pPr algn="ctr"/>
          <a:r>
            <a:rPr lang="en-US" sz="900">
              <a:latin typeface="+mn-lt"/>
              <a:cs typeface="Times New Roman" panose="02020603050405020304" pitchFamily="18" charset="0"/>
            </a:rPr>
            <a:t>Identify/hire/train Outreach Specialist/Early outreach in High Schools</a:t>
          </a:r>
        </a:p>
      </dgm:t>
    </dgm:pt>
    <dgm:pt modelId="{B5CE586D-84B2-A041-A008-33761DEAE549}" type="parTrans" cxnId="{9FEA7221-CB57-274E-B67D-B590DBAE7BC3}">
      <dgm:prSet/>
      <dgm:spPr/>
      <dgm:t>
        <a:bodyPr/>
        <a:lstStyle/>
        <a:p>
          <a:endParaRPr lang="en-US">
            <a:latin typeface="Times New Roman" panose="02020603050405020304" pitchFamily="18" charset="0"/>
            <a:cs typeface="Times New Roman" panose="02020603050405020304" pitchFamily="18" charset="0"/>
          </a:endParaRPr>
        </a:p>
      </dgm:t>
    </dgm:pt>
    <dgm:pt modelId="{32CDE4EC-D9BC-CC45-8C3E-36E9D72F5B36}" type="sibTrans" cxnId="{9FEA7221-CB57-274E-B67D-B590DBAE7BC3}">
      <dgm:prSet/>
      <dgm:spPr/>
      <dgm:t>
        <a:bodyPr/>
        <a:lstStyle/>
        <a:p>
          <a:endParaRPr lang="en-US">
            <a:latin typeface="Times New Roman" panose="02020603050405020304" pitchFamily="18" charset="0"/>
            <a:cs typeface="Times New Roman" panose="02020603050405020304" pitchFamily="18" charset="0"/>
          </a:endParaRPr>
        </a:p>
      </dgm:t>
    </dgm:pt>
    <dgm:pt modelId="{79704BCD-7A62-A94A-A441-9744A9683E69}">
      <dgm:prSet phldrT="[Text]"/>
      <dgm:spPr/>
      <dgm:t>
        <a:bodyPr/>
        <a:lstStyle/>
        <a:p>
          <a:pPr algn="ctr"/>
          <a:r>
            <a:rPr lang="en-US" b="1">
              <a:latin typeface="+mn-lt"/>
              <a:cs typeface="Times New Roman" panose="02020603050405020304" pitchFamily="18" charset="0"/>
            </a:rPr>
            <a:t>Enter the Path</a:t>
          </a:r>
        </a:p>
        <a:p>
          <a:pPr algn="ctr"/>
          <a:r>
            <a:rPr lang="en-US" b="0" i="1">
              <a:solidFill>
                <a:schemeClr val="bg1"/>
              </a:solidFill>
              <a:latin typeface="+mn-lt"/>
              <a:cs typeface="Times New Roman" panose="02020603050405020304" pitchFamily="18" charset="0"/>
            </a:rPr>
            <a:t>(S2)*</a:t>
          </a:r>
          <a:endParaRPr lang="en-US" b="0" i="1">
            <a:solidFill>
              <a:srgbClr val="FF0000"/>
            </a:solidFill>
            <a:latin typeface="+mn-lt"/>
            <a:cs typeface="Times New Roman" panose="02020603050405020304" pitchFamily="18" charset="0"/>
          </a:endParaRPr>
        </a:p>
      </dgm:t>
    </dgm:pt>
    <dgm:pt modelId="{96C00BD4-5E18-1140-A7EE-5B2479E576A5}" type="parTrans" cxnId="{969DDE4A-935B-6943-BF20-A66C384713E4}">
      <dgm:prSet/>
      <dgm:spPr/>
      <dgm:t>
        <a:bodyPr/>
        <a:lstStyle/>
        <a:p>
          <a:endParaRPr lang="en-US">
            <a:latin typeface="Times New Roman" panose="02020603050405020304" pitchFamily="18" charset="0"/>
            <a:cs typeface="Times New Roman" panose="02020603050405020304" pitchFamily="18" charset="0"/>
          </a:endParaRPr>
        </a:p>
      </dgm:t>
    </dgm:pt>
    <dgm:pt modelId="{ED0DD735-F1D2-394C-8B47-1AA330279360}" type="sibTrans" cxnId="{969DDE4A-935B-6943-BF20-A66C384713E4}">
      <dgm:prSet/>
      <dgm:spPr/>
      <dgm:t>
        <a:bodyPr/>
        <a:lstStyle/>
        <a:p>
          <a:endParaRPr lang="en-US">
            <a:latin typeface="Times New Roman" panose="02020603050405020304" pitchFamily="18" charset="0"/>
            <a:cs typeface="Times New Roman" panose="02020603050405020304" pitchFamily="18" charset="0"/>
          </a:endParaRPr>
        </a:p>
      </dgm:t>
    </dgm:pt>
    <dgm:pt modelId="{9AA5DF14-F6A8-6D4A-9E00-33924B197E77}">
      <dgm:prSet phldrT="[Text]" custT="1"/>
      <dgm:spPr/>
      <dgm:t>
        <a:bodyPr/>
        <a:lstStyle/>
        <a:p>
          <a:pPr algn="ctr"/>
          <a:r>
            <a:rPr lang="en-US" sz="900">
              <a:latin typeface="+mn-lt"/>
              <a:cs typeface="Times New Roman" panose="02020603050405020304" pitchFamily="18" charset="0"/>
            </a:rPr>
            <a:t>Black Faculty and Staff Advisory Council/Board</a:t>
          </a:r>
        </a:p>
      </dgm:t>
    </dgm:pt>
    <dgm:pt modelId="{BC4F441C-488F-CE41-8498-EB65FFD68082}" type="parTrans" cxnId="{8C1931E8-5507-2F45-AB11-EBD322402FD8}">
      <dgm:prSet/>
      <dgm:spPr/>
      <dgm:t>
        <a:bodyPr/>
        <a:lstStyle/>
        <a:p>
          <a:endParaRPr lang="en-US">
            <a:latin typeface="Times New Roman" panose="02020603050405020304" pitchFamily="18" charset="0"/>
            <a:cs typeface="Times New Roman" panose="02020603050405020304" pitchFamily="18" charset="0"/>
          </a:endParaRPr>
        </a:p>
      </dgm:t>
    </dgm:pt>
    <dgm:pt modelId="{CF9DE7D3-C9EA-3845-927A-B00FB45CC2D0}" type="sibTrans" cxnId="{8C1931E8-5507-2F45-AB11-EBD322402FD8}">
      <dgm:prSet/>
      <dgm:spPr/>
      <dgm:t>
        <a:bodyPr/>
        <a:lstStyle/>
        <a:p>
          <a:endParaRPr lang="en-US">
            <a:latin typeface="Times New Roman" panose="02020603050405020304" pitchFamily="18" charset="0"/>
            <a:cs typeface="Times New Roman" panose="02020603050405020304" pitchFamily="18" charset="0"/>
          </a:endParaRPr>
        </a:p>
      </dgm:t>
    </dgm:pt>
    <dgm:pt modelId="{DB67823D-B1FE-9A4F-B4FB-05F83B401670}">
      <dgm:prSet phldrT="[Text]"/>
      <dgm:spPr/>
      <dgm:t>
        <a:bodyPr/>
        <a:lstStyle/>
        <a:p>
          <a:pPr algn="ctr"/>
          <a:r>
            <a:rPr lang="en-US" b="1">
              <a:latin typeface="+mn-lt"/>
              <a:cs typeface="Times New Roman" panose="02020603050405020304" pitchFamily="18" charset="0"/>
            </a:rPr>
            <a:t>Stay on the Path</a:t>
          </a:r>
        </a:p>
        <a:p>
          <a:pPr algn="ctr"/>
          <a:r>
            <a:rPr lang="en-US" i="1">
              <a:solidFill>
                <a:schemeClr val="bg1"/>
              </a:solidFill>
              <a:latin typeface="+mn-lt"/>
              <a:cs typeface="Times New Roman" panose="02020603050405020304" pitchFamily="18" charset="0"/>
            </a:rPr>
            <a:t>(S2)*</a:t>
          </a:r>
          <a:endParaRPr lang="en-US" i="1">
            <a:solidFill>
              <a:srgbClr val="FF0000"/>
            </a:solidFill>
            <a:latin typeface="+mn-lt"/>
            <a:cs typeface="Times New Roman" panose="02020603050405020304" pitchFamily="18" charset="0"/>
          </a:endParaRPr>
        </a:p>
      </dgm:t>
    </dgm:pt>
    <dgm:pt modelId="{75D4515B-AF41-A34F-BBCD-E7358C11E309}" type="parTrans" cxnId="{FF7A3826-DE4F-AE4C-8EA9-0F53D322B7C5}">
      <dgm:prSet/>
      <dgm:spPr/>
      <dgm:t>
        <a:bodyPr/>
        <a:lstStyle/>
        <a:p>
          <a:endParaRPr lang="en-US">
            <a:latin typeface="Times New Roman" panose="02020603050405020304" pitchFamily="18" charset="0"/>
            <a:cs typeface="Times New Roman" panose="02020603050405020304" pitchFamily="18" charset="0"/>
          </a:endParaRPr>
        </a:p>
      </dgm:t>
    </dgm:pt>
    <dgm:pt modelId="{2FB3EFEB-0528-4649-B060-477F578A0322}" type="sibTrans" cxnId="{FF7A3826-DE4F-AE4C-8EA9-0F53D322B7C5}">
      <dgm:prSet/>
      <dgm:spPr/>
      <dgm:t>
        <a:bodyPr/>
        <a:lstStyle/>
        <a:p>
          <a:endParaRPr lang="en-US">
            <a:latin typeface="Times New Roman" panose="02020603050405020304" pitchFamily="18" charset="0"/>
            <a:cs typeface="Times New Roman" panose="02020603050405020304" pitchFamily="18" charset="0"/>
          </a:endParaRPr>
        </a:p>
      </dgm:t>
    </dgm:pt>
    <dgm:pt modelId="{AB745A34-359B-5B44-9288-A45541E940C7}">
      <dgm:prSet phldrT="[Text]" custT="1"/>
      <dgm:spPr/>
      <dgm:t>
        <a:bodyPr/>
        <a:lstStyle/>
        <a:p>
          <a:pPr algn="ctr"/>
          <a:r>
            <a:rPr lang="en-US" sz="900">
              <a:latin typeface="+mn-lt"/>
              <a:cs typeface="Times New Roman" panose="02020603050405020304" pitchFamily="18" charset="0"/>
            </a:rPr>
            <a:t>Incorporate collectivism</a:t>
          </a:r>
        </a:p>
        <a:p>
          <a:pPr algn="ctr"/>
          <a:r>
            <a:rPr lang="en-US" sz="900">
              <a:latin typeface="+mn-lt"/>
              <a:cs typeface="Times New Roman" panose="02020603050405020304" pitchFamily="18" charset="0"/>
            </a:rPr>
            <a:t>"Ubuntu" </a:t>
          </a:r>
        </a:p>
      </dgm:t>
    </dgm:pt>
    <dgm:pt modelId="{C284C013-E141-D346-9C94-FB11F6969B46}" type="parTrans" cxnId="{501118A9-1387-1442-9AB3-B94EB34DCD56}">
      <dgm:prSet/>
      <dgm:spPr/>
      <dgm:t>
        <a:bodyPr/>
        <a:lstStyle/>
        <a:p>
          <a:endParaRPr lang="en-US">
            <a:latin typeface="Times New Roman" panose="02020603050405020304" pitchFamily="18" charset="0"/>
            <a:cs typeface="Times New Roman" panose="02020603050405020304" pitchFamily="18" charset="0"/>
          </a:endParaRPr>
        </a:p>
      </dgm:t>
    </dgm:pt>
    <dgm:pt modelId="{B0992E4A-BD53-7B4B-80B9-16AC8CC71709}" type="sibTrans" cxnId="{501118A9-1387-1442-9AB3-B94EB34DCD56}">
      <dgm:prSet/>
      <dgm:spPr/>
      <dgm:t>
        <a:bodyPr/>
        <a:lstStyle/>
        <a:p>
          <a:endParaRPr lang="en-US">
            <a:latin typeface="Times New Roman" panose="02020603050405020304" pitchFamily="18" charset="0"/>
            <a:cs typeface="Times New Roman" panose="02020603050405020304" pitchFamily="18" charset="0"/>
          </a:endParaRPr>
        </a:p>
      </dgm:t>
    </dgm:pt>
    <dgm:pt modelId="{F611448C-3B29-DA49-9624-480ECBA50F86}">
      <dgm:prSet phldrT="[Text]"/>
      <dgm:spPr/>
      <dgm:t>
        <a:bodyPr/>
        <a:lstStyle/>
        <a:p>
          <a:pPr algn="ctr"/>
          <a:r>
            <a:rPr lang="en-US" b="1">
              <a:latin typeface="+mn-lt"/>
              <a:cs typeface="Times New Roman" panose="02020603050405020304" pitchFamily="18" charset="0"/>
            </a:rPr>
            <a:t>Ensure Learning</a:t>
          </a:r>
        </a:p>
        <a:p>
          <a:pPr algn="ctr"/>
          <a:r>
            <a:rPr lang="en-US" i="1">
              <a:solidFill>
                <a:schemeClr val="bg1"/>
              </a:solidFill>
              <a:latin typeface="+mn-lt"/>
              <a:cs typeface="Times New Roman" panose="02020603050405020304" pitchFamily="18" charset="0"/>
            </a:rPr>
            <a:t>(S3)*</a:t>
          </a:r>
          <a:endParaRPr lang="en-US" i="1">
            <a:solidFill>
              <a:srgbClr val="FF0000"/>
            </a:solidFill>
            <a:latin typeface="+mn-lt"/>
            <a:cs typeface="Times New Roman" panose="02020603050405020304" pitchFamily="18" charset="0"/>
          </a:endParaRPr>
        </a:p>
      </dgm:t>
    </dgm:pt>
    <dgm:pt modelId="{EAC682D1-670E-FC42-936E-31EEE33FB411}" type="parTrans" cxnId="{FFF1F0F1-0B01-1941-BA8C-D31CD3EDD009}">
      <dgm:prSet/>
      <dgm:spPr/>
      <dgm:t>
        <a:bodyPr/>
        <a:lstStyle/>
        <a:p>
          <a:endParaRPr lang="en-US">
            <a:latin typeface="Times New Roman" panose="02020603050405020304" pitchFamily="18" charset="0"/>
            <a:cs typeface="Times New Roman" panose="02020603050405020304" pitchFamily="18" charset="0"/>
          </a:endParaRPr>
        </a:p>
      </dgm:t>
    </dgm:pt>
    <dgm:pt modelId="{24674B49-5713-D94F-9B05-8A728D8C80B5}" type="sibTrans" cxnId="{FFF1F0F1-0B01-1941-BA8C-D31CD3EDD009}">
      <dgm:prSet/>
      <dgm:spPr/>
      <dgm:t>
        <a:bodyPr/>
        <a:lstStyle/>
        <a:p>
          <a:endParaRPr lang="en-US">
            <a:latin typeface="Times New Roman" panose="02020603050405020304" pitchFamily="18" charset="0"/>
            <a:cs typeface="Times New Roman" panose="02020603050405020304" pitchFamily="18" charset="0"/>
          </a:endParaRPr>
        </a:p>
      </dgm:t>
    </dgm:pt>
    <dgm:pt modelId="{40978584-B9B0-814B-819D-4A28ED8794A6}">
      <dgm:prSet custT="1"/>
      <dgm:spPr/>
      <dgm:t>
        <a:bodyPr/>
        <a:lstStyle/>
        <a:p>
          <a:r>
            <a:rPr lang="en-US" sz="900">
              <a:latin typeface="+mn-lt"/>
              <a:cs typeface="Times New Roman" panose="02020603050405020304" pitchFamily="18" charset="0"/>
            </a:rPr>
            <a:t>Identify/Hire/Train: IAs, SPAs, student assistants, tutors to embed in classes</a:t>
          </a:r>
        </a:p>
      </dgm:t>
    </dgm:pt>
    <dgm:pt modelId="{93DA4C88-E762-7E43-84B7-18BD92968830}" type="parTrans" cxnId="{9C7B4FAC-71E8-E940-9385-AAA888A08906}">
      <dgm:prSet/>
      <dgm:spPr/>
      <dgm:t>
        <a:bodyPr/>
        <a:lstStyle/>
        <a:p>
          <a:endParaRPr lang="en-US">
            <a:latin typeface="Times New Roman" panose="02020603050405020304" pitchFamily="18" charset="0"/>
            <a:cs typeface="Times New Roman" panose="02020603050405020304" pitchFamily="18" charset="0"/>
          </a:endParaRPr>
        </a:p>
      </dgm:t>
    </dgm:pt>
    <dgm:pt modelId="{4B1FDD88-6F79-B54B-BF91-9B408A96C514}" type="sibTrans" cxnId="{9C7B4FAC-71E8-E940-9385-AAA888A08906}">
      <dgm:prSet/>
      <dgm:spPr/>
      <dgm:t>
        <a:bodyPr/>
        <a:lstStyle/>
        <a:p>
          <a:endParaRPr lang="en-US">
            <a:latin typeface="Times New Roman" panose="02020603050405020304" pitchFamily="18" charset="0"/>
            <a:cs typeface="Times New Roman" panose="02020603050405020304" pitchFamily="18" charset="0"/>
          </a:endParaRPr>
        </a:p>
      </dgm:t>
    </dgm:pt>
    <dgm:pt modelId="{76299856-CC67-604A-ADAD-A8D3F6299802}">
      <dgm:prSet phldrT="[Text]"/>
      <dgm:spPr/>
      <dgm:t>
        <a:bodyPr/>
        <a:lstStyle/>
        <a:p>
          <a:pPr algn="ctr"/>
          <a:r>
            <a:rPr lang="en-US" b="1">
              <a:latin typeface="+mn-lt"/>
              <a:cs typeface="Times New Roman" panose="02020603050405020304" pitchFamily="18" charset="0"/>
            </a:rPr>
            <a:t>Clarify the Path</a:t>
          </a:r>
        </a:p>
        <a:p>
          <a:pPr algn="ctr"/>
          <a:r>
            <a:rPr lang="en-US" i="1">
              <a:solidFill>
                <a:schemeClr val="bg1"/>
              </a:solidFill>
              <a:latin typeface="+mn-lt"/>
              <a:cs typeface="Times New Roman" panose="02020603050405020304" pitchFamily="18" charset="0"/>
            </a:rPr>
            <a:t>(S1)*</a:t>
          </a:r>
        </a:p>
      </dgm:t>
    </dgm:pt>
    <dgm:pt modelId="{A3BCA7F2-F9C2-B843-BCB8-DFA0FE69F426}" type="sibTrans" cxnId="{1789A801-EB03-0849-8087-BA32C0533B38}">
      <dgm:prSet/>
      <dgm:spPr/>
      <dgm:t>
        <a:bodyPr/>
        <a:lstStyle/>
        <a:p>
          <a:endParaRPr lang="en-US">
            <a:latin typeface="Times New Roman" panose="02020603050405020304" pitchFamily="18" charset="0"/>
            <a:cs typeface="Times New Roman" panose="02020603050405020304" pitchFamily="18" charset="0"/>
          </a:endParaRPr>
        </a:p>
      </dgm:t>
    </dgm:pt>
    <dgm:pt modelId="{81F46235-8887-E34E-9242-6B006A3F5C78}" type="parTrans" cxnId="{1789A801-EB03-0849-8087-BA32C0533B38}">
      <dgm:prSet/>
      <dgm:spPr/>
      <dgm:t>
        <a:bodyPr/>
        <a:lstStyle/>
        <a:p>
          <a:endParaRPr lang="en-US">
            <a:latin typeface="Times New Roman" panose="02020603050405020304" pitchFamily="18" charset="0"/>
            <a:cs typeface="Times New Roman" panose="02020603050405020304" pitchFamily="18" charset="0"/>
          </a:endParaRPr>
        </a:p>
      </dgm:t>
    </dgm:pt>
    <dgm:pt modelId="{B62FC94C-BC6B-4095-B21E-B72145C6F60D}">
      <dgm:prSet phldrT="[Text]" custT="1"/>
      <dgm:spPr/>
      <dgm:t>
        <a:bodyPr/>
        <a:lstStyle/>
        <a:p>
          <a:r>
            <a:rPr lang="en-US" sz="900">
              <a:latin typeface="+mn-lt"/>
              <a:cs typeface="Times New Roman" panose="02020603050405020304" pitchFamily="18" charset="0"/>
            </a:rPr>
            <a:t>Identify/hire/train Financial Aid Specialist/FA Outreach</a:t>
          </a:r>
        </a:p>
      </dgm:t>
    </dgm:pt>
    <dgm:pt modelId="{2F2022CD-AD85-4E35-BA4E-D1D7858904AB}" type="parTrans" cxnId="{3E019018-16CF-4A0A-9315-E01644B859C9}">
      <dgm:prSet/>
      <dgm:spPr/>
      <dgm:t>
        <a:bodyPr/>
        <a:lstStyle/>
        <a:p>
          <a:endParaRPr lang="en-US"/>
        </a:p>
      </dgm:t>
    </dgm:pt>
    <dgm:pt modelId="{25F88D23-B750-41F7-AB00-8C4EDB0EEC08}" type="sibTrans" cxnId="{3E019018-16CF-4A0A-9315-E01644B859C9}">
      <dgm:prSet/>
      <dgm:spPr/>
      <dgm:t>
        <a:bodyPr/>
        <a:lstStyle/>
        <a:p>
          <a:endParaRPr lang="en-US"/>
        </a:p>
      </dgm:t>
    </dgm:pt>
    <dgm:pt modelId="{EBF99B9A-543C-42B4-BC67-300BB1E59F69}">
      <dgm:prSet custT="1"/>
      <dgm:spPr/>
      <dgm:t>
        <a:bodyPr/>
        <a:lstStyle/>
        <a:p>
          <a:r>
            <a:rPr lang="en-US" sz="900">
              <a:latin typeface="+mn-lt"/>
              <a:cs typeface="Times New Roman" panose="02020603050405020304" pitchFamily="18" charset="0"/>
            </a:rPr>
            <a:t>Identify/Hire/Train Student Assistants to provide outreach/inreach</a:t>
          </a:r>
        </a:p>
      </dgm:t>
    </dgm:pt>
    <dgm:pt modelId="{192AE386-402A-4D91-92AB-534420AA3284}" type="parTrans" cxnId="{56542B93-0328-48D0-A24E-5D23DC288195}">
      <dgm:prSet/>
      <dgm:spPr/>
      <dgm:t>
        <a:bodyPr/>
        <a:lstStyle/>
        <a:p>
          <a:endParaRPr lang="en-US"/>
        </a:p>
      </dgm:t>
    </dgm:pt>
    <dgm:pt modelId="{AE7ECB9A-8A0A-4E48-AAFF-E8073536759D}" type="sibTrans" cxnId="{56542B93-0328-48D0-A24E-5D23DC288195}">
      <dgm:prSet/>
      <dgm:spPr/>
      <dgm:t>
        <a:bodyPr/>
        <a:lstStyle/>
        <a:p>
          <a:endParaRPr lang="en-US"/>
        </a:p>
      </dgm:t>
    </dgm:pt>
    <dgm:pt modelId="{C86E1776-07F5-4D15-B70D-8B1BE078E883}">
      <dgm:prSet custT="1"/>
      <dgm:spPr/>
      <dgm:t>
        <a:bodyPr/>
        <a:lstStyle/>
        <a:p>
          <a:r>
            <a:rPr lang="en-US" sz="900">
              <a:latin typeface="+mn-lt"/>
              <a:cs typeface="Times New Roman" panose="02020603050405020304" pitchFamily="18" charset="0"/>
            </a:rPr>
            <a:t>Needs Assessment</a:t>
          </a:r>
        </a:p>
      </dgm:t>
    </dgm:pt>
    <dgm:pt modelId="{A364CBA7-04AE-4465-9740-C2721C621414}" type="parTrans" cxnId="{BD7DBF5B-CEC5-4CCF-9E82-F5D949EF8BE6}">
      <dgm:prSet/>
      <dgm:spPr/>
      <dgm:t>
        <a:bodyPr/>
        <a:lstStyle/>
        <a:p>
          <a:endParaRPr lang="en-US"/>
        </a:p>
      </dgm:t>
    </dgm:pt>
    <dgm:pt modelId="{F5268B49-0ADB-4FD5-8B86-9B4475912FDB}" type="sibTrans" cxnId="{BD7DBF5B-CEC5-4CCF-9E82-F5D949EF8BE6}">
      <dgm:prSet/>
      <dgm:spPr/>
      <dgm:t>
        <a:bodyPr/>
        <a:lstStyle/>
        <a:p>
          <a:endParaRPr lang="en-US"/>
        </a:p>
      </dgm:t>
    </dgm:pt>
    <dgm:pt modelId="{7AFF1B77-672F-4CA0-8254-C1BC82A8EE4D}">
      <dgm:prSet phldrT="[Text]" custT="1"/>
      <dgm:spPr/>
      <dgm:t>
        <a:bodyPr/>
        <a:lstStyle/>
        <a:p>
          <a:r>
            <a:rPr lang="en-US" sz="900">
              <a:latin typeface="+mn-lt"/>
              <a:cs typeface="Times New Roman" panose="02020603050405020304" pitchFamily="18" charset="0"/>
            </a:rPr>
            <a:t>Integrated Student Success Teams</a:t>
          </a:r>
        </a:p>
      </dgm:t>
    </dgm:pt>
    <dgm:pt modelId="{88C685E5-4B9C-4834-9580-89366CE43987}" type="parTrans" cxnId="{755B7087-CA4D-40D0-9882-BB5C48E1431F}">
      <dgm:prSet/>
      <dgm:spPr/>
      <dgm:t>
        <a:bodyPr/>
        <a:lstStyle/>
        <a:p>
          <a:endParaRPr lang="en-US"/>
        </a:p>
      </dgm:t>
    </dgm:pt>
    <dgm:pt modelId="{D342FAEE-6CFA-4071-AF0F-6FBF5930625C}" type="sibTrans" cxnId="{755B7087-CA4D-40D0-9882-BB5C48E1431F}">
      <dgm:prSet/>
      <dgm:spPr/>
      <dgm:t>
        <a:bodyPr/>
        <a:lstStyle/>
        <a:p>
          <a:endParaRPr lang="en-US"/>
        </a:p>
      </dgm:t>
    </dgm:pt>
    <dgm:pt modelId="{BF95B921-F6B9-405B-920E-376126DEA59D}">
      <dgm:prSet phldrT="[Text]" custT="1"/>
      <dgm:spPr/>
      <dgm:t>
        <a:bodyPr/>
        <a:lstStyle/>
        <a:p>
          <a:r>
            <a:rPr lang="en-US" sz="900">
              <a:latin typeface="+mn-lt"/>
              <a:cs typeface="Times New Roman" panose="02020603050405020304" pitchFamily="18" charset="0"/>
            </a:rPr>
            <a:t>Dedicated Space:</a:t>
          </a:r>
        </a:p>
        <a:p>
          <a:r>
            <a:rPr lang="en-US" sz="900">
              <a:latin typeface="+mn-lt"/>
              <a:cs typeface="Times New Roman" panose="02020603050405020304" pitchFamily="18" charset="0"/>
            </a:rPr>
            <a:t> Black &amp; African American Cultural Center</a:t>
          </a:r>
        </a:p>
      </dgm:t>
    </dgm:pt>
    <dgm:pt modelId="{7C88F6B8-8494-4260-BC6D-1C9D33EA63EE}" type="parTrans" cxnId="{F37FA894-5A2B-49CE-AB5A-230D0AD97E81}">
      <dgm:prSet/>
      <dgm:spPr/>
      <dgm:t>
        <a:bodyPr/>
        <a:lstStyle/>
        <a:p>
          <a:endParaRPr lang="en-US"/>
        </a:p>
      </dgm:t>
    </dgm:pt>
    <dgm:pt modelId="{4BF4CB6E-FF2E-4629-BCAD-B07C7F2AEBF3}" type="sibTrans" cxnId="{F37FA894-5A2B-49CE-AB5A-230D0AD97E81}">
      <dgm:prSet/>
      <dgm:spPr/>
      <dgm:t>
        <a:bodyPr/>
        <a:lstStyle/>
        <a:p>
          <a:endParaRPr lang="en-US"/>
        </a:p>
      </dgm:t>
    </dgm:pt>
    <dgm:pt modelId="{A6FE1690-5E1F-446F-9692-4BA99403EC09}">
      <dgm:prSet phldrT="[Text]" custT="1"/>
      <dgm:spPr/>
      <dgm:t>
        <a:bodyPr/>
        <a:lstStyle/>
        <a:p>
          <a:r>
            <a:rPr lang="en-US" sz="900">
              <a:latin typeface="+mn-lt"/>
              <a:cs typeface="Times New Roman" panose="02020603050405020304" pitchFamily="18" charset="0"/>
            </a:rPr>
            <a:t>AA Emphasis in Core GE </a:t>
          </a:r>
        </a:p>
      </dgm:t>
    </dgm:pt>
    <dgm:pt modelId="{41AADF37-F8D1-4D56-A1DF-70AB60F3B903}" type="parTrans" cxnId="{2B3A417E-9DD7-4D32-831D-D83258FE3EFD}">
      <dgm:prSet/>
      <dgm:spPr/>
      <dgm:t>
        <a:bodyPr/>
        <a:lstStyle/>
        <a:p>
          <a:endParaRPr lang="en-US"/>
        </a:p>
      </dgm:t>
    </dgm:pt>
    <dgm:pt modelId="{C27C6917-8FA7-492A-85C1-BFAF2CD2A6B5}" type="sibTrans" cxnId="{2B3A417E-9DD7-4D32-831D-D83258FE3EFD}">
      <dgm:prSet/>
      <dgm:spPr/>
      <dgm:t>
        <a:bodyPr/>
        <a:lstStyle/>
        <a:p>
          <a:endParaRPr lang="en-US"/>
        </a:p>
      </dgm:t>
    </dgm:pt>
    <dgm:pt modelId="{6D585E8B-2385-47D1-A159-BE33852BB11E}">
      <dgm:prSet custT="1"/>
      <dgm:spPr/>
      <dgm:t>
        <a:bodyPr/>
        <a:lstStyle/>
        <a:p>
          <a:r>
            <a:rPr lang="en-US" sz="900">
              <a:latin typeface="+mn-lt"/>
              <a:cs typeface="Times New Roman" panose="02020603050405020304" pitchFamily="18" charset="0"/>
            </a:rPr>
            <a:t>Collaborate with Workforce Development / Internship Programs to provide paid internships</a:t>
          </a:r>
        </a:p>
      </dgm:t>
    </dgm:pt>
    <dgm:pt modelId="{98624E9B-C988-4539-B194-A9FF5F876B57}" type="parTrans" cxnId="{F7B72CAE-BAAA-459B-993D-CADE02949512}">
      <dgm:prSet/>
      <dgm:spPr/>
      <dgm:t>
        <a:bodyPr/>
        <a:lstStyle/>
        <a:p>
          <a:endParaRPr lang="en-US"/>
        </a:p>
      </dgm:t>
    </dgm:pt>
    <dgm:pt modelId="{8B415A3A-54CA-49F1-936E-6CF5A6FE67A0}" type="sibTrans" cxnId="{F7B72CAE-BAAA-459B-993D-CADE02949512}">
      <dgm:prSet/>
      <dgm:spPr/>
      <dgm:t>
        <a:bodyPr/>
        <a:lstStyle/>
        <a:p>
          <a:endParaRPr lang="en-US"/>
        </a:p>
      </dgm:t>
    </dgm:pt>
    <dgm:pt modelId="{3A92B9C0-0947-4450-83CF-0B7C6DAA0781}">
      <dgm:prSet custT="1"/>
      <dgm:spPr/>
      <dgm:t>
        <a:bodyPr/>
        <a:lstStyle/>
        <a:p>
          <a:r>
            <a:rPr lang="en-US" sz="900">
              <a:latin typeface="+mn-lt"/>
              <a:cs typeface="Times New Roman" panose="02020603050405020304" pitchFamily="18" charset="0"/>
            </a:rPr>
            <a:t>Technology Loan Program</a:t>
          </a:r>
        </a:p>
      </dgm:t>
    </dgm:pt>
    <dgm:pt modelId="{4D15C5CD-49BB-408E-A8FE-CA6B588B8B57}" type="parTrans" cxnId="{4A40878E-4251-4455-AA6E-B4053E3DB0B9}">
      <dgm:prSet/>
      <dgm:spPr/>
      <dgm:t>
        <a:bodyPr/>
        <a:lstStyle/>
        <a:p>
          <a:endParaRPr lang="en-US"/>
        </a:p>
      </dgm:t>
    </dgm:pt>
    <dgm:pt modelId="{B0715715-AB14-4D01-B251-147C8AEDF030}" type="sibTrans" cxnId="{4A40878E-4251-4455-AA6E-B4053E3DB0B9}">
      <dgm:prSet/>
      <dgm:spPr/>
      <dgm:t>
        <a:bodyPr/>
        <a:lstStyle/>
        <a:p>
          <a:endParaRPr lang="en-US"/>
        </a:p>
      </dgm:t>
    </dgm:pt>
    <dgm:pt modelId="{4B893A78-2A1C-41B1-A575-6E21E3EF3A21}">
      <dgm:prSet custT="1"/>
      <dgm:spPr/>
      <dgm:t>
        <a:bodyPr/>
        <a:lstStyle/>
        <a:p>
          <a:r>
            <a:rPr lang="en-US" sz="900">
              <a:latin typeface="+mn-lt"/>
              <a:cs typeface="Times New Roman" panose="02020603050405020304" pitchFamily="18" charset="0"/>
            </a:rPr>
            <a:t>Dedicated Funds:</a:t>
          </a:r>
        </a:p>
        <a:p>
          <a:r>
            <a:rPr lang="en-US" sz="900">
              <a:latin typeface="+mn-lt"/>
              <a:cs typeface="Times New Roman" panose="02020603050405020304" pitchFamily="18" charset="0"/>
            </a:rPr>
            <a:t> Textbooks and other support for college</a:t>
          </a:r>
        </a:p>
      </dgm:t>
    </dgm:pt>
    <dgm:pt modelId="{EAA56186-A4DB-4E05-BEBB-E03BA389BF27}" type="parTrans" cxnId="{40DE890B-D963-46D2-A1C0-3DF896C45CF1}">
      <dgm:prSet/>
      <dgm:spPr/>
      <dgm:t>
        <a:bodyPr/>
        <a:lstStyle/>
        <a:p>
          <a:endParaRPr lang="en-US"/>
        </a:p>
      </dgm:t>
    </dgm:pt>
    <dgm:pt modelId="{59ABC92D-6CD9-403A-B3EE-165C9D7582B8}" type="sibTrans" cxnId="{40DE890B-D963-46D2-A1C0-3DF896C45CF1}">
      <dgm:prSet/>
      <dgm:spPr/>
      <dgm:t>
        <a:bodyPr/>
        <a:lstStyle/>
        <a:p>
          <a:endParaRPr lang="en-US"/>
        </a:p>
      </dgm:t>
    </dgm:pt>
    <dgm:pt modelId="{AE3F783B-1320-4AD9-9442-5B76351CCF48}">
      <dgm:prSet phldrT="[Text]" custT="1"/>
      <dgm:spPr/>
      <dgm:t>
        <a:bodyPr/>
        <a:lstStyle/>
        <a:p>
          <a:r>
            <a:rPr lang="en-US" sz="900">
              <a:latin typeface="+mn-lt"/>
              <a:cs typeface="Times New Roman" panose="02020603050405020304" pitchFamily="18" charset="0"/>
            </a:rPr>
            <a:t>Teacher Training </a:t>
          </a:r>
        </a:p>
        <a:p>
          <a:r>
            <a:rPr lang="en-US" sz="900">
              <a:latin typeface="+mn-lt"/>
              <a:cs typeface="Times New Roman" panose="02020603050405020304" pitchFamily="18" charset="0"/>
            </a:rPr>
            <a:t>ACUE      CORA</a:t>
          </a:r>
        </a:p>
        <a:p>
          <a:r>
            <a:rPr lang="en-US" sz="900">
              <a:latin typeface="+mn-lt"/>
              <a:cs typeface="Times New Roman" panose="02020603050405020304" pitchFamily="18" charset="0"/>
            </a:rPr>
            <a:t>Instructional Professional Development</a:t>
          </a:r>
        </a:p>
      </dgm:t>
    </dgm:pt>
    <dgm:pt modelId="{2173C73C-CD77-4640-8DBB-BBD3C6DA2D21}" type="parTrans" cxnId="{4FD144D9-33E0-484A-BCAC-8B2D7486BA68}">
      <dgm:prSet/>
      <dgm:spPr/>
      <dgm:t>
        <a:bodyPr/>
        <a:lstStyle/>
        <a:p>
          <a:endParaRPr lang="en-US"/>
        </a:p>
      </dgm:t>
    </dgm:pt>
    <dgm:pt modelId="{C6E23B50-6150-499E-843F-320FDD162F5B}" type="sibTrans" cxnId="{4FD144D9-33E0-484A-BCAC-8B2D7486BA68}">
      <dgm:prSet/>
      <dgm:spPr/>
      <dgm:t>
        <a:bodyPr/>
        <a:lstStyle/>
        <a:p>
          <a:endParaRPr lang="en-US"/>
        </a:p>
      </dgm:t>
    </dgm:pt>
    <dgm:pt modelId="{1D0689BD-B345-4211-9D4B-5AE12BA8A7B3}">
      <dgm:prSet phldrT="[Text]" custT="1"/>
      <dgm:spPr/>
      <dgm:t>
        <a:bodyPr/>
        <a:lstStyle/>
        <a:p>
          <a:r>
            <a:rPr lang="en-US" sz="900">
              <a:latin typeface="+mn-lt"/>
              <a:cs typeface="Times New Roman" panose="02020603050405020304" pitchFamily="18" charset="0"/>
            </a:rPr>
            <a:t>Culturally Responsive Teaching</a:t>
          </a:r>
        </a:p>
        <a:p>
          <a:r>
            <a:rPr lang="en-US" sz="900">
              <a:latin typeface="+mn-lt"/>
              <a:cs typeface="Times New Roman" panose="02020603050405020304" pitchFamily="18" charset="0"/>
            </a:rPr>
            <a:t>Learning Partnerships</a:t>
          </a:r>
        </a:p>
      </dgm:t>
    </dgm:pt>
    <dgm:pt modelId="{4BAB21B7-AAD8-46A2-81FC-1AAF2B8285F6}" type="parTrans" cxnId="{99052F5E-D74F-40DF-93CA-C5637F8606CF}">
      <dgm:prSet/>
      <dgm:spPr/>
      <dgm:t>
        <a:bodyPr/>
        <a:lstStyle/>
        <a:p>
          <a:endParaRPr lang="en-US"/>
        </a:p>
      </dgm:t>
    </dgm:pt>
    <dgm:pt modelId="{91AB32F5-E67F-4709-920A-2724406EE301}" type="sibTrans" cxnId="{99052F5E-D74F-40DF-93CA-C5637F8606CF}">
      <dgm:prSet/>
      <dgm:spPr/>
      <dgm:t>
        <a:bodyPr/>
        <a:lstStyle/>
        <a:p>
          <a:endParaRPr lang="en-US"/>
        </a:p>
      </dgm:t>
    </dgm:pt>
    <dgm:pt modelId="{4599AF7A-BCFD-454C-A60B-480637072219}">
      <dgm:prSet custT="1"/>
      <dgm:spPr/>
      <dgm:t>
        <a:bodyPr/>
        <a:lstStyle/>
        <a:p>
          <a:r>
            <a:rPr lang="en-US" sz="900">
              <a:latin typeface="+mn-lt"/>
              <a:cs typeface="Times New Roman" panose="02020603050405020304" pitchFamily="18" charset="0"/>
            </a:rPr>
            <a:t>Culturally Sensitive Andragogy/Pedagogy</a:t>
          </a:r>
        </a:p>
      </dgm:t>
    </dgm:pt>
    <dgm:pt modelId="{6FCC222C-390F-4F6B-9092-325E7E70C1C5}" type="parTrans" cxnId="{6535C3D5-AD35-43E7-BB9A-7E284E710472}">
      <dgm:prSet/>
      <dgm:spPr/>
      <dgm:t>
        <a:bodyPr/>
        <a:lstStyle/>
        <a:p>
          <a:endParaRPr lang="en-US"/>
        </a:p>
      </dgm:t>
    </dgm:pt>
    <dgm:pt modelId="{100168B8-EB7D-479B-B7BC-DAF13E4461C0}" type="sibTrans" cxnId="{6535C3D5-AD35-43E7-BB9A-7E284E710472}">
      <dgm:prSet/>
      <dgm:spPr/>
      <dgm:t>
        <a:bodyPr/>
        <a:lstStyle/>
        <a:p>
          <a:endParaRPr lang="en-US"/>
        </a:p>
      </dgm:t>
    </dgm:pt>
    <dgm:pt modelId="{238A2B68-0923-E747-AFA7-69F0E53BA519}" type="pres">
      <dgm:prSet presAssocID="{34E94DB8-F273-AC4F-A0C8-CA6F6A7F4667}" presName="diagram" presStyleCnt="0">
        <dgm:presLayoutVars>
          <dgm:chPref val="1"/>
          <dgm:dir/>
          <dgm:animOne val="branch"/>
          <dgm:animLvl val="lvl"/>
          <dgm:resizeHandles/>
        </dgm:presLayoutVars>
      </dgm:prSet>
      <dgm:spPr/>
    </dgm:pt>
    <dgm:pt modelId="{4EB2632F-B4CC-A44B-A0E5-DD4CE1A6DE7E}" type="pres">
      <dgm:prSet presAssocID="{76299856-CC67-604A-ADAD-A8D3F6299802}" presName="root" presStyleCnt="0"/>
      <dgm:spPr/>
    </dgm:pt>
    <dgm:pt modelId="{02438177-FB6D-2D49-BACE-40DC02B9E929}" type="pres">
      <dgm:prSet presAssocID="{76299856-CC67-604A-ADAD-A8D3F6299802}" presName="rootComposite" presStyleCnt="0"/>
      <dgm:spPr/>
    </dgm:pt>
    <dgm:pt modelId="{35CBA596-9E37-6A44-9AA7-ABB1544A8C45}" type="pres">
      <dgm:prSet presAssocID="{76299856-CC67-604A-ADAD-A8D3F6299802}" presName="rootText" presStyleLbl="node1" presStyleIdx="0" presStyleCnt="4" custLinFactNeighborX="-87" custLinFactNeighborY="3434"/>
      <dgm:spPr/>
    </dgm:pt>
    <dgm:pt modelId="{5EC31FB4-45F9-5C47-B11C-53FE4307F632}" type="pres">
      <dgm:prSet presAssocID="{76299856-CC67-604A-ADAD-A8D3F6299802}" presName="rootConnector" presStyleLbl="node1" presStyleIdx="0" presStyleCnt="4"/>
      <dgm:spPr/>
    </dgm:pt>
    <dgm:pt modelId="{B567F0E5-CA9C-784A-84A7-96B1E1665A5F}" type="pres">
      <dgm:prSet presAssocID="{76299856-CC67-604A-ADAD-A8D3F6299802}" presName="childShape" presStyleCnt="0"/>
      <dgm:spPr/>
    </dgm:pt>
    <dgm:pt modelId="{DF53EAF2-4647-EB41-B734-AABFD706A1E8}" type="pres">
      <dgm:prSet presAssocID="{B5CE586D-84B2-A041-A008-33761DEAE549}" presName="Name13" presStyleLbl="parChTrans1D2" presStyleIdx="0" presStyleCnt="16"/>
      <dgm:spPr/>
    </dgm:pt>
    <dgm:pt modelId="{8A33CFFF-7E65-9349-8174-5211F4117F6C}" type="pres">
      <dgm:prSet presAssocID="{25ED69E8-18B8-2A4E-B324-DEE55A5DE497}" presName="childText" presStyleLbl="bgAcc1" presStyleIdx="0" presStyleCnt="16">
        <dgm:presLayoutVars>
          <dgm:bulletEnabled val="1"/>
        </dgm:presLayoutVars>
      </dgm:prSet>
      <dgm:spPr/>
    </dgm:pt>
    <dgm:pt modelId="{4C6E5596-D600-4C07-A138-D0667D5B431E}" type="pres">
      <dgm:prSet presAssocID="{2F2022CD-AD85-4E35-BA4E-D1D7858904AB}" presName="Name13" presStyleLbl="parChTrans1D2" presStyleIdx="1" presStyleCnt="16"/>
      <dgm:spPr/>
    </dgm:pt>
    <dgm:pt modelId="{C1A110D7-4F2C-4445-B455-9426554DEE58}" type="pres">
      <dgm:prSet presAssocID="{B62FC94C-BC6B-4095-B21E-B72145C6F60D}" presName="childText" presStyleLbl="bgAcc1" presStyleIdx="1" presStyleCnt="16">
        <dgm:presLayoutVars>
          <dgm:bulletEnabled val="1"/>
        </dgm:presLayoutVars>
      </dgm:prSet>
      <dgm:spPr/>
    </dgm:pt>
    <dgm:pt modelId="{AD1C3C36-9C51-4762-B79D-327EB9DB89CD}" type="pres">
      <dgm:prSet presAssocID="{192AE386-402A-4D91-92AB-534420AA3284}" presName="Name13" presStyleLbl="parChTrans1D2" presStyleIdx="2" presStyleCnt="16"/>
      <dgm:spPr/>
    </dgm:pt>
    <dgm:pt modelId="{F9D25942-759F-4A0E-8F95-1A6A734493E6}" type="pres">
      <dgm:prSet presAssocID="{EBF99B9A-543C-42B4-BC67-300BB1E59F69}" presName="childText" presStyleLbl="bgAcc1" presStyleIdx="2" presStyleCnt="16">
        <dgm:presLayoutVars>
          <dgm:bulletEnabled val="1"/>
        </dgm:presLayoutVars>
      </dgm:prSet>
      <dgm:spPr/>
    </dgm:pt>
    <dgm:pt modelId="{C21AE2AA-AA25-4ECF-B90A-03DB781BF38B}" type="pres">
      <dgm:prSet presAssocID="{A364CBA7-04AE-4465-9740-C2721C621414}" presName="Name13" presStyleLbl="parChTrans1D2" presStyleIdx="3" presStyleCnt="16"/>
      <dgm:spPr/>
    </dgm:pt>
    <dgm:pt modelId="{39F11750-ADF8-48C1-B325-49195F3EE923}" type="pres">
      <dgm:prSet presAssocID="{C86E1776-07F5-4D15-B70D-8B1BE078E883}" presName="childText" presStyleLbl="bgAcc1" presStyleIdx="3" presStyleCnt="16">
        <dgm:presLayoutVars>
          <dgm:bulletEnabled val="1"/>
        </dgm:presLayoutVars>
      </dgm:prSet>
      <dgm:spPr/>
    </dgm:pt>
    <dgm:pt modelId="{BE7FB2EE-F7AF-C248-8ED5-3B52C5D73D93}" type="pres">
      <dgm:prSet presAssocID="{79704BCD-7A62-A94A-A441-9744A9683E69}" presName="root" presStyleCnt="0"/>
      <dgm:spPr/>
    </dgm:pt>
    <dgm:pt modelId="{243032B0-6517-F94E-B26B-36937A9E49BD}" type="pres">
      <dgm:prSet presAssocID="{79704BCD-7A62-A94A-A441-9744A9683E69}" presName="rootComposite" presStyleCnt="0"/>
      <dgm:spPr/>
    </dgm:pt>
    <dgm:pt modelId="{7804DCB4-7E39-F34C-AB47-B5FBA43E7F85}" type="pres">
      <dgm:prSet presAssocID="{79704BCD-7A62-A94A-A441-9744A9683E69}" presName="rootText" presStyleLbl="node1" presStyleIdx="1" presStyleCnt="4"/>
      <dgm:spPr/>
    </dgm:pt>
    <dgm:pt modelId="{23288279-2BBA-9A4A-BB25-CAEE55758654}" type="pres">
      <dgm:prSet presAssocID="{79704BCD-7A62-A94A-A441-9744A9683E69}" presName="rootConnector" presStyleLbl="node1" presStyleIdx="1" presStyleCnt="4"/>
      <dgm:spPr/>
    </dgm:pt>
    <dgm:pt modelId="{849E8F4B-1AA0-274A-8358-EE884195A580}" type="pres">
      <dgm:prSet presAssocID="{79704BCD-7A62-A94A-A441-9744A9683E69}" presName="childShape" presStyleCnt="0"/>
      <dgm:spPr/>
    </dgm:pt>
    <dgm:pt modelId="{EA1EA6D3-71AE-7241-BB31-56EB0C3EB065}" type="pres">
      <dgm:prSet presAssocID="{BC4F441C-488F-CE41-8498-EB65FFD68082}" presName="Name13" presStyleLbl="parChTrans1D2" presStyleIdx="4" presStyleCnt="16"/>
      <dgm:spPr/>
    </dgm:pt>
    <dgm:pt modelId="{61C046A2-5312-F14A-BBE1-3F75C7F0E315}" type="pres">
      <dgm:prSet presAssocID="{9AA5DF14-F6A8-6D4A-9E00-33924B197E77}" presName="childText" presStyleLbl="bgAcc1" presStyleIdx="4" presStyleCnt="16">
        <dgm:presLayoutVars>
          <dgm:bulletEnabled val="1"/>
        </dgm:presLayoutVars>
      </dgm:prSet>
      <dgm:spPr/>
    </dgm:pt>
    <dgm:pt modelId="{E5C98DD7-F975-4FC8-8066-8A36F0E6DC64}" type="pres">
      <dgm:prSet presAssocID="{88C685E5-4B9C-4834-9580-89366CE43987}" presName="Name13" presStyleLbl="parChTrans1D2" presStyleIdx="5" presStyleCnt="16"/>
      <dgm:spPr/>
    </dgm:pt>
    <dgm:pt modelId="{445BD0F2-F082-486C-8306-5432C3BA204D}" type="pres">
      <dgm:prSet presAssocID="{7AFF1B77-672F-4CA0-8254-C1BC82A8EE4D}" presName="childText" presStyleLbl="bgAcc1" presStyleIdx="5" presStyleCnt="16">
        <dgm:presLayoutVars>
          <dgm:bulletEnabled val="1"/>
        </dgm:presLayoutVars>
      </dgm:prSet>
      <dgm:spPr/>
    </dgm:pt>
    <dgm:pt modelId="{081D37D9-E508-48DE-8C1A-468E46E28EC2}" type="pres">
      <dgm:prSet presAssocID="{7C88F6B8-8494-4260-BC6D-1C9D33EA63EE}" presName="Name13" presStyleLbl="parChTrans1D2" presStyleIdx="6" presStyleCnt="16"/>
      <dgm:spPr/>
    </dgm:pt>
    <dgm:pt modelId="{3F5D2E32-D35E-4BC8-946C-006E380D9424}" type="pres">
      <dgm:prSet presAssocID="{BF95B921-F6B9-405B-920E-376126DEA59D}" presName="childText" presStyleLbl="bgAcc1" presStyleIdx="6" presStyleCnt="16">
        <dgm:presLayoutVars>
          <dgm:bulletEnabled val="1"/>
        </dgm:presLayoutVars>
      </dgm:prSet>
      <dgm:spPr/>
    </dgm:pt>
    <dgm:pt modelId="{6815D3B0-6FF2-4A31-BDE3-02A579CB681E}" type="pres">
      <dgm:prSet presAssocID="{41AADF37-F8D1-4D56-A1DF-70AB60F3B903}" presName="Name13" presStyleLbl="parChTrans1D2" presStyleIdx="7" presStyleCnt="16"/>
      <dgm:spPr/>
    </dgm:pt>
    <dgm:pt modelId="{848E89D3-EBFC-4FA5-83D5-73B8DD9936C1}" type="pres">
      <dgm:prSet presAssocID="{A6FE1690-5E1F-446F-9692-4BA99403EC09}" presName="childText" presStyleLbl="bgAcc1" presStyleIdx="7" presStyleCnt="16">
        <dgm:presLayoutVars>
          <dgm:bulletEnabled val="1"/>
        </dgm:presLayoutVars>
      </dgm:prSet>
      <dgm:spPr/>
    </dgm:pt>
    <dgm:pt modelId="{0F4A2E07-2C21-5D42-B843-1D1992E55C68}" type="pres">
      <dgm:prSet presAssocID="{DB67823D-B1FE-9A4F-B4FB-05F83B401670}" presName="root" presStyleCnt="0"/>
      <dgm:spPr/>
    </dgm:pt>
    <dgm:pt modelId="{6A673A16-1FB9-F746-8126-E66B501736CA}" type="pres">
      <dgm:prSet presAssocID="{DB67823D-B1FE-9A4F-B4FB-05F83B401670}" presName="rootComposite" presStyleCnt="0"/>
      <dgm:spPr/>
    </dgm:pt>
    <dgm:pt modelId="{75706828-B1CA-DD48-ABEF-141E80166290}" type="pres">
      <dgm:prSet presAssocID="{DB67823D-B1FE-9A4F-B4FB-05F83B401670}" presName="rootText" presStyleLbl="node1" presStyleIdx="2" presStyleCnt="4"/>
      <dgm:spPr/>
    </dgm:pt>
    <dgm:pt modelId="{E50ECAA4-A38C-8B4F-805A-CAC5A7A174FE}" type="pres">
      <dgm:prSet presAssocID="{DB67823D-B1FE-9A4F-B4FB-05F83B401670}" presName="rootConnector" presStyleLbl="node1" presStyleIdx="2" presStyleCnt="4"/>
      <dgm:spPr/>
    </dgm:pt>
    <dgm:pt modelId="{40B8215E-41E8-3245-ADD1-75E751D6F797}" type="pres">
      <dgm:prSet presAssocID="{DB67823D-B1FE-9A4F-B4FB-05F83B401670}" presName="childShape" presStyleCnt="0"/>
      <dgm:spPr/>
    </dgm:pt>
    <dgm:pt modelId="{FF119D30-15E5-4948-BBB5-FBCCDFA5C39B}" type="pres">
      <dgm:prSet presAssocID="{93DA4C88-E762-7E43-84B7-18BD92968830}" presName="Name13" presStyleLbl="parChTrans1D2" presStyleIdx="8" presStyleCnt="16"/>
      <dgm:spPr/>
    </dgm:pt>
    <dgm:pt modelId="{DA6D07C5-1998-184A-8FAC-E846B17EB931}" type="pres">
      <dgm:prSet presAssocID="{40978584-B9B0-814B-819D-4A28ED8794A6}" presName="childText" presStyleLbl="bgAcc1" presStyleIdx="8" presStyleCnt="16">
        <dgm:presLayoutVars>
          <dgm:bulletEnabled val="1"/>
        </dgm:presLayoutVars>
      </dgm:prSet>
      <dgm:spPr/>
    </dgm:pt>
    <dgm:pt modelId="{1599FB2F-F1EC-4255-9C11-6F90D4B4B296}" type="pres">
      <dgm:prSet presAssocID="{98624E9B-C988-4539-B194-A9FF5F876B57}" presName="Name13" presStyleLbl="parChTrans1D2" presStyleIdx="9" presStyleCnt="16"/>
      <dgm:spPr/>
    </dgm:pt>
    <dgm:pt modelId="{90D2FD93-780B-4414-A6D5-5287A8C5B6CF}" type="pres">
      <dgm:prSet presAssocID="{6D585E8B-2385-47D1-A159-BE33852BB11E}" presName="childText" presStyleLbl="bgAcc1" presStyleIdx="9" presStyleCnt="16">
        <dgm:presLayoutVars>
          <dgm:bulletEnabled val="1"/>
        </dgm:presLayoutVars>
      </dgm:prSet>
      <dgm:spPr/>
    </dgm:pt>
    <dgm:pt modelId="{6A4E752C-0706-4F3A-AAC4-9D3B4B96B148}" type="pres">
      <dgm:prSet presAssocID="{4D15C5CD-49BB-408E-A8FE-CA6B588B8B57}" presName="Name13" presStyleLbl="parChTrans1D2" presStyleIdx="10" presStyleCnt="16"/>
      <dgm:spPr/>
    </dgm:pt>
    <dgm:pt modelId="{3B25DBEB-E6C2-4061-B21E-6A1A92A71C66}" type="pres">
      <dgm:prSet presAssocID="{3A92B9C0-0947-4450-83CF-0B7C6DAA0781}" presName="childText" presStyleLbl="bgAcc1" presStyleIdx="10" presStyleCnt="16">
        <dgm:presLayoutVars>
          <dgm:bulletEnabled val="1"/>
        </dgm:presLayoutVars>
      </dgm:prSet>
      <dgm:spPr/>
    </dgm:pt>
    <dgm:pt modelId="{2D98652C-315F-40A9-8F28-A237F8E54BE1}" type="pres">
      <dgm:prSet presAssocID="{EAA56186-A4DB-4E05-BEBB-E03BA389BF27}" presName="Name13" presStyleLbl="parChTrans1D2" presStyleIdx="11" presStyleCnt="16"/>
      <dgm:spPr/>
    </dgm:pt>
    <dgm:pt modelId="{D144F3D1-FDA7-4830-9460-6ABE3DCDD3A5}" type="pres">
      <dgm:prSet presAssocID="{4B893A78-2A1C-41B1-A575-6E21E3EF3A21}" presName="childText" presStyleLbl="bgAcc1" presStyleIdx="11" presStyleCnt="16" custLinFactNeighborY="-1145">
        <dgm:presLayoutVars>
          <dgm:bulletEnabled val="1"/>
        </dgm:presLayoutVars>
      </dgm:prSet>
      <dgm:spPr/>
    </dgm:pt>
    <dgm:pt modelId="{28FEC821-83A9-C546-90CA-854DCDDF5DB2}" type="pres">
      <dgm:prSet presAssocID="{F611448C-3B29-DA49-9624-480ECBA50F86}" presName="root" presStyleCnt="0"/>
      <dgm:spPr/>
    </dgm:pt>
    <dgm:pt modelId="{640211D3-86A0-1046-9F9B-32BF9A33FD28}" type="pres">
      <dgm:prSet presAssocID="{F611448C-3B29-DA49-9624-480ECBA50F86}" presName="rootComposite" presStyleCnt="0"/>
      <dgm:spPr/>
    </dgm:pt>
    <dgm:pt modelId="{670D7C60-513D-6143-A0B7-E669EF22907F}" type="pres">
      <dgm:prSet presAssocID="{F611448C-3B29-DA49-9624-480ECBA50F86}" presName="rootText" presStyleLbl="node1" presStyleIdx="3" presStyleCnt="4" custLinFactNeighborX="87" custLinFactNeighborY="1145"/>
      <dgm:spPr/>
    </dgm:pt>
    <dgm:pt modelId="{959C0D59-78F0-5440-AA2D-DFEF7C5EE455}" type="pres">
      <dgm:prSet presAssocID="{F611448C-3B29-DA49-9624-480ECBA50F86}" presName="rootConnector" presStyleLbl="node1" presStyleIdx="3" presStyleCnt="4"/>
      <dgm:spPr/>
    </dgm:pt>
    <dgm:pt modelId="{46DA2483-99C9-324A-9161-B1DC5579DD6B}" type="pres">
      <dgm:prSet presAssocID="{F611448C-3B29-DA49-9624-480ECBA50F86}" presName="childShape" presStyleCnt="0"/>
      <dgm:spPr/>
    </dgm:pt>
    <dgm:pt modelId="{D8463671-3C74-A44B-A515-274626595F18}" type="pres">
      <dgm:prSet presAssocID="{C284C013-E141-D346-9C94-FB11F6969B46}" presName="Name13" presStyleLbl="parChTrans1D2" presStyleIdx="12" presStyleCnt="16"/>
      <dgm:spPr/>
    </dgm:pt>
    <dgm:pt modelId="{5E8BE680-68D5-784B-A604-10E551B21224}" type="pres">
      <dgm:prSet presAssocID="{AB745A34-359B-5B44-9288-A45541E940C7}" presName="childText" presStyleLbl="bgAcc1" presStyleIdx="12" presStyleCnt="16">
        <dgm:presLayoutVars>
          <dgm:bulletEnabled val="1"/>
        </dgm:presLayoutVars>
      </dgm:prSet>
      <dgm:spPr/>
    </dgm:pt>
    <dgm:pt modelId="{283DF256-9F94-4CB3-B22C-C14A4C2A9467}" type="pres">
      <dgm:prSet presAssocID="{2173C73C-CD77-4640-8DBB-BBD3C6DA2D21}" presName="Name13" presStyleLbl="parChTrans1D2" presStyleIdx="13" presStyleCnt="16"/>
      <dgm:spPr/>
    </dgm:pt>
    <dgm:pt modelId="{2FA5440F-E051-495E-9369-0D9820AD3D56}" type="pres">
      <dgm:prSet presAssocID="{AE3F783B-1320-4AD9-9442-5B76351CCF48}" presName="childText" presStyleLbl="bgAcc1" presStyleIdx="13" presStyleCnt="16">
        <dgm:presLayoutVars>
          <dgm:bulletEnabled val="1"/>
        </dgm:presLayoutVars>
      </dgm:prSet>
      <dgm:spPr/>
    </dgm:pt>
    <dgm:pt modelId="{509C5C2E-A0C9-43C9-9995-13912E27533F}" type="pres">
      <dgm:prSet presAssocID="{4BAB21B7-AAD8-46A2-81FC-1AAF2B8285F6}" presName="Name13" presStyleLbl="parChTrans1D2" presStyleIdx="14" presStyleCnt="16"/>
      <dgm:spPr/>
    </dgm:pt>
    <dgm:pt modelId="{A5F1316B-19E1-4E56-98B5-BE135629E1E3}" type="pres">
      <dgm:prSet presAssocID="{1D0689BD-B345-4211-9D4B-5AE12BA8A7B3}" presName="childText" presStyleLbl="bgAcc1" presStyleIdx="14" presStyleCnt="16">
        <dgm:presLayoutVars>
          <dgm:bulletEnabled val="1"/>
        </dgm:presLayoutVars>
      </dgm:prSet>
      <dgm:spPr/>
    </dgm:pt>
    <dgm:pt modelId="{5A23181B-7C6F-4E1B-8923-5C87261D1F26}" type="pres">
      <dgm:prSet presAssocID="{6FCC222C-390F-4F6B-9092-325E7E70C1C5}" presName="Name13" presStyleLbl="parChTrans1D2" presStyleIdx="15" presStyleCnt="16"/>
      <dgm:spPr/>
    </dgm:pt>
    <dgm:pt modelId="{7B334A22-2E2E-4054-8E06-9F83A0A65838}" type="pres">
      <dgm:prSet presAssocID="{4599AF7A-BCFD-454C-A60B-480637072219}" presName="childText" presStyleLbl="bgAcc1" presStyleIdx="15" presStyleCnt="16">
        <dgm:presLayoutVars>
          <dgm:bulletEnabled val="1"/>
        </dgm:presLayoutVars>
      </dgm:prSet>
      <dgm:spPr/>
    </dgm:pt>
  </dgm:ptLst>
  <dgm:cxnLst>
    <dgm:cxn modelId="{1789A801-EB03-0849-8087-BA32C0533B38}" srcId="{34E94DB8-F273-AC4F-A0C8-CA6F6A7F4667}" destId="{76299856-CC67-604A-ADAD-A8D3F6299802}" srcOrd="0" destOrd="0" parTransId="{81F46235-8887-E34E-9242-6B006A3F5C78}" sibTransId="{A3BCA7F2-F9C2-B843-BCB8-DFA0FE69F426}"/>
    <dgm:cxn modelId="{FF958E0A-8A8D-E047-BDE2-0AFD6C448133}" type="presOf" srcId="{F611448C-3B29-DA49-9624-480ECBA50F86}" destId="{670D7C60-513D-6143-A0B7-E669EF22907F}" srcOrd="0" destOrd="0" presId="urn:microsoft.com/office/officeart/2005/8/layout/hierarchy3"/>
    <dgm:cxn modelId="{40DE890B-D963-46D2-A1C0-3DF896C45CF1}" srcId="{DB67823D-B1FE-9A4F-B4FB-05F83B401670}" destId="{4B893A78-2A1C-41B1-A575-6E21E3EF3A21}" srcOrd="3" destOrd="0" parTransId="{EAA56186-A4DB-4E05-BEBB-E03BA389BF27}" sibTransId="{59ABC92D-6CD9-403A-B3EE-165C9D7582B8}"/>
    <dgm:cxn modelId="{A1ECB20C-5645-41F8-9E50-012D14CAF54B}" type="presOf" srcId="{4D15C5CD-49BB-408E-A8FE-CA6B588B8B57}" destId="{6A4E752C-0706-4F3A-AAC4-9D3B4B96B148}" srcOrd="0" destOrd="0" presId="urn:microsoft.com/office/officeart/2005/8/layout/hierarchy3"/>
    <dgm:cxn modelId="{1D641E0F-FE1F-4B2A-9799-355F11B19FBF}" type="presOf" srcId="{41AADF37-F8D1-4D56-A1DF-70AB60F3B903}" destId="{6815D3B0-6FF2-4A31-BDE3-02A579CB681E}" srcOrd="0" destOrd="0" presId="urn:microsoft.com/office/officeart/2005/8/layout/hierarchy3"/>
    <dgm:cxn modelId="{F12E1912-4E34-433C-AB5D-860EA54A380F}" type="presOf" srcId="{4B893A78-2A1C-41B1-A575-6E21E3EF3A21}" destId="{D144F3D1-FDA7-4830-9460-6ABE3DCDD3A5}" srcOrd="0" destOrd="0" presId="urn:microsoft.com/office/officeart/2005/8/layout/hierarchy3"/>
    <dgm:cxn modelId="{3E019018-16CF-4A0A-9315-E01644B859C9}" srcId="{76299856-CC67-604A-ADAD-A8D3F6299802}" destId="{B62FC94C-BC6B-4095-B21E-B72145C6F60D}" srcOrd="1" destOrd="0" parTransId="{2F2022CD-AD85-4E35-BA4E-D1D7858904AB}" sibTransId="{25F88D23-B750-41F7-AB00-8C4EDB0EEC08}"/>
    <dgm:cxn modelId="{2AB0721B-D855-4D13-B54F-2A194D5A1384}" type="presOf" srcId="{98624E9B-C988-4539-B194-A9FF5F876B57}" destId="{1599FB2F-F1EC-4255-9C11-6F90D4B4B296}" srcOrd="0" destOrd="0" presId="urn:microsoft.com/office/officeart/2005/8/layout/hierarchy3"/>
    <dgm:cxn modelId="{4276871E-01F4-B244-8F85-750C118D0E05}" type="presOf" srcId="{76299856-CC67-604A-ADAD-A8D3F6299802}" destId="{5EC31FB4-45F9-5C47-B11C-53FE4307F632}" srcOrd="1" destOrd="0" presId="urn:microsoft.com/office/officeart/2005/8/layout/hierarchy3"/>
    <dgm:cxn modelId="{2B27B620-8693-4F59-8089-4DE61711CD48}" type="presOf" srcId="{2F2022CD-AD85-4E35-BA4E-D1D7858904AB}" destId="{4C6E5596-D600-4C07-A138-D0667D5B431E}" srcOrd="0" destOrd="0" presId="urn:microsoft.com/office/officeart/2005/8/layout/hierarchy3"/>
    <dgm:cxn modelId="{9FEA7221-CB57-274E-B67D-B590DBAE7BC3}" srcId="{76299856-CC67-604A-ADAD-A8D3F6299802}" destId="{25ED69E8-18B8-2A4E-B324-DEE55A5DE497}" srcOrd="0" destOrd="0" parTransId="{B5CE586D-84B2-A041-A008-33761DEAE549}" sibTransId="{32CDE4EC-D9BC-CC45-8C3E-36E9D72F5B36}"/>
    <dgm:cxn modelId="{FF7A3826-DE4F-AE4C-8EA9-0F53D322B7C5}" srcId="{34E94DB8-F273-AC4F-A0C8-CA6F6A7F4667}" destId="{DB67823D-B1FE-9A4F-B4FB-05F83B401670}" srcOrd="2" destOrd="0" parTransId="{75D4515B-AF41-A34F-BBCD-E7358C11E309}" sibTransId="{2FB3EFEB-0528-4649-B060-477F578A0322}"/>
    <dgm:cxn modelId="{BD7DBF5B-CEC5-4CCF-9E82-F5D949EF8BE6}" srcId="{76299856-CC67-604A-ADAD-A8D3F6299802}" destId="{C86E1776-07F5-4D15-B70D-8B1BE078E883}" srcOrd="3" destOrd="0" parTransId="{A364CBA7-04AE-4465-9740-C2721C621414}" sibTransId="{F5268B49-0ADB-4FD5-8B86-9B4475912FDB}"/>
    <dgm:cxn modelId="{99052F5E-D74F-40DF-93CA-C5637F8606CF}" srcId="{F611448C-3B29-DA49-9624-480ECBA50F86}" destId="{1D0689BD-B345-4211-9D4B-5AE12BA8A7B3}" srcOrd="2" destOrd="0" parTransId="{4BAB21B7-AAD8-46A2-81FC-1AAF2B8285F6}" sibTransId="{91AB32F5-E67F-4709-920A-2724406EE301}"/>
    <dgm:cxn modelId="{702E8562-ACC8-42CE-A079-6F2401BB0946}" type="presOf" srcId="{A6FE1690-5E1F-446F-9692-4BA99403EC09}" destId="{848E89D3-EBFC-4FA5-83D5-73B8DD9936C1}" srcOrd="0" destOrd="0" presId="urn:microsoft.com/office/officeart/2005/8/layout/hierarchy3"/>
    <dgm:cxn modelId="{969DDE4A-935B-6943-BF20-A66C384713E4}" srcId="{34E94DB8-F273-AC4F-A0C8-CA6F6A7F4667}" destId="{79704BCD-7A62-A94A-A441-9744A9683E69}" srcOrd="1" destOrd="0" parTransId="{96C00BD4-5E18-1140-A7EE-5B2479E576A5}" sibTransId="{ED0DD735-F1D2-394C-8B47-1AA330279360}"/>
    <dgm:cxn modelId="{6F7E0B4B-B2D2-2446-BCFB-95F3E8367257}" type="presOf" srcId="{25ED69E8-18B8-2A4E-B324-DEE55A5DE497}" destId="{8A33CFFF-7E65-9349-8174-5211F4117F6C}" srcOrd="0" destOrd="0" presId="urn:microsoft.com/office/officeart/2005/8/layout/hierarchy3"/>
    <dgm:cxn modelId="{44DDBF4B-819C-435D-8D9E-93A8C10296E4}" type="presOf" srcId="{EBF99B9A-543C-42B4-BC67-300BB1E59F69}" destId="{F9D25942-759F-4A0E-8F95-1A6A734493E6}" srcOrd="0" destOrd="0" presId="urn:microsoft.com/office/officeart/2005/8/layout/hierarchy3"/>
    <dgm:cxn modelId="{DE96F54B-38A4-4D17-A6B2-0DF48ED47EDA}" type="presOf" srcId="{AE3F783B-1320-4AD9-9442-5B76351CCF48}" destId="{2FA5440F-E051-495E-9369-0D9820AD3D56}" srcOrd="0" destOrd="0" presId="urn:microsoft.com/office/officeart/2005/8/layout/hierarchy3"/>
    <dgm:cxn modelId="{56220152-0A7D-42B0-B4F1-ACCE5C0CFB1B}" type="presOf" srcId="{6FCC222C-390F-4F6B-9092-325E7E70C1C5}" destId="{5A23181B-7C6F-4E1B-8923-5C87261D1F26}" srcOrd="0" destOrd="0" presId="urn:microsoft.com/office/officeart/2005/8/layout/hierarchy3"/>
    <dgm:cxn modelId="{6A303172-907E-419F-995C-2F38E5BA2D42}" type="presOf" srcId="{6D585E8B-2385-47D1-A159-BE33852BB11E}" destId="{90D2FD93-780B-4414-A6D5-5287A8C5B6CF}" srcOrd="0" destOrd="0" presId="urn:microsoft.com/office/officeart/2005/8/layout/hierarchy3"/>
    <dgm:cxn modelId="{1CA54474-6752-44A8-958B-E8760B56F158}" type="presOf" srcId="{EAA56186-A4DB-4E05-BEBB-E03BA389BF27}" destId="{2D98652C-315F-40A9-8F28-A237F8E54BE1}" srcOrd="0" destOrd="0" presId="urn:microsoft.com/office/officeart/2005/8/layout/hierarchy3"/>
    <dgm:cxn modelId="{97DDB454-EB42-4B45-9B99-5B01FAAB7E9C}" type="presOf" srcId="{7C88F6B8-8494-4260-BC6D-1C9D33EA63EE}" destId="{081D37D9-E508-48DE-8C1A-468E46E28EC2}" srcOrd="0" destOrd="0" presId="urn:microsoft.com/office/officeart/2005/8/layout/hierarchy3"/>
    <dgm:cxn modelId="{DA496255-6706-4EE6-ABE5-3DB4EC87D5C4}" type="presOf" srcId="{C86E1776-07F5-4D15-B70D-8B1BE078E883}" destId="{39F11750-ADF8-48C1-B325-49195F3EE923}" srcOrd="0" destOrd="0" presId="urn:microsoft.com/office/officeart/2005/8/layout/hierarchy3"/>
    <dgm:cxn modelId="{85D78D59-E6B4-FD47-872F-E1B706F468E8}" type="presOf" srcId="{AB745A34-359B-5B44-9288-A45541E940C7}" destId="{5E8BE680-68D5-784B-A604-10E551B21224}" srcOrd="0" destOrd="0" presId="urn:microsoft.com/office/officeart/2005/8/layout/hierarchy3"/>
    <dgm:cxn modelId="{6DF0965A-73A9-4ECD-9959-E7E2CF40B7C9}" type="presOf" srcId="{4599AF7A-BCFD-454C-A60B-480637072219}" destId="{7B334A22-2E2E-4054-8E06-9F83A0A65838}" srcOrd="0" destOrd="0" presId="urn:microsoft.com/office/officeart/2005/8/layout/hierarchy3"/>
    <dgm:cxn modelId="{2B3A417E-9DD7-4D32-831D-D83258FE3EFD}" srcId="{79704BCD-7A62-A94A-A441-9744A9683E69}" destId="{A6FE1690-5E1F-446F-9692-4BA99403EC09}" srcOrd="3" destOrd="0" parTransId="{41AADF37-F8D1-4D56-A1DF-70AB60F3B903}" sibTransId="{C27C6917-8FA7-492A-85C1-BFAF2CD2A6B5}"/>
    <dgm:cxn modelId="{9D9C0C84-3FD8-42B5-B40F-CC54529E32B2}" type="presOf" srcId="{192AE386-402A-4D91-92AB-534420AA3284}" destId="{AD1C3C36-9C51-4762-B79D-327EB9DB89CD}" srcOrd="0" destOrd="0" presId="urn:microsoft.com/office/officeart/2005/8/layout/hierarchy3"/>
    <dgm:cxn modelId="{A1032884-ECF1-43D6-9851-67506EEE91B0}" type="presOf" srcId="{2173C73C-CD77-4640-8DBB-BBD3C6DA2D21}" destId="{283DF256-9F94-4CB3-B22C-C14A4C2A9467}" srcOrd="0" destOrd="0" presId="urn:microsoft.com/office/officeart/2005/8/layout/hierarchy3"/>
    <dgm:cxn modelId="{755B7087-CA4D-40D0-9882-BB5C48E1431F}" srcId="{79704BCD-7A62-A94A-A441-9744A9683E69}" destId="{7AFF1B77-672F-4CA0-8254-C1BC82A8EE4D}" srcOrd="1" destOrd="0" parTransId="{88C685E5-4B9C-4834-9580-89366CE43987}" sibTransId="{D342FAEE-6CFA-4071-AF0F-6FBF5930625C}"/>
    <dgm:cxn modelId="{4A40878E-4251-4455-AA6E-B4053E3DB0B9}" srcId="{DB67823D-B1FE-9A4F-B4FB-05F83B401670}" destId="{3A92B9C0-0947-4450-83CF-0B7C6DAA0781}" srcOrd="2" destOrd="0" parTransId="{4D15C5CD-49BB-408E-A8FE-CA6B588B8B57}" sibTransId="{B0715715-AB14-4D01-B251-147C8AEDF030}"/>
    <dgm:cxn modelId="{56542B93-0328-48D0-A24E-5D23DC288195}" srcId="{76299856-CC67-604A-ADAD-A8D3F6299802}" destId="{EBF99B9A-543C-42B4-BC67-300BB1E59F69}" srcOrd="2" destOrd="0" parTransId="{192AE386-402A-4D91-92AB-534420AA3284}" sibTransId="{AE7ECB9A-8A0A-4E48-AAFF-E8073536759D}"/>
    <dgm:cxn modelId="{F37FA894-5A2B-49CE-AB5A-230D0AD97E81}" srcId="{79704BCD-7A62-A94A-A441-9744A9683E69}" destId="{BF95B921-F6B9-405B-920E-376126DEA59D}" srcOrd="2" destOrd="0" parTransId="{7C88F6B8-8494-4260-BC6D-1C9D33EA63EE}" sibTransId="{4BF4CB6E-FF2E-4629-BCAD-B07C7F2AEBF3}"/>
    <dgm:cxn modelId="{DDCC229C-3CBA-7C46-BA9D-10E7D28FB623}" type="presOf" srcId="{34E94DB8-F273-AC4F-A0C8-CA6F6A7F4667}" destId="{238A2B68-0923-E747-AFA7-69F0E53BA519}" srcOrd="0" destOrd="0" presId="urn:microsoft.com/office/officeart/2005/8/layout/hierarchy3"/>
    <dgm:cxn modelId="{5AEA019E-A2C9-A944-926C-CA144F37C781}" type="presOf" srcId="{F611448C-3B29-DA49-9624-480ECBA50F86}" destId="{959C0D59-78F0-5440-AA2D-DFEF7C5EE455}" srcOrd="1" destOrd="0" presId="urn:microsoft.com/office/officeart/2005/8/layout/hierarchy3"/>
    <dgm:cxn modelId="{0A4A9FA1-A1C4-9849-86E4-92E81863AF23}" type="presOf" srcId="{DB67823D-B1FE-9A4F-B4FB-05F83B401670}" destId="{75706828-B1CA-DD48-ABEF-141E80166290}" srcOrd="0" destOrd="0" presId="urn:microsoft.com/office/officeart/2005/8/layout/hierarchy3"/>
    <dgm:cxn modelId="{62D2A9A8-0672-4637-860E-605738AA5F02}" type="presOf" srcId="{7AFF1B77-672F-4CA0-8254-C1BC82A8EE4D}" destId="{445BD0F2-F082-486C-8306-5432C3BA204D}" srcOrd="0" destOrd="0" presId="urn:microsoft.com/office/officeart/2005/8/layout/hierarchy3"/>
    <dgm:cxn modelId="{501118A9-1387-1442-9AB3-B94EB34DCD56}" srcId="{F611448C-3B29-DA49-9624-480ECBA50F86}" destId="{AB745A34-359B-5B44-9288-A45541E940C7}" srcOrd="0" destOrd="0" parTransId="{C284C013-E141-D346-9C94-FB11F6969B46}" sibTransId="{B0992E4A-BD53-7B4B-80B9-16AC8CC71709}"/>
    <dgm:cxn modelId="{9C7B4FAC-71E8-E940-9385-AAA888A08906}" srcId="{DB67823D-B1FE-9A4F-B4FB-05F83B401670}" destId="{40978584-B9B0-814B-819D-4A28ED8794A6}" srcOrd="0" destOrd="0" parTransId="{93DA4C88-E762-7E43-84B7-18BD92968830}" sibTransId="{4B1FDD88-6F79-B54B-BF91-9B408A96C514}"/>
    <dgm:cxn modelId="{5EDA59AD-259E-5347-92A6-C87EC6E30E4C}" type="presOf" srcId="{B5CE586D-84B2-A041-A008-33761DEAE549}" destId="{DF53EAF2-4647-EB41-B734-AABFD706A1E8}" srcOrd="0" destOrd="0" presId="urn:microsoft.com/office/officeart/2005/8/layout/hierarchy3"/>
    <dgm:cxn modelId="{F7B72CAE-BAAA-459B-993D-CADE02949512}" srcId="{DB67823D-B1FE-9A4F-B4FB-05F83B401670}" destId="{6D585E8B-2385-47D1-A159-BE33852BB11E}" srcOrd="1" destOrd="0" parTransId="{98624E9B-C988-4539-B194-A9FF5F876B57}" sibTransId="{8B415A3A-54CA-49F1-936E-6CF5A6FE67A0}"/>
    <dgm:cxn modelId="{1B587EB1-339A-774D-8768-3746C40F8BC5}" type="presOf" srcId="{C284C013-E141-D346-9C94-FB11F6969B46}" destId="{D8463671-3C74-A44B-A515-274626595F18}" srcOrd="0" destOrd="0" presId="urn:microsoft.com/office/officeart/2005/8/layout/hierarchy3"/>
    <dgm:cxn modelId="{E59640B4-7FE4-F24F-B7CE-4E84EB458F83}" type="presOf" srcId="{40978584-B9B0-814B-819D-4A28ED8794A6}" destId="{DA6D07C5-1998-184A-8FAC-E846B17EB931}" srcOrd="0" destOrd="0" presId="urn:microsoft.com/office/officeart/2005/8/layout/hierarchy3"/>
    <dgm:cxn modelId="{F0E5E7B6-7770-264E-A7A6-B3747EADF8AB}" type="presOf" srcId="{79704BCD-7A62-A94A-A441-9744A9683E69}" destId="{7804DCB4-7E39-F34C-AB47-B5FBA43E7F85}" srcOrd="0" destOrd="0" presId="urn:microsoft.com/office/officeart/2005/8/layout/hierarchy3"/>
    <dgm:cxn modelId="{5B69BDBC-4A14-4EFA-AC27-040363829C2A}" type="presOf" srcId="{B62FC94C-BC6B-4095-B21E-B72145C6F60D}" destId="{C1A110D7-4F2C-4445-B455-9426554DEE58}" srcOrd="0" destOrd="0" presId="urn:microsoft.com/office/officeart/2005/8/layout/hierarchy3"/>
    <dgm:cxn modelId="{D7439EBE-8CFC-4FDE-B039-D83474BCA435}" type="presOf" srcId="{3A92B9C0-0947-4450-83CF-0B7C6DAA0781}" destId="{3B25DBEB-E6C2-4061-B21E-6A1A92A71C66}" srcOrd="0" destOrd="0" presId="urn:microsoft.com/office/officeart/2005/8/layout/hierarchy3"/>
    <dgm:cxn modelId="{52CC9BC0-76F5-4C35-8D3F-730EE3314589}" type="presOf" srcId="{1D0689BD-B345-4211-9D4B-5AE12BA8A7B3}" destId="{A5F1316B-19E1-4E56-98B5-BE135629E1E3}" srcOrd="0" destOrd="0" presId="urn:microsoft.com/office/officeart/2005/8/layout/hierarchy3"/>
    <dgm:cxn modelId="{61A1EEC5-58ED-3A40-8483-594D0EF0430D}" type="presOf" srcId="{BC4F441C-488F-CE41-8498-EB65FFD68082}" destId="{EA1EA6D3-71AE-7241-BB31-56EB0C3EB065}" srcOrd="0" destOrd="0" presId="urn:microsoft.com/office/officeart/2005/8/layout/hierarchy3"/>
    <dgm:cxn modelId="{7D5332CC-636E-4D42-A95F-D0566661D520}" type="presOf" srcId="{76299856-CC67-604A-ADAD-A8D3F6299802}" destId="{35CBA596-9E37-6A44-9AA7-ABB1544A8C45}" srcOrd="0" destOrd="0" presId="urn:microsoft.com/office/officeart/2005/8/layout/hierarchy3"/>
    <dgm:cxn modelId="{4623ACCD-6131-0149-B95C-75B85E1F1015}" type="presOf" srcId="{9AA5DF14-F6A8-6D4A-9E00-33924B197E77}" destId="{61C046A2-5312-F14A-BBE1-3F75C7F0E315}" srcOrd="0" destOrd="0" presId="urn:microsoft.com/office/officeart/2005/8/layout/hierarchy3"/>
    <dgm:cxn modelId="{6535C3D5-AD35-43E7-BB9A-7E284E710472}" srcId="{F611448C-3B29-DA49-9624-480ECBA50F86}" destId="{4599AF7A-BCFD-454C-A60B-480637072219}" srcOrd="3" destOrd="0" parTransId="{6FCC222C-390F-4F6B-9092-325E7E70C1C5}" sibTransId="{100168B8-EB7D-479B-B7BC-DAF13E4461C0}"/>
    <dgm:cxn modelId="{AA383DD7-18DE-4883-A7D7-6F81D7AB96F5}" type="presOf" srcId="{A364CBA7-04AE-4465-9740-C2721C621414}" destId="{C21AE2AA-AA25-4ECF-B90A-03DB781BF38B}" srcOrd="0" destOrd="0" presId="urn:microsoft.com/office/officeart/2005/8/layout/hierarchy3"/>
    <dgm:cxn modelId="{4FD144D9-33E0-484A-BCAC-8B2D7486BA68}" srcId="{F611448C-3B29-DA49-9624-480ECBA50F86}" destId="{AE3F783B-1320-4AD9-9442-5B76351CCF48}" srcOrd="1" destOrd="0" parTransId="{2173C73C-CD77-4640-8DBB-BBD3C6DA2D21}" sibTransId="{C6E23B50-6150-499E-843F-320FDD162F5B}"/>
    <dgm:cxn modelId="{BF88C7D9-F54E-884B-9643-1CFEA55CA653}" type="presOf" srcId="{93DA4C88-E762-7E43-84B7-18BD92968830}" destId="{FF119D30-15E5-4948-BBB5-FBCCDFA5C39B}" srcOrd="0" destOrd="0" presId="urn:microsoft.com/office/officeart/2005/8/layout/hierarchy3"/>
    <dgm:cxn modelId="{01FEA9DA-F360-4BC9-A0D8-F9B4F5B957CE}" type="presOf" srcId="{88C685E5-4B9C-4834-9580-89366CE43987}" destId="{E5C98DD7-F975-4FC8-8066-8A36F0E6DC64}" srcOrd="0" destOrd="0" presId="urn:microsoft.com/office/officeart/2005/8/layout/hierarchy3"/>
    <dgm:cxn modelId="{128EA8DC-79EC-DE47-B0FC-9A3BAB221C6B}" type="presOf" srcId="{79704BCD-7A62-A94A-A441-9744A9683E69}" destId="{23288279-2BBA-9A4A-BB25-CAEE55758654}" srcOrd="1" destOrd="0" presId="urn:microsoft.com/office/officeart/2005/8/layout/hierarchy3"/>
    <dgm:cxn modelId="{8C1931E8-5507-2F45-AB11-EBD322402FD8}" srcId="{79704BCD-7A62-A94A-A441-9744A9683E69}" destId="{9AA5DF14-F6A8-6D4A-9E00-33924B197E77}" srcOrd="0" destOrd="0" parTransId="{BC4F441C-488F-CE41-8498-EB65FFD68082}" sibTransId="{CF9DE7D3-C9EA-3845-927A-B00FB45CC2D0}"/>
    <dgm:cxn modelId="{371976EE-85F7-4CC4-A067-C35435DD287C}" type="presOf" srcId="{4BAB21B7-AAD8-46A2-81FC-1AAF2B8285F6}" destId="{509C5C2E-A0C9-43C9-9995-13912E27533F}" srcOrd="0" destOrd="0" presId="urn:microsoft.com/office/officeart/2005/8/layout/hierarchy3"/>
    <dgm:cxn modelId="{08644EEF-6518-4E3B-BA99-8A770F48CF07}" type="presOf" srcId="{BF95B921-F6B9-405B-920E-376126DEA59D}" destId="{3F5D2E32-D35E-4BC8-946C-006E380D9424}" srcOrd="0" destOrd="0" presId="urn:microsoft.com/office/officeart/2005/8/layout/hierarchy3"/>
    <dgm:cxn modelId="{FFF1F0F1-0B01-1941-BA8C-D31CD3EDD009}" srcId="{34E94DB8-F273-AC4F-A0C8-CA6F6A7F4667}" destId="{F611448C-3B29-DA49-9624-480ECBA50F86}" srcOrd="3" destOrd="0" parTransId="{EAC682D1-670E-FC42-936E-31EEE33FB411}" sibTransId="{24674B49-5713-D94F-9B05-8A728D8C80B5}"/>
    <dgm:cxn modelId="{7FBF57F6-ECD0-254A-B2DF-219E8723BE4D}" type="presOf" srcId="{DB67823D-B1FE-9A4F-B4FB-05F83B401670}" destId="{E50ECAA4-A38C-8B4F-805A-CAC5A7A174FE}" srcOrd="1" destOrd="0" presId="urn:microsoft.com/office/officeart/2005/8/layout/hierarchy3"/>
    <dgm:cxn modelId="{C4AF833D-689E-CA48-A51E-48CFAF57C92B}" type="presParOf" srcId="{238A2B68-0923-E747-AFA7-69F0E53BA519}" destId="{4EB2632F-B4CC-A44B-A0E5-DD4CE1A6DE7E}" srcOrd="0" destOrd="0" presId="urn:microsoft.com/office/officeart/2005/8/layout/hierarchy3"/>
    <dgm:cxn modelId="{F37D4BC4-4993-C044-AE68-0D9D71C4B8DB}" type="presParOf" srcId="{4EB2632F-B4CC-A44B-A0E5-DD4CE1A6DE7E}" destId="{02438177-FB6D-2D49-BACE-40DC02B9E929}" srcOrd="0" destOrd="0" presId="urn:microsoft.com/office/officeart/2005/8/layout/hierarchy3"/>
    <dgm:cxn modelId="{CE9D701B-4D7A-EC4C-B084-F5D63651DD80}" type="presParOf" srcId="{02438177-FB6D-2D49-BACE-40DC02B9E929}" destId="{35CBA596-9E37-6A44-9AA7-ABB1544A8C45}" srcOrd="0" destOrd="0" presId="urn:microsoft.com/office/officeart/2005/8/layout/hierarchy3"/>
    <dgm:cxn modelId="{468A2961-A81B-FD49-98A9-03328CBF0DA0}" type="presParOf" srcId="{02438177-FB6D-2D49-BACE-40DC02B9E929}" destId="{5EC31FB4-45F9-5C47-B11C-53FE4307F632}" srcOrd="1" destOrd="0" presId="urn:microsoft.com/office/officeart/2005/8/layout/hierarchy3"/>
    <dgm:cxn modelId="{1427AE14-C077-DD44-818C-830A56FCE8DB}" type="presParOf" srcId="{4EB2632F-B4CC-A44B-A0E5-DD4CE1A6DE7E}" destId="{B567F0E5-CA9C-784A-84A7-96B1E1665A5F}" srcOrd="1" destOrd="0" presId="urn:microsoft.com/office/officeart/2005/8/layout/hierarchy3"/>
    <dgm:cxn modelId="{9DF8D0F4-38F8-EF4A-9884-BCBB57AD189D}" type="presParOf" srcId="{B567F0E5-CA9C-784A-84A7-96B1E1665A5F}" destId="{DF53EAF2-4647-EB41-B734-AABFD706A1E8}" srcOrd="0" destOrd="0" presId="urn:microsoft.com/office/officeart/2005/8/layout/hierarchy3"/>
    <dgm:cxn modelId="{AAEB43D0-44B5-9248-AC3A-0B040DBDE818}" type="presParOf" srcId="{B567F0E5-CA9C-784A-84A7-96B1E1665A5F}" destId="{8A33CFFF-7E65-9349-8174-5211F4117F6C}" srcOrd="1" destOrd="0" presId="urn:microsoft.com/office/officeart/2005/8/layout/hierarchy3"/>
    <dgm:cxn modelId="{0EA33592-E4E3-4FC1-8557-12D02598F2DA}" type="presParOf" srcId="{B567F0E5-CA9C-784A-84A7-96B1E1665A5F}" destId="{4C6E5596-D600-4C07-A138-D0667D5B431E}" srcOrd="2" destOrd="0" presId="urn:microsoft.com/office/officeart/2005/8/layout/hierarchy3"/>
    <dgm:cxn modelId="{928C2736-CFE9-4311-9041-F86A299CC59B}" type="presParOf" srcId="{B567F0E5-CA9C-784A-84A7-96B1E1665A5F}" destId="{C1A110D7-4F2C-4445-B455-9426554DEE58}" srcOrd="3" destOrd="0" presId="urn:microsoft.com/office/officeart/2005/8/layout/hierarchy3"/>
    <dgm:cxn modelId="{9B361C3C-6929-4090-B385-B639DE568B0B}" type="presParOf" srcId="{B567F0E5-CA9C-784A-84A7-96B1E1665A5F}" destId="{AD1C3C36-9C51-4762-B79D-327EB9DB89CD}" srcOrd="4" destOrd="0" presId="urn:microsoft.com/office/officeart/2005/8/layout/hierarchy3"/>
    <dgm:cxn modelId="{71BC8D3A-F2F9-4C9F-81A1-B1CED86BF2DE}" type="presParOf" srcId="{B567F0E5-CA9C-784A-84A7-96B1E1665A5F}" destId="{F9D25942-759F-4A0E-8F95-1A6A734493E6}" srcOrd="5" destOrd="0" presId="urn:microsoft.com/office/officeart/2005/8/layout/hierarchy3"/>
    <dgm:cxn modelId="{D332C5A6-2EC3-4B89-9E9B-25090766C3CD}" type="presParOf" srcId="{B567F0E5-CA9C-784A-84A7-96B1E1665A5F}" destId="{C21AE2AA-AA25-4ECF-B90A-03DB781BF38B}" srcOrd="6" destOrd="0" presId="urn:microsoft.com/office/officeart/2005/8/layout/hierarchy3"/>
    <dgm:cxn modelId="{4E60E7B9-F645-49F8-8B02-F5C2F44ABD31}" type="presParOf" srcId="{B567F0E5-CA9C-784A-84A7-96B1E1665A5F}" destId="{39F11750-ADF8-48C1-B325-49195F3EE923}" srcOrd="7" destOrd="0" presId="urn:microsoft.com/office/officeart/2005/8/layout/hierarchy3"/>
    <dgm:cxn modelId="{CEB0F98E-A163-7D4E-8704-D51CDE1BEFB1}" type="presParOf" srcId="{238A2B68-0923-E747-AFA7-69F0E53BA519}" destId="{BE7FB2EE-F7AF-C248-8ED5-3B52C5D73D93}" srcOrd="1" destOrd="0" presId="urn:microsoft.com/office/officeart/2005/8/layout/hierarchy3"/>
    <dgm:cxn modelId="{90E6418F-5640-0E47-A810-FED039A75EEE}" type="presParOf" srcId="{BE7FB2EE-F7AF-C248-8ED5-3B52C5D73D93}" destId="{243032B0-6517-F94E-B26B-36937A9E49BD}" srcOrd="0" destOrd="0" presId="urn:microsoft.com/office/officeart/2005/8/layout/hierarchy3"/>
    <dgm:cxn modelId="{264CC865-084F-B847-BB54-828304DE34CB}" type="presParOf" srcId="{243032B0-6517-F94E-B26B-36937A9E49BD}" destId="{7804DCB4-7E39-F34C-AB47-B5FBA43E7F85}" srcOrd="0" destOrd="0" presId="urn:microsoft.com/office/officeart/2005/8/layout/hierarchy3"/>
    <dgm:cxn modelId="{AECE63DA-66B7-6548-B096-E3E91CF1B16C}" type="presParOf" srcId="{243032B0-6517-F94E-B26B-36937A9E49BD}" destId="{23288279-2BBA-9A4A-BB25-CAEE55758654}" srcOrd="1" destOrd="0" presId="urn:microsoft.com/office/officeart/2005/8/layout/hierarchy3"/>
    <dgm:cxn modelId="{1C40D5FB-531D-3548-B73F-2AF9965B5357}" type="presParOf" srcId="{BE7FB2EE-F7AF-C248-8ED5-3B52C5D73D93}" destId="{849E8F4B-1AA0-274A-8358-EE884195A580}" srcOrd="1" destOrd="0" presId="urn:microsoft.com/office/officeart/2005/8/layout/hierarchy3"/>
    <dgm:cxn modelId="{1D35A227-7A34-AE41-80A0-C6311890D8E7}" type="presParOf" srcId="{849E8F4B-1AA0-274A-8358-EE884195A580}" destId="{EA1EA6D3-71AE-7241-BB31-56EB0C3EB065}" srcOrd="0" destOrd="0" presId="urn:microsoft.com/office/officeart/2005/8/layout/hierarchy3"/>
    <dgm:cxn modelId="{1BA7E841-3695-C140-9EEB-D3C8C3E88ECF}" type="presParOf" srcId="{849E8F4B-1AA0-274A-8358-EE884195A580}" destId="{61C046A2-5312-F14A-BBE1-3F75C7F0E315}" srcOrd="1" destOrd="0" presId="urn:microsoft.com/office/officeart/2005/8/layout/hierarchy3"/>
    <dgm:cxn modelId="{D5D275DA-CBC5-4416-9311-6B8488F37F41}" type="presParOf" srcId="{849E8F4B-1AA0-274A-8358-EE884195A580}" destId="{E5C98DD7-F975-4FC8-8066-8A36F0E6DC64}" srcOrd="2" destOrd="0" presId="urn:microsoft.com/office/officeart/2005/8/layout/hierarchy3"/>
    <dgm:cxn modelId="{BB312745-987C-4135-8336-DB8BF9EC6CD0}" type="presParOf" srcId="{849E8F4B-1AA0-274A-8358-EE884195A580}" destId="{445BD0F2-F082-486C-8306-5432C3BA204D}" srcOrd="3" destOrd="0" presId="urn:microsoft.com/office/officeart/2005/8/layout/hierarchy3"/>
    <dgm:cxn modelId="{4CD133F6-4B4A-48FA-A82B-834A07D99D48}" type="presParOf" srcId="{849E8F4B-1AA0-274A-8358-EE884195A580}" destId="{081D37D9-E508-48DE-8C1A-468E46E28EC2}" srcOrd="4" destOrd="0" presId="urn:microsoft.com/office/officeart/2005/8/layout/hierarchy3"/>
    <dgm:cxn modelId="{AAB9A36A-5C45-498D-A879-DE5C6B08B102}" type="presParOf" srcId="{849E8F4B-1AA0-274A-8358-EE884195A580}" destId="{3F5D2E32-D35E-4BC8-946C-006E380D9424}" srcOrd="5" destOrd="0" presId="urn:microsoft.com/office/officeart/2005/8/layout/hierarchy3"/>
    <dgm:cxn modelId="{9426ABE9-4B20-45CA-8A1E-B35980E3B806}" type="presParOf" srcId="{849E8F4B-1AA0-274A-8358-EE884195A580}" destId="{6815D3B0-6FF2-4A31-BDE3-02A579CB681E}" srcOrd="6" destOrd="0" presId="urn:microsoft.com/office/officeart/2005/8/layout/hierarchy3"/>
    <dgm:cxn modelId="{712127AC-DA4C-4916-82D1-F82251ED77D2}" type="presParOf" srcId="{849E8F4B-1AA0-274A-8358-EE884195A580}" destId="{848E89D3-EBFC-4FA5-83D5-73B8DD9936C1}" srcOrd="7" destOrd="0" presId="urn:microsoft.com/office/officeart/2005/8/layout/hierarchy3"/>
    <dgm:cxn modelId="{692ABED7-7851-5F47-87E6-927DDF3A00FD}" type="presParOf" srcId="{238A2B68-0923-E747-AFA7-69F0E53BA519}" destId="{0F4A2E07-2C21-5D42-B843-1D1992E55C68}" srcOrd="2" destOrd="0" presId="urn:microsoft.com/office/officeart/2005/8/layout/hierarchy3"/>
    <dgm:cxn modelId="{C67066A7-69AC-7545-89FE-711889F90E53}" type="presParOf" srcId="{0F4A2E07-2C21-5D42-B843-1D1992E55C68}" destId="{6A673A16-1FB9-F746-8126-E66B501736CA}" srcOrd="0" destOrd="0" presId="urn:microsoft.com/office/officeart/2005/8/layout/hierarchy3"/>
    <dgm:cxn modelId="{7EDB34C5-BF41-F24F-9508-12AD38E0E7DD}" type="presParOf" srcId="{6A673A16-1FB9-F746-8126-E66B501736CA}" destId="{75706828-B1CA-DD48-ABEF-141E80166290}" srcOrd="0" destOrd="0" presId="urn:microsoft.com/office/officeart/2005/8/layout/hierarchy3"/>
    <dgm:cxn modelId="{E8FFFE7C-4E44-4F4E-AD87-D8879028115A}" type="presParOf" srcId="{6A673A16-1FB9-F746-8126-E66B501736CA}" destId="{E50ECAA4-A38C-8B4F-805A-CAC5A7A174FE}" srcOrd="1" destOrd="0" presId="urn:microsoft.com/office/officeart/2005/8/layout/hierarchy3"/>
    <dgm:cxn modelId="{4435452C-ADEA-8C44-9077-3C548EB62021}" type="presParOf" srcId="{0F4A2E07-2C21-5D42-B843-1D1992E55C68}" destId="{40B8215E-41E8-3245-ADD1-75E751D6F797}" srcOrd="1" destOrd="0" presId="urn:microsoft.com/office/officeart/2005/8/layout/hierarchy3"/>
    <dgm:cxn modelId="{C1E73543-771B-5748-A97A-0F31F0BC2ADD}" type="presParOf" srcId="{40B8215E-41E8-3245-ADD1-75E751D6F797}" destId="{FF119D30-15E5-4948-BBB5-FBCCDFA5C39B}" srcOrd="0" destOrd="0" presId="urn:microsoft.com/office/officeart/2005/8/layout/hierarchy3"/>
    <dgm:cxn modelId="{7B2A94BC-AF13-0240-890A-C1EE0FB21FDB}" type="presParOf" srcId="{40B8215E-41E8-3245-ADD1-75E751D6F797}" destId="{DA6D07C5-1998-184A-8FAC-E846B17EB931}" srcOrd="1" destOrd="0" presId="urn:microsoft.com/office/officeart/2005/8/layout/hierarchy3"/>
    <dgm:cxn modelId="{A1F1BBBF-E924-4AB2-A4CC-994748496D0A}" type="presParOf" srcId="{40B8215E-41E8-3245-ADD1-75E751D6F797}" destId="{1599FB2F-F1EC-4255-9C11-6F90D4B4B296}" srcOrd="2" destOrd="0" presId="urn:microsoft.com/office/officeart/2005/8/layout/hierarchy3"/>
    <dgm:cxn modelId="{73B047A2-7BF1-4B6C-BD89-F9232BA4994B}" type="presParOf" srcId="{40B8215E-41E8-3245-ADD1-75E751D6F797}" destId="{90D2FD93-780B-4414-A6D5-5287A8C5B6CF}" srcOrd="3" destOrd="0" presId="urn:microsoft.com/office/officeart/2005/8/layout/hierarchy3"/>
    <dgm:cxn modelId="{E40585A1-D093-4DB6-A0C0-C2BC8081AFA6}" type="presParOf" srcId="{40B8215E-41E8-3245-ADD1-75E751D6F797}" destId="{6A4E752C-0706-4F3A-AAC4-9D3B4B96B148}" srcOrd="4" destOrd="0" presId="urn:microsoft.com/office/officeart/2005/8/layout/hierarchy3"/>
    <dgm:cxn modelId="{AC8BED43-5194-4B92-A64D-C7842019DBCA}" type="presParOf" srcId="{40B8215E-41E8-3245-ADD1-75E751D6F797}" destId="{3B25DBEB-E6C2-4061-B21E-6A1A92A71C66}" srcOrd="5" destOrd="0" presId="urn:microsoft.com/office/officeart/2005/8/layout/hierarchy3"/>
    <dgm:cxn modelId="{658AED3F-27AB-432F-8CCF-4B896E8B6F4C}" type="presParOf" srcId="{40B8215E-41E8-3245-ADD1-75E751D6F797}" destId="{2D98652C-315F-40A9-8F28-A237F8E54BE1}" srcOrd="6" destOrd="0" presId="urn:microsoft.com/office/officeart/2005/8/layout/hierarchy3"/>
    <dgm:cxn modelId="{46C282B7-5A11-41F9-859D-28EA0B4D6DAF}" type="presParOf" srcId="{40B8215E-41E8-3245-ADD1-75E751D6F797}" destId="{D144F3D1-FDA7-4830-9460-6ABE3DCDD3A5}" srcOrd="7" destOrd="0" presId="urn:microsoft.com/office/officeart/2005/8/layout/hierarchy3"/>
    <dgm:cxn modelId="{90592ADF-C9B3-1042-9CB9-8DC9D09A5C33}" type="presParOf" srcId="{238A2B68-0923-E747-AFA7-69F0E53BA519}" destId="{28FEC821-83A9-C546-90CA-854DCDDF5DB2}" srcOrd="3" destOrd="0" presId="urn:microsoft.com/office/officeart/2005/8/layout/hierarchy3"/>
    <dgm:cxn modelId="{79B08579-23F6-B848-8FDB-7AB8D5F36027}" type="presParOf" srcId="{28FEC821-83A9-C546-90CA-854DCDDF5DB2}" destId="{640211D3-86A0-1046-9F9B-32BF9A33FD28}" srcOrd="0" destOrd="0" presId="urn:microsoft.com/office/officeart/2005/8/layout/hierarchy3"/>
    <dgm:cxn modelId="{980063AB-969A-6146-83E9-8C59EBADD477}" type="presParOf" srcId="{640211D3-86A0-1046-9F9B-32BF9A33FD28}" destId="{670D7C60-513D-6143-A0B7-E669EF22907F}" srcOrd="0" destOrd="0" presId="urn:microsoft.com/office/officeart/2005/8/layout/hierarchy3"/>
    <dgm:cxn modelId="{20DEBFF9-D2E3-9B45-86E8-52DEBE6ABA0E}" type="presParOf" srcId="{640211D3-86A0-1046-9F9B-32BF9A33FD28}" destId="{959C0D59-78F0-5440-AA2D-DFEF7C5EE455}" srcOrd="1" destOrd="0" presId="urn:microsoft.com/office/officeart/2005/8/layout/hierarchy3"/>
    <dgm:cxn modelId="{0F717894-F433-5548-AFC4-D1E21500692A}" type="presParOf" srcId="{28FEC821-83A9-C546-90CA-854DCDDF5DB2}" destId="{46DA2483-99C9-324A-9161-B1DC5579DD6B}" srcOrd="1" destOrd="0" presId="urn:microsoft.com/office/officeart/2005/8/layout/hierarchy3"/>
    <dgm:cxn modelId="{2CE8FCE0-4AA3-BD42-8901-A7B245B10977}" type="presParOf" srcId="{46DA2483-99C9-324A-9161-B1DC5579DD6B}" destId="{D8463671-3C74-A44B-A515-274626595F18}" srcOrd="0" destOrd="0" presId="urn:microsoft.com/office/officeart/2005/8/layout/hierarchy3"/>
    <dgm:cxn modelId="{0EFDBDEA-D511-2649-9135-349DE785B974}" type="presParOf" srcId="{46DA2483-99C9-324A-9161-B1DC5579DD6B}" destId="{5E8BE680-68D5-784B-A604-10E551B21224}" srcOrd="1" destOrd="0" presId="urn:microsoft.com/office/officeart/2005/8/layout/hierarchy3"/>
    <dgm:cxn modelId="{7BED2E06-F9E8-4B6C-9132-D1C62FE8CF2B}" type="presParOf" srcId="{46DA2483-99C9-324A-9161-B1DC5579DD6B}" destId="{283DF256-9F94-4CB3-B22C-C14A4C2A9467}" srcOrd="2" destOrd="0" presId="urn:microsoft.com/office/officeart/2005/8/layout/hierarchy3"/>
    <dgm:cxn modelId="{55E4AD8A-EB7E-406E-886C-C785F8B28F71}" type="presParOf" srcId="{46DA2483-99C9-324A-9161-B1DC5579DD6B}" destId="{2FA5440F-E051-495E-9369-0D9820AD3D56}" srcOrd="3" destOrd="0" presId="urn:microsoft.com/office/officeart/2005/8/layout/hierarchy3"/>
    <dgm:cxn modelId="{1FFE406B-BC16-407A-84CA-F0ABEADD267D}" type="presParOf" srcId="{46DA2483-99C9-324A-9161-B1DC5579DD6B}" destId="{509C5C2E-A0C9-43C9-9995-13912E27533F}" srcOrd="4" destOrd="0" presId="urn:microsoft.com/office/officeart/2005/8/layout/hierarchy3"/>
    <dgm:cxn modelId="{86ADA91D-75E0-4593-856B-EFE2F240F25D}" type="presParOf" srcId="{46DA2483-99C9-324A-9161-B1DC5579DD6B}" destId="{A5F1316B-19E1-4E56-98B5-BE135629E1E3}" srcOrd="5" destOrd="0" presId="urn:microsoft.com/office/officeart/2005/8/layout/hierarchy3"/>
    <dgm:cxn modelId="{A6BD880A-EB92-44BE-9302-E301D50C4C21}" type="presParOf" srcId="{46DA2483-99C9-324A-9161-B1DC5579DD6B}" destId="{5A23181B-7C6F-4E1B-8923-5C87261D1F26}" srcOrd="6" destOrd="0" presId="urn:microsoft.com/office/officeart/2005/8/layout/hierarchy3"/>
    <dgm:cxn modelId="{429CBC01-B4D9-425C-9BA5-64CE6E0E364F}" type="presParOf" srcId="{46DA2483-99C9-324A-9161-B1DC5579DD6B}" destId="{7B334A22-2E2E-4054-8E06-9F83A0A65838}" srcOrd="7" destOrd="0" presId="urn:microsoft.com/office/officeart/2005/8/layout/hierarchy3"/>
  </dgm:cxnLst>
  <dgm:bg/>
  <dgm:whole/>
  <dgm:extLst>
    <a:ext uri="http://schemas.microsoft.com/office/drawing/2008/diagram">
      <dsp:dataModelExt xmlns:dsp="http://schemas.microsoft.com/office/drawing/2008/diagram" relId="rId5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5BA7423-04EC-4952-B930-BA3BEE79D245}">
      <dsp:nvSpPr>
        <dsp:cNvPr id="0" name=""/>
        <dsp:cNvSpPr/>
      </dsp:nvSpPr>
      <dsp:spPr>
        <a:xfrm>
          <a:off x="2916" y="0"/>
          <a:ext cx="2805572" cy="2555874"/>
        </a:xfrm>
        <a:prstGeom prst="roundRect">
          <a:avLst>
            <a:gd name="adj" fmla="val 10000"/>
          </a:avLst>
        </a:prstGeom>
        <a:solidFill>
          <a:schemeClr val="accent5">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n-US" sz="1800" kern="1200"/>
            <a:t>African Worldview (Collectivism)</a:t>
          </a:r>
        </a:p>
      </dsp:txBody>
      <dsp:txXfrm>
        <a:off x="2916" y="0"/>
        <a:ext cx="2805572" cy="766762"/>
      </dsp:txXfrm>
    </dsp:sp>
    <dsp:sp modelId="{D01E7AF9-7792-4FEB-A3B1-9D974C887357}">
      <dsp:nvSpPr>
        <dsp:cNvPr id="0" name=""/>
        <dsp:cNvSpPr/>
      </dsp:nvSpPr>
      <dsp:spPr>
        <a:xfrm>
          <a:off x="283473" y="767511"/>
          <a:ext cx="2244457" cy="770631"/>
        </a:xfrm>
        <a:prstGeom prst="roundRect">
          <a:avLst>
            <a:gd name="adj" fmla="val 10000"/>
          </a:avLst>
        </a:prstGeom>
        <a:solidFill>
          <a:schemeClr val="lt1">
            <a:hueOff val="0"/>
            <a:satOff val="0"/>
            <a:lumOff val="0"/>
            <a:alphaOff val="0"/>
          </a:schemeClr>
        </a:solidFill>
        <a:ln w="12700" cap="flat" cmpd="sng" algn="ctr">
          <a:solidFill>
            <a:schemeClr val="accent5">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22860" rIns="30480" bIns="22860" numCol="1" spcCol="1270" anchor="ctr" anchorCtr="0">
          <a:noAutofit/>
        </a:bodyPr>
        <a:lstStyle/>
        <a:p>
          <a:pPr marL="0" lvl="0" indent="0" algn="ctr" defTabSz="533400">
            <a:lnSpc>
              <a:spcPct val="90000"/>
            </a:lnSpc>
            <a:spcBef>
              <a:spcPct val="0"/>
            </a:spcBef>
            <a:spcAft>
              <a:spcPct val="35000"/>
            </a:spcAft>
            <a:buNone/>
          </a:pPr>
          <a:r>
            <a:rPr lang="en-US" sz="1200" kern="1200">
              <a:solidFill>
                <a:srgbClr val="003057"/>
              </a:solidFill>
            </a:rPr>
            <a:t>Group-Centric</a:t>
          </a:r>
        </a:p>
      </dsp:txBody>
      <dsp:txXfrm>
        <a:off x="306044" y="790082"/>
        <a:ext cx="2199315" cy="725489"/>
      </dsp:txXfrm>
    </dsp:sp>
    <dsp:sp modelId="{733FDC8A-FD4C-4A12-829E-B70E67077503}">
      <dsp:nvSpPr>
        <dsp:cNvPr id="0" name=""/>
        <dsp:cNvSpPr/>
      </dsp:nvSpPr>
      <dsp:spPr>
        <a:xfrm>
          <a:off x="283473" y="1656701"/>
          <a:ext cx="2244457" cy="770631"/>
        </a:xfrm>
        <a:prstGeom prst="roundRect">
          <a:avLst>
            <a:gd name="adj" fmla="val 10000"/>
          </a:avLst>
        </a:prstGeom>
        <a:solidFill>
          <a:schemeClr val="lt1">
            <a:hueOff val="0"/>
            <a:satOff val="0"/>
            <a:lumOff val="0"/>
            <a:alphaOff val="0"/>
          </a:schemeClr>
        </a:solidFill>
        <a:ln w="12700" cap="flat" cmpd="sng" algn="ctr">
          <a:solidFill>
            <a:schemeClr val="accent5">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22860" rIns="30480" bIns="22860" numCol="1" spcCol="1270" anchor="ctr" anchorCtr="0">
          <a:noAutofit/>
        </a:bodyPr>
        <a:lstStyle/>
        <a:p>
          <a:pPr marL="0" lvl="0" indent="0" algn="ctr" defTabSz="533400">
            <a:lnSpc>
              <a:spcPct val="90000"/>
            </a:lnSpc>
            <a:spcBef>
              <a:spcPct val="0"/>
            </a:spcBef>
            <a:spcAft>
              <a:spcPct val="35000"/>
            </a:spcAft>
            <a:buNone/>
          </a:pPr>
          <a:r>
            <a:rPr lang="en-US" sz="1200" kern="1200">
              <a:solidFill>
                <a:srgbClr val="003057"/>
              </a:solidFill>
            </a:rPr>
            <a:t>“I am, because we are, </a:t>
          </a:r>
        </a:p>
        <a:p>
          <a:pPr marL="0" lvl="0" indent="0" algn="ctr" defTabSz="533400">
            <a:lnSpc>
              <a:spcPct val="90000"/>
            </a:lnSpc>
            <a:spcBef>
              <a:spcPct val="0"/>
            </a:spcBef>
            <a:spcAft>
              <a:spcPct val="35000"/>
            </a:spcAft>
            <a:buNone/>
          </a:pPr>
          <a:r>
            <a:rPr lang="en-US" sz="1200" kern="1200">
              <a:solidFill>
                <a:srgbClr val="003057"/>
              </a:solidFill>
            </a:rPr>
            <a:t>because we are, therefore, I am.”</a:t>
          </a:r>
        </a:p>
      </dsp:txBody>
      <dsp:txXfrm>
        <a:off x="306044" y="1679272"/>
        <a:ext cx="2199315" cy="725489"/>
      </dsp:txXfrm>
    </dsp:sp>
    <dsp:sp modelId="{0C077B48-11BC-48E3-AA66-1A94119CAED5}">
      <dsp:nvSpPr>
        <dsp:cNvPr id="0" name=""/>
        <dsp:cNvSpPr/>
      </dsp:nvSpPr>
      <dsp:spPr>
        <a:xfrm>
          <a:off x="3018906" y="0"/>
          <a:ext cx="2805572" cy="2555874"/>
        </a:xfrm>
        <a:prstGeom prst="roundRect">
          <a:avLst>
            <a:gd name="adj" fmla="val 10000"/>
          </a:avLst>
        </a:prstGeom>
        <a:solidFill>
          <a:schemeClr val="accent5">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n-US" sz="1800" kern="1200"/>
            <a:t>Euro-American Worldview (Individualism)</a:t>
          </a:r>
        </a:p>
      </dsp:txBody>
      <dsp:txXfrm>
        <a:off x="3018906" y="0"/>
        <a:ext cx="2805572" cy="766762"/>
      </dsp:txXfrm>
    </dsp:sp>
    <dsp:sp modelId="{11FB3214-9AD1-4F3C-B6E8-124F06706F89}">
      <dsp:nvSpPr>
        <dsp:cNvPr id="0" name=""/>
        <dsp:cNvSpPr/>
      </dsp:nvSpPr>
      <dsp:spPr>
        <a:xfrm>
          <a:off x="3299463" y="767511"/>
          <a:ext cx="2244457" cy="770631"/>
        </a:xfrm>
        <a:prstGeom prst="roundRect">
          <a:avLst>
            <a:gd name="adj" fmla="val 10000"/>
          </a:avLst>
        </a:prstGeom>
        <a:solidFill>
          <a:schemeClr val="lt1">
            <a:hueOff val="0"/>
            <a:satOff val="0"/>
            <a:lumOff val="0"/>
            <a:alphaOff val="0"/>
          </a:schemeClr>
        </a:solidFill>
        <a:ln w="12700" cap="flat" cmpd="sng" algn="ctr">
          <a:solidFill>
            <a:schemeClr val="accent5">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22860" rIns="30480" bIns="22860" numCol="1" spcCol="1270" anchor="ctr" anchorCtr="0">
          <a:noAutofit/>
        </a:bodyPr>
        <a:lstStyle/>
        <a:p>
          <a:pPr marL="0" lvl="0" indent="0" algn="ctr" defTabSz="533400">
            <a:lnSpc>
              <a:spcPct val="90000"/>
            </a:lnSpc>
            <a:spcBef>
              <a:spcPct val="0"/>
            </a:spcBef>
            <a:spcAft>
              <a:spcPct val="35000"/>
            </a:spcAft>
            <a:buNone/>
          </a:pPr>
          <a:r>
            <a:rPr lang="en-US" sz="1200" kern="1200">
              <a:solidFill>
                <a:srgbClr val="003057"/>
              </a:solidFill>
            </a:rPr>
            <a:t>Person-Centric</a:t>
          </a:r>
        </a:p>
      </dsp:txBody>
      <dsp:txXfrm>
        <a:off x="3322034" y="790082"/>
        <a:ext cx="2199315" cy="725489"/>
      </dsp:txXfrm>
    </dsp:sp>
    <dsp:sp modelId="{4B75D4F7-6FC4-4C94-A10A-F08C5958B5A9}">
      <dsp:nvSpPr>
        <dsp:cNvPr id="0" name=""/>
        <dsp:cNvSpPr/>
      </dsp:nvSpPr>
      <dsp:spPr>
        <a:xfrm>
          <a:off x="3299463" y="1656701"/>
          <a:ext cx="2244457" cy="770631"/>
        </a:xfrm>
        <a:prstGeom prst="roundRect">
          <a:avLst>
            <a:gd name="adj" fmla="val 10000"/>
          </a:avLst>
        </a:prstGeom>
        <a:solidFill>
          <a:schemeClr val="lt1">
            <a:hueOff val="0"/>
            <a:satOff val="0"/>
            <a:lumOff val="0"/>
            <a:alphaOff val="0"/>
          </a:schemeClr>
        </a:solidFill>
        <a:ln w="12700" cap="flat" cmpd="sng" algn="ctr">
          <a:solidFill>
            <a:schemeClr val="accent5">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22860" rIns="30480" bIns="22860" numCol="1" spcCol="1270" anchor="ctr" anchorCtr="0">
          <a:noAutofit/>
        </a:bodyPr>
        <a:lstStyle/>
        <a:p>
          <a:pPr marL="0" lvl="0" indent="0" algn="ctr" defTabSz="533400">
            <a:lnSpc>
              <a:spcPct val="90000"/>
            </a:lnSpc>
            <a:spcBef>
              <a:spcPct val="0"/>
            </a:spcBef>
            <a:spcAft>
              <a:spcPct val="35000"/>
            </a:spcAft>
            <a:buNone/>
          </a:pPr>
          <a:r>
            <a:rPr lang="en-US" sz="1200" kern="1200">
              <a:solidFill>
                <a:srgbClr val="003057"/>
              </a:solidFill>
            </a:rPr>
            <a:t>“I think, therefore I am.”</a:t>
          </a:r>
        </a:p>
      </dsp:txBody>
      <dsp:txXfrm>
        <a:off x="3322034" y="1679272"/>
        <a:ext cx="2199315" cy="72548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9FEB4D2-06BA-4697-8EF5-4962D7BBDD8C}">
      <dsp:nvSpPr>
        <dsp:cNvPr id="0" name=""/>
        <dsp:cNvSpPr/>
      </dsp:nvSpPr>
      <dsp:spPr>
        <a:xfrm>
          <a:off x="4493143" y="508109"/>
          <a:ext cx="1346148" cy="1346217"/>
        </a:xfrm>
        <a:prstGeom prst="ellipse">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7A26B6C-E04D-4C3C-803E-94FC0ED7C98C}">
      <dsp:nvSpPr>
        <dsp:cNvPr id="0" name=""/>
        <dsp:cNvSpPr/>
      </dsp:nvSpPr>
      <dsp:spPr>
        <a:xfrm>
          <a:off x="4538168" y="552991"/>
          <a:ext cx="1256675" cy="1256454"/>
        </a:xfrm>
        <a:prstGeom prst="ellipse">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kern="1200"/>
            <a:t>Student belonging, equity, and success at ARC</a:t>
          </a:r>
        </a:p>
      </dsp:txBody>
      <dsp:txXfrm>
        <a:off x="4717693" y="732518"/>
        <a:ext cx="897625" cy="897399"/>
      </dsp:txXfrm>
    </dsp:sp>
    <dsp:sp modelId="{BD5AC9C2-8AFC-4F8F-A2E7-69AF32F22571}">
      <dsp:nvSpPr>
        <dsp:cNvPr id="0" name=""/>
        <dsp:cNvSpPr/>
      </dsp:nvSpPr>
      <dsp:spPr>
        <a:xfrm rot="2700000">
          <a:off x="3096185" y="508014"/>
          <a:ext cx="1346170" cy="1346170"/>
        </a:xfrm>
        <a:prstGeom prst="teardrop">
          <a:avLst>
            <a:gd name="adj" fmla="val 10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68AD166-5609-4658-94A4-059DA4E13657}">
      <dsp:nvSpPr>
        <dsp:cNvPr id="0" name=""/>
        <dsp:cNvSpPr/>
      </dsp:nvSpPr>
      <dsp:spPr>
        <a:xfrm>
          <a:off x="3146994" y="552991"/>
          <a:ext cx="1256675" cy="1256454"/>
        </a:xfrm>
        <a:prstGeom prst="ellipse">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b="1" kern="1200"/>
            <a:t>Mattering</a:t>
          </a:r>
        </a:p>
        <a:p>
          <a:pPr marL="0" lvl="0" indent="0" algn="ctr" defTabSz="444500">
            <a:lnSpc>
              <a:spcPct val="90000"/>
            </a:lnSpc>
            <a:spcBef>
              <a:spcPct val="0"/>
            </a:spcBef>
            <a:spcAft>
              <a:spcPct val="35000"/>
            </a:spcAft>
            <a:buNone/>
          </a:pPr>
          <a:r>
            <a:rPr lang="en-US" sz="900" b="0" i="1" kern="1200"/>
            <a:t> Mattering and Marginality Theory</a:t>
          </a:r>
        </a:p>
      </dsp:txBody>
      <dsp:txXfrm>
        <a:off x="3326519" y="732518"/>
        <a:ext cx="897625" cy="897399"/>
      </dsp:txXfrm>
    </dsp:sp>
    <dsp:sp modelId="{C3694490-E712-4B74-8227-F08D4D00C705}">
      <dsp:nvSpPr>
        <dsp:cNvPr id="0" name=""/>
        <dsp:cNvSpPr/>
      </dsp:nvSpPr>
      <dsp:spPr>
        <a:xfrm rot="2700000">
          <a:off x="1710783" y="508014"/>
          <a:ext cx="1346170" cy="1346170"/>
        </a:xfrm>
        <a:prstGeom prst="teardrop">
          <a:avLst>
            <a:gd name="adj" fmla="val 10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EB182BA5-535B-4721-8D8F-084785AA711E}">
      <dsp:nvSpPr>
        <dsp:cNvPr id="0" name=""/>
        <dsp:cNvSpPr/>
      </dsp:nvSpPr>
      <dsp:spPr>
        <a:xfrm>
          <a:off x="1755819" y="552991"/>
          <a:ext cx="1256675" cy="1256454"/>
        </a:xfrm>
        <a:prstGeom prst="ellipse">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b="1" kern="1200"/>
            <a:t>Counter-stories</a:t>
          </a:r>
        </a:p>
        <a:p>
          <a:pPr marL="0" lvl="0" indent="0" algn="ctr" defTabSz="444500">
            <a:lnSpc>
              <a:spcPct val="90000"/>
            </a:lnSpc>
            <a:spcBef>
              <a:spcPct val="0"/>
            </a:spcBef>
            <a:spcAft>
              <a:spcPct val="35000"/>
            </a:spcAft>
            <a:buNone/>
          </a:pPr>
          <a:r>
            <a:rPr lang="en-US" sz="1000" b="1" kern="1200"/>
            <a:t> </a:t>
          </a:r>
          <a:r>
            <a:rPr lang="en-US" sz="900" b="0" i="1" kern="1200"/>
            <a:t>Critical Race Theory</a:t>
          </a:r>
          <a:endParaRPr lang="en-US" sz="1000" b="0" i="1" kern="1200"/>
        </a:p>
      </dsp:txBody>
      <dsp:txXfrm>
        <a:off x="1935344" y="732518"/>
        <a:ext cx="897625" cy="897399"/>
      </dsp:txXfrm>
    </dsp:sp>
    <dsp:sp modelId="{9DB2775E-2F4B-46CC-A347-D8A77DC52A86}">
      <dsp:nvSpPr>
        <dsp:cNvPr id="0" name=""/>
        <dsp:cNvSpPr/>
      </dsp:nvSpPr>
      <dsp:spPr>
        <a:xfrm rot="2700000">
          <a:off x="319608" y="508014"/>
          <a:ext cx="1346170" cy="1346170"/>
        </a:xfrm>
        <a:prstGeom prst="teardrop">
          <a:avLst>
            <a:gd name="adj" fmla="val 10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55524CA-CA1D-4DF1-9AE1-A9CE095F2B8E}">
      <dsp:nvSpPr>
        <dsp:cNvPr id="0" name=""/>
        <dsp:cNvSpPr/>
      </dsp:nvSpPr>
      <dsp:spPr>
        <a:xfrm>
          <a:off x="364645" y="552991"/>
          <a:ext cx="1256675" cy="1256454"/>
        </a:xfrm>
        <a:prstGeom prst="ellipse">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b="1" kern="1200"/>
            <a:t>Counter-spaces </a:t>
          </a:r>
        </a:p>
        <a:p>
          <a:pPr marL="0" lvl="0" indent="0" algn="ctr" defTabSz="444500">
            <a:lnSpc>
              <a:spcPct val="90000"/>
            </a:lnSpc>
            <a:spcBef>
              <a:spcPct val="0"/>
            </a:spcBef>
            <a:spcAft>
              <a:spcPct val="35000"/>
            </a:spcAft>
            <a:buNone/>
          </a:pPr>
          <a:r>
            <a:rPr lang="en-US" sz="900" b="1" kern="1200"/>
            <a:t> </a:t>
          </a:r>
          <a:r>
            <a:rPr lang="en-US" sz="900" b="0" i="1" kern="1200"/>
            <a:t>Racial Identity Theory</a:t>
          </a:r>
        </a:p>
      </dsp:txBody>
      <dsp:txXfrm>
        <a:off x="544170" y="732518"/>
        <a:ext cx="897625" cy="897399"/>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5CBA596-9E37-6A44-9AA7-ABB1544A8C45}">
      <dsp:nvSpPr>
        <dsp:cNvPr id="0" name=""/>
        <dsp:cNvSpPr/>
      </dsp:nvSpPr>
      <dsp:spPr>
        <a:xfrm>
          <a:off x="0" y="27356"/>
          <a:ext cx="1443260" cy="72163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8575" tIns="19050" rIns="28575" bIns="19050" numCol="1" spcCol="1270" anchor="ctr" anchorCtr="0">
          <a:noAutofit/>
        </a:bodyPr>
        <a:lstStyle/>
        <a:p>
          <a:pPr marL="0" lvl="0" indent="0" algn="ctr" defTabSz="666750">
            <a:lnSpc>
              <a:spcPct val="90000"/>
            </a:lnSpc>
            <a:spcBef>
              <a:spcPct val="0"/>
            </a:spcBef>
            <a:spcAft>
              <a:spcPct val="35000"/>
            </a:spcAft>
            <a:buNone/>
          </a:pPr>
          <a:r>
            <a:rPr lang="en-US" sz="1500" b="1" kern="1200">
              <a:latin typeface="+mn-lt"/>
              <a:cs typeface="Times New Roman" panose="02020603050405020304" pitchFamily="18" charset="0"/>
            </a:rPr>
            <a:t>Clarify the Path</a:t>
          </a:r>
        </a:p>
        <a:p>
          <a:pPr marL="0" lvl="0" indent="0" algn="ctr" defTabSz="666750">
            <a:lnSpc>
              <a:spcPct val="90000"/>
            </a:lnSpc>
            <a:spcBef>
              <a:spcPct val="0"/>
            </a:spcBef>
            <a:spcAft>
              <a:spcPct val="35000"/>
            </a:spcAft>
            <a:buNone/>
          </a:pPr>
          <a:r>
            <a:rPr lang="en-US" sz="1500" i="1" kern="1200">
              <a:solidFill>
                <a:schemeClr val="bg1"/>
              </a:solidFill>
              <a:latin typeface="+mn-lt"/>
              <a:cs typeface="Times New Roman" panose="02020603050405020304" pitchFamily="18" charset="0"/>
            </a:rPr>
            <a:t>(S1)*</a:t>
          </a:r>
        </a:p>
      </dsp:txBody>
      <dsp:txXfrm>
        <a:off x="21136" y="48492"/>
        <a:ext cx="1400988" cy="679358"/>
      </dsp:txXfrm>
    </dsp:sp>
    <dsp:sp modelId="{DF53EAF2-4647-EB41-B734-AABFD706A1E8}">
      <dsp:nvSpPr>
        <dsp:cNvPr id="0" name=""/>
        <dsp:cNvSpPr/>
      </dsp:nvSpPr>
      <dsp:spPr>
        <a:xfrm>
          <a:off x="144326" y="748986"/>
          <a:ext cx="145581" cy="516441"/>
        </a:xfrm>
        <a:custGeom>
          <a:avLst/>
          <a:gdLst/>
          <a:ahLst/>
          <a:cxnLst/>
          <a:rect l="0" t="0" r="0" b="0"/>
          <a:pathLst>
            <a:path>
              <a:moveTo>
                <a:pt x="0" y="0"/>
              </a:moveTo>
              <a:lnTo>
                <a:pt x="0" y="516441"/>
              </a:lnTo>
              <a:lnTo>
                <a:pt x="145581" y="51644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A33CFFF-7E65-9349-8174-5211F4117F6C}">
      <dsp:nvSpPr>
        <dsp:cNvPr id="0" name=""/>
        <dsp:cNvSpPr/>
      </dsp:nvSpPr>
      <dsp:spPr>
        <a:xfrm>
          <a:off x="289907" y="904613"/>
          <a:ext cx="1154608" cy="72163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145" tIns="11430" rIns="17145" bIns="11430" numCol="1" spcCol="1270" anchor="ctr" anchorCtr="0">
          <a:noAutofit/>
        </a:bodyPr>
        <a:lstStyle/>
        <a:p>
          <a:pPr marL="0" lvl="0" indent="0" algn="ctr" defTabSz="400050">
            <a:lnSpc>
              <a:spcPct val="90000"/>
            </a:lnSpc>
            <a:spcBef>
              <a:spcPct val="0"/>
            </a:spcBef>
            <a:spcAft>
              <a:spcPct val="35000"/>
            </a:spcAft>
            <a:buNone/>
          </a:pPr>
          <a:r>
            <a:rPr lang="en-US" sz="900" kern="1200">
              <a:latin typeface="+mn-lt"/>
              <a:cs typeface="Times New Roman" panose="02020603050405020304" pitchFamily="18" charset="0"/>
            </a:rPr>
            <a:t>Identify/hire/train Outreach Specialist/Early outreach in High Schools</a:t>
          </a:r>
        </a:p>
      </dsp:txBody>
      <dsp:txXfrm>
        <a:off x="311043" y="925749"/>
        <a:ext cx="1112336" cy="679358"/>
      </dsp:txXfrm>
    </dsp:sp>
    <dsp:sp modelId="{4C6E5596-D600-4C07-A138-D0667D5B431E}">
      <dsp:nvSpPr>
        <dsp:cNvPr id="0" name=""/>
        <dsp:cNvSpPr/>
      </dsp:nvSpPr>
      <dsp:spPr>
        <a:xfrm>
          <a:off x="144326" y="748986"/>
          <a:ext cx="145581" cy="1418479"/>
        </a:xfrm>
        <a:custGeom>
          <a:avLst/>
          <a:gdLst/>
          <a:ahLst/>
          <a:cxnLst/>
          <a:rect l="0" t="0" r="0" b="0"/>
          <a:pathLst>
            <a:path>
              <a:moveTo>
                <a:pt x="0" y="0"/>
              </a:moveTo>
              <a:lnTo>
                <a:pt x="0" y="1418479"/>
              </a:lnTo>
              <a:lnTo>
                <a:pt x="145581" y="141847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1A110D7-4F2C-4445-B455-9426554DEE58}">
      <dsp:nvSpPr>
        <dsp:cNvPr id="0" name=""/>
        <dsp:cNvSpPr/>
      </dsp:nvSpPr>
      <dsp:spPr>
        <a:xfrm>
          <a:off x="289907" y="1806651"/>
          <a:ext cx="1154608" cy="72163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145" tIns="11430" rIns="17145" bIns="11430" numCol="1" spcCol="1270" anchor="ctr" anchorCtr="0">
          <a:noAutofit/>
        </a:bodyPr>
        <a:lstStyle/>
        <a:p>
          <a:pPr marL="0" lvl="0" indent="0" algn="ctr" defTabSz="400050">
            <a:lnSpc>
              <a:spcPct val="90000"/>
            </a:lnSpc>
            <a:spcBef>
              <a:spcPct val="0"/>
            </a:spcBef>
            <a:spcAft>
              <a:spcPct val="35000"/>
            </a:spcAft>
            <a:buNone/>
          </a:pPr>
          <a:r>
            <a:rPr lang="en-US" sz="900" kern="1200">
              <a:latin typeface="+mn-lt"/>
              <a:cs typeface="Times New Roman" panose="02020603050405020304" pitchFamily="18" charset="0"/>
            </a:rPr>
            <a:t>Identify/hire/train Financial Aid Specialist/FA Outreach</a:t>
          </a:r>
        </a:p>
      </dsp:txBody>
      <dsp:txXfrm>
        <a:off x="311043" y="1827787"/>
        <a:ext cx="1112336" cy="679358"/>
      </dsp:txXfrm>
    </dsp:sp>
    <dsp:sp modelId="{AD1C3C36-9C51-4762-B79D-327EB9DB89CD}">
      <dsp:nvSpPr>
        <dsp:cNvPr id="0" name=""/>
        <dsp:cNvSpPr/>
      </dsp:nvSpPr>
      <dsp:spPr>
        <a:xfrm>
          <a:off x="144326" y="748986"/>
          <a:ext cx="145581" cy="2320517"/>
        </a:xfrm>
        <a:custGeom>
          <a:avLst/>
          <a:gdLst/>
          <a:ahLst/>
          <a:cxnLst/>
          <a:rect l="0" t="0" r="0" b="0"/>
          <a:pathLst>
            <a:path>
              <a:moveTo>
                <a:pt x="0" y="0"/>
              </a:moveTo>
              <a:lnTo>
                <a:pt x="0" y="2320517"/>
              </a:lnTo>
              <a:lnTo>
                <a:pt x="145581" y="232051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9D25942-759F-4A0E-8F95-1A6A734493E6}">
      <dsp:nvSpPr>
        <dsp:cNvPr id="0" name=""/>
        <dsp:cNvSpPr/>
      </dsp:nvSpPr>
      <dsp:spPr>
        <a:xfrm>
          <a:off x="289907" y="2708689"/>
          <a:ext cx="1154608" cy="72163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145" tIns="11430" rIns="17145" bIns="11430" numCol="1" spcCol="1270" anchor="ctr" anchorCtr="0">
          <a:noAutofit/>
        </a:bodyPr>
        <a:lstStyle/>
        <a:p>
          <a:pPr marL="0" lvl="0" indent="0" algn="ctr" defTabSz="400050">
            <a:lnSpc>
              <a:spcPct val="90000"/>
            </a:lnSpc>
            <a:spcBef>
              <a:spcPct val="0"/>
            </a:spcBef>
            <a:spcAft>
              <a:spcPct val="35000"/>
            </a:spcAft>
            <a:buNone/>
          </a:pPr>
          <a:r>
            <a:rPr lang="en-US" sz="900" kern="1200">
              <a:latin typeface="+mn-lt"/>
              <a:cs typeface="Times New Roman" panose="02020603050405020304" pitchFamily="18" charset="0"/>
            </a:rPr>
            <a:t>Identify/Hire/Train Student Assistants to provide outreach/inreach</a:t>
          </a:r>
        </a:p>
      </dsp:txBody>
      <dsp:txXfrm>
        <a:off x="311043" y="2729825"/>
        <a:ext cx="1112336" cy="679358"/>
      </dsp:txXfrm>
    </dsp:sp>
    <dsp:sp modelId="{C21AE2AA-AA25-4ECF-B90A-03DB781BF38B}">
      <dsp:nvSpPr>
        <dsp:cNvPr id="0" name=""/>
        <dsp:cNvSpPr/>
      </dsp:nvSpPr>
      <dsp:spPr>
        <a:xfrm>
          <a:off x="144326" y="748986"/>
          <a:ext cx="145581" cy="3222555"/>
        </a:xfrm>
        <a:custGeom>
          <a:avLst/>
          <a:gdLst/>
          <a:ahLst/>
          <a:cxnLst/>
          <a:rect l="0" t="0" r="0" b="0"/>
          <a:pathLst>
            <a:path>
              <a:moveTo>
                <a:pt x="0" y="0"/>
              </a:moveTo>
              <a:lnTo>
                <a:pt x="0" y="3222555"/>
              </a:lnTo>
              <a:lnTo>
                <a:pt x="145581" y="322255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9F11750-ADF8-48C1-B325-49195F3EE923}">
      <dsp:nvSpPr>
        <dsp:cNvPr id="0" name=""/>
        <dsp:cNvSpPr/>
      </dsp:nvSpPr>
      <dsp:spPr>
        <a:xfrm>
          <a:off x="289907" y="3610727"/>
          <a:ext cx="1154608" cy="72163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145" tIns="11430" rIns="17145" bIns="11430" numCol="1" spcCol="1270" anchor="ctr" anchorCtr="0">
          <a:noAutofit/>
        </a:bodyPr>
        <a:lstStyle/>
        <a:p>
          <a:pPr marL="0" lvl="0" indent="0" algn="ctr" defTabSz="400050">
            <a:lnSpc>
              <a:spcPct val="90000"/>
            </a:lnSpc>
            <a:spcBef>
              <a:spcPct val="0"/>
            </a:spcBef>
            <a:spcAft>
              <a:spcPct val="35000"/>
            </a:spcAft>
            <a:buNone/>
          </a:pPr>
          <a:r>
            <a:rPr lang="en-US" sz="900" kern="1200">
              <a:latin typeface="+mn-lt"/>
              <a:cs typeface="Times New Roman" panose="02020603050405020304" pitchFamily="18" charset="0"/>
            </a:rPr>
            <a:t>Needs Assessment</a:t>
          </a:r>
        </a:p>
      </dsp:txBody>
      <dsp:txXfrm>
        <a:off x="311043" y="3631863"/>
        <a:ext cx="1112336" cy="679358"/>
      </dsp:txXfrm>
    </dsp:sp>
    <dsp:sp modelId="{7804DCB4-7E39-F34C-AB47-B5FBA43E7F85}">
      <dsp:nvSpPr>
        <dsp:cNvPr id="0" name=""/>
        <dsp:cNvSpPr/>
      </dsp:nvSpPr>
      <dsp:spPr>
        <a:xfrm>
          <a:off x="1805331" y="2575"/>
          <a:ext cx="1443260" cy="72163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8575" tIns="19050" rIns="28575" bIns="19050" numCol="1" spcCol="1270" anchor="ctr" anchorCtr="0">
          <a:noAutofit/>
        </a:bodyPr>
        <a:lstStyle/>
        <a:p>
          <a:pPr marL="0" lvl="0" indent="0" algn="ctr" defTabSz="666750">
            <a:lnSpc>
              <a:spcPct val="90000"/>
            </a:lnSpc>
            <a:spcBef>
              <a:spcPct val="0"/>
            </a:spcBef>
            <a:spcAft>
              <a:spcPct val="35000"/>
            </a:spcAft>
            <a:buNone/>
          </a:pPr>
          <a:r>
            <a:rPr lang="en-US" sz="1500" b="1" kern="1200">
              <a:latin typeface="+mn-lt"/>
              <a:cs typeface="Times New Roman" panose="02020603050405020304" pitchFamily="18" charset="0"/>
            </a:rPr>
            <a:t>Enter the Path</a:t>
          </a:r>
        </a:p>
        <a:p>
          <a:pPr marL="0" lvl="0" indent="0" algn="ctr" defTabSz="666750">
            <a:lnSpc>
              <a:spcPct val="90000"/>
            </a:lnSpc>
            <a:spcBef>
              <a:spcPct val="0"/>
            </a:spcBef>
            <a:spcAft>
              <a:spcPct val="35000"/>
            </a:spcAft>
            <a:buNone/>
          </a:pPr>
          <a:r>
            <a:rPr lang="en-US" sz="1500" b="0" i="1" kern="1200">
              <a:solidFill>
                <a:schemeClr val="bg1"/>
              </a:solidFill>
              <a:latin typeface="+mn-lt"/>
              <a:cs typeface="Times New Roman" panose="02020603050405020304" pitchFamily="18" charset="0"/>
            </a:rPr>
            <a:t>(S2)*</a:t>
          </a:r>
          <a:endParaRPr lang="en-US" sz="1500" b="0" i="1" kern="1200">
            <a:solidFill>
              <a:srgbClr val="FF0000"/>
            </a:solidFill>
            <a:latin typeface="+mn-lt"/>
            <a:cs typeface="Times New Roman" panose="02020603050405020304" pitchFamily="18" charset="0"/>
          </a:endParaRPr>
        </a:p>
      </dsp:txBody>
      <dsp:txXfrm>
        <a:off x="1826467" y="23711"/>
        <a:ext cx="1400988" cy="679358"/>
      </dsp:txXfrm>
    </dsp:sp>
    <dsp:sp modelId="{EA1EA6D3-71AE-7241-BB31-56EB0C3EB065}">
      <dsp:nvSpPr>
        <dsp:cNvPr id="0" name=""/>
        <dsp:cNvSpPr/>
      </dsp:nvSpPr>
      <dsp:spPr>
        <a:xfrm>
          <a:off x="1949657" y="724205"/>
          <a:ext cx="144326" cy="541222"/>
        </a:xfrm>
        <a:custGeom>
          <a:avLst/>
          <a:gdLst/>
          <a:ahLst/>
          <a:cxnLst/>
          <a:rect l="0" t="0" r="0" b="0"/>
          <a:pathLst>
            <a:path>
              <a:moveTo>
                <a:pt x="0" y="0"/>
              </a:moveTo>
              <a:lnTo>
                <a:pt x="0" y="541222"/>
              </a:lnTo>
              <a:lnTo>
                <a:pt x="144326" y="54122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1C046A2-5312-F14A-BBE1-3F75C7F0E315}">
      <dsp:nvSpPr>
        <dsp:cNvPr id="0" name=""/>
        <dsp:cNvSpPr/>
      </dsp:nvSpPr>
      <dsp:spPr>
        <a:xfrm>
          <a:off x="2093983" y="904613"/>
          <a:ext cx="1154608" cy="72163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145" tIns="11430" rIns="17145" bIns="11430" numCol="1" spcCol="1270" anchor="ctr" anchorCtr="0">
          <a:noAutofit/>
        </a:bodyPr>
        <a:lstStyle/>
        <a:p>
          <a:pPr marL="0" lvl="0" indent="0" algn="ctr" defTabSz="400050">
            <a:lnSpc>
              <a:spcPct val="90000"/>
            </a:lnSpc>
            <a:spcBef>
              <a:spcPct val="0"/>
            </a:spcBef>
            <a:spcAft>
              <a:spcPct val="35000"/>
            </a:spcAft>
            <a:buNone/>
          </a:pPr>
          <a:r>
            <a:rPr lang="en-US" sz="900" kern="1200">
              <a:latin typeface="+mn-lt"/>
              <a:cs typeface="Times New Roman" panose="02020603050405020304" pitchFamily="18" charset="0"/>
            </a:rPr>
            <a:t>Black Faculty and Staff Advisory Council/Board</a:t>
          </a:r>
        </a:p>
      </dsp:txBody>
      <dsp:txXfrm>
        <a:off x="2115119" y="925749"/>
        <a:ext cx="1112336" cy="679358"/>
      </dsp:txXfrm>
    </dsp:sp>
    <dsp:sp modelId="{E5C98DD7-F975-4FC8-8066-8A36F0E6DC64}">
      <dsp:nvSpPr>
        <dsp:cNvPr id="0" name=""/>
        <dsp:cNvSpPr/>
      </dsp:nvSpPr>
      <dsp:spPr>
        <a:xfrm>
          <a:off x="1949657" y="724205"/>
          <a:ext cx="144326" cy="1443260"/>
        </a:xfrm>
        <a:custGeom>
          <a:avLst/>
          <a:gdLst/>
          <a:ahLst/>
          <a:cxnLst/>
          <a:rect l="0" t="0" r="0" b="0"/>
          <a:pathLst>
            <a:path>
              <a:moveTo>
                <a:pt x="0" y="0"/>
              </a:moveTo>
              <a:lnTo>
                <a:pt x="0" y="1443260"/>
              </a:lnTo>
              <a:lnTo>
                <a:pt x="144326" y="144326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45BD0F2-F082-486C-8306-5432C3BA204D}">
      <dsp:nvSpPr>
        <dsp:cNvPr id="0" name=""/>
        <dsp:cNvSpPr/>
      </dsp:nvSpPr>
      <dsp:spPr>
        <a:xfrm>
          <a:off x="2093983" y="1806651"/>
          <a:ext cx="1154608" cy="72163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145" tIns="11430" rIns="17145" bIns="11430" numCol="1" spcCol="1270" anchor="ctr" anchorCtr="0">
          <a:noAutofit/>
        </a:bodyPr>
        <a:lstStyle/>
        <a:p>
          <a:pPr marL="0" lvl="0" indent="0" algn="ctr" defTabSz="400050">
            <a:lnSpc>
              <a:spcPct val="90000"/>
            </a:lnSpc>
            <a:spcBef>
              <a:spcPct val="0"/>
            </a:spcBef>
            <a:spcAft>
              <a:spcPct val="35000"/>
            </a:spcAft>
            <a:buNone/>
          </a:pPr>
          <a:r>
            <a:rPr lang="en-US" sz="900" kern="1200">
              <a:latin typeface="+mn-lt"/>
              <a:cs typeface="Times New Roman" panose="02020603050405020304" pitchFamily="18" charset="0"/>
            </a:rPr>
            <a:t>Integrated Student Success Teams</a:t>
          </a:r>
        </a:p>
      </dsp:txBody>
      <dsp:txXfrm>
        <a:off x="2115119" y="1827787"/>
        <a:ext cx="1112336" cy="679358"/>
      </dsp:txXfrm>
    </dsp:sp>
    <dsp:sp modelId="{081D37D9-E508-48DE-8C1A-468E46E28EC2}">
      <dsp:nvSpPr>
        <dsp:cNvPr id="0" name=""/>
        <dsp:cNvSpPr/>
      </dsp:nvSpPr>
      <dsp:spPr>
        <a:xfrm>
          <a:off x="1949657" y="724205"/>
          <a:ext cx="144326" cy="2345298"/>
        </a:xfrm>
        <a:custGeom>
          <a:avLst/>
          <a:gdLst/>
          <a:ahLst/>
          <a:cxnLst/>
          <a:rect l="0" t="0" r="0" b="0"/>
          <a:pathLst>
            <a:path>
              <a:moveTo>
                <a:pt x="0" y="0"/>
              </a:moveTo>
              <a:lnTo>
                <a:pt x="0" y="2345298"/>
              </a:lnTo>
              <a:lnTo>
                <a:pt x="144326" y="234529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F5D2E32-D35E-4BC8-946C-006E380D9424}">
      <dsp:nvSpPr>
        <dsp:cNvPr id="0" name=""/>
        <dsp:cNvSpPr/>
      </dsp:nvSpPr>
      <dsp:spPr>
        <a:xfrm>
          <a:off x="2093983" y="2708689"/>
          <a:ext cx="1154608" cy="72163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145" tIns="11430" rIns="17145" bIns="11430" numCol="1" spcCol="1270" anchor="ctr" anchorCtr="0">
          <a:noAutofit/>
        </a:bodyPr>
        <a:lstStyle/>
        <a:p>
          <a:pPr marL="0" lvl="0" indent="0" algn="ctr" defTabSz="400050">
            <a:lnSpc>
              <a:spcPct val="90000"/>
            </a:lnSpc>
            <a:spcBef>
              <a:spcPct val="0"/>
            </a:spcBef>
            <a:spcAft>
              <a:spcPct val="35000"/>
            </a:spcAft>
            <a:buNone/>
          </a:pPr>
          <a:r>
            <a:rPr lang="en-US" sz="900" kern="1200">
              <a:latin typeface="+mn-lt"/>
              <a:cs typeface="Times New Roman" panose="02020603050405020304" pitchFamily="18" charset="0"/>
            </a:rPr>
            <a:t>Dedicated Space:</a:t>
          </a:r>
        </a:p>
        <a:p>
          <a:pPr marL="0" lvl="0" indent="0" algn="ctr" defTabSz="400050">
            <a:lnSpc>
              <a:spcPct val="90000"/>
            </a:lnSpc>
            <a:spcBef>
              <a:spcPct val="0"/>
            </a:spcBef>
            <a:spcAft>
              <a:spcPct val="35000"/>
            </a:spcAft>
            <a:buNone/>
          </a:pPr>
          <a:r>
            <a:rPr lang="en-US" sz="900" kern="1200">
              <a:latin typeface="+mn-lt"/>
              <a:cs typeface="Times New Roman" panose="02020603050405020304" pitchFamily="18" charset="0"/>
            </a:rPr>
            <a:t> Black &amp; African American Cultural Center</a:t>
          </a:r>
        </a:p>
      </dsp:txBody>
      <dsp:txXfrm>
        <a:off x="2115119" y="2729825"/>
        <a:ext cx="1112336" cy="679358"/>
      </dsp:txXfrm>
    </dsp:sp>
    <dsp:sp modelId="{6815D3B0-6FF2-4A31-BDE3-02A579CB681E}">
      <dsp:nvSpPr>
        <dsp:cNvPr id="0" name=""/>
        <dsp:cNvSpPr/>
      </dsp:nvSpPr>
      <dsp:spPr>
        <a:xfrm>
          <a:off x="1949657" y="724205"/>
          <a:ext cx="144326" cy="3247336"/>
        </a:xfrm>
        <a:custGeom>
          <a:avLst/>
          <a:gdLst/>
          <a:ahLst/>
          <a:cxnLst/>
          <a:rect l="0" t="0" r="0" b="0"/>
          <a:pathLst>
            <a:path>
              <a:moveTo>
                <a:pt x="0" y="0"/>
              </a:moveTo>
              <a:lnTo>
                <a:pt x="0" y="3247336"/>
              </a:lnTo>
              <a:lnTo>
                <a:pt x="144326" y="324733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48E89D3-EBFC-4FA5-83D5-73B8DD9936C1}">
      <dsp:nvSpPr>
        <dsp:cNvPr id="0" name=""/>
        <dsp:cNvSpPr/>
      </dsp:nvSpPr>
      <dsp:spPr>
        <a:xfrm>
          <a:off x="2093983" y="3610727"/>
          <a:ext cx="1154608" cy="72163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145" tIns="11430" rIns="17145" bIns="11430" numCol="1" spcCol="1270" anchor="ctr" anchorCtr="0">
          <a:noAutofit/>
        </a:bodyPr>
        <a:lstStyle/>
        <a:p>
          <a:pPr marL="0" lvl="0" indent="0" algn="ctr" defTabSz="400050">
            <a:lnSpc>
              <a:spcPct val="90000"/>
            </a:lnSpc>
            <a:spcBef>
              <a:spcPct val="0"/>
            </a:spcBef>
            <a:spcAft>
              <a:spcPct val="35000"/>
            </a:spcAft>
            <a:buNone/>
          </a:pPr>
          <a:r>
            <a:rPr lang="en-US" sz="900" kern="1200">
              <a:latin typeface="+mn-lt"/>
              <a:cs typeface="Times New Roman" panose="02020603050405020304" pitchFamily="18" charset="0"/>
            </a:rPr>
            <a:t>AA Emphasis in Core GE </a:t>
          </a:r>
        </a:p>
      </dsp:txBody>
      <dsp:txXfrm>
        <a:off x="2115119" y="3631863"/>
        <a:ext cx="1112336" cy="679358"/>
      </dsp:txXfrm>
    </dsp:sp>
    <dsp:sp modelId="{75706828-B1CA-DD48-ABEF-141E80166290}">
      <dsp:nvSpPr>
        <dsp:cNvPr id="0" name=""/>
        <dsp:cNvSpPr/>
      </dsp:nvSpPr>
      <dsp:spPr>
        <a:xfrm>
          <a:off x="3609407" y="2575"/>
          <a:ext cx="1443260" cy="72163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8575" tIns="19050" rIns="28575" bIns="19050" numCol="1" spcCol="1270" anchor="ctr" anchorCtr="0">
          <a:noAutofit/>
        </a:bodyPr>
        <a:lstStyle/>
        <a:p>
          <a:pPr marL="0" lvl="0" indent="0" algn="ctr" defTabSz="666750">
            <a:lnSpc>
              <a:spcPct val="90000"/>
            </a:lnSpc>
            <a:spcBef>
              <a:spcPct val="0"/>
            </a:spcBef>
            <a:spcAft>
              <a:spcPct val="35000"/>
            </a:spcAft>
            <a:buNone/>
          </a:pPr>
          <a:r>
            <a:rPr lang="en-US" sz="1500" b="1" kern="1200">
              <a:latin typeface="+mn-lt"/>
              <a:cs typeface="Times New Roman" panose="02020603050405020304" pitchFamily="18" charset="0"/>
            </a:rPr>
            <a:t>Stay on the Path</a:t>
          </a:r>
        </a:p>
        <a:p>
          <a:pPr marL="0" lvl="0" indent="0" algn="ctr" defTabSz="666750">
            <a:lnSpc>
              <a:spcPct val="90000"/>
            </a:lnSpc>
            <a:spcBef>
              <a:spcPct val="0"/>
            </a:spcBef>
            <a:spcAft>
              <a:spcPct val="35000"/>
            </a:spcAft>
            <a:buNone/>
          </a:pPr>
          <a:r>
            <a:rPr lang="en-US" sz="1500" i="1" kern="1200">
              <a:solidFill>
                <a:schemeClr val="bg1"/>
              </a:solidFill>
              <a:latin typeface="+mn-lt"/>
              <a:cs typeface="Times New Roman" panose="02020603050405020304" pitchFamily="18" charset="0"/>
            </a:rPr>
            <a:t>(S2)*</a:t>
          </a:r>
          <a:endParaRPr lang="en-US" sz="1500" i="1" kern="1200">
            <a:solidFill>
              <a:srgbClr val="FF0000"/>
            </a:solidFill>
            <a:latin typeface="+mn-lt"/>
            <a:cs typeface="Times New Roman" panose="02020603050405020304" pitchFamily="18" charset="0"/>
          </a:endParaRPr>
        </a:p>
      </dsp:txBody>
      <dsp:txXfrm>
        <a:off x="3630543" y="23711"/>
        <a:ext cx="1400988" cy="679358"/>
      </dsp:txXfrm>
    </dsp:sp>
    <dsp:sp modelId="{FF119D30-15E5-4948-BBB5-FBCCDFA5C39B}">
      <dsp:nvSpPr>
        <dsp:cNvPr id="0" name=""/>
        <dsp:cNvSpPr/>
      </dsp:nvSpPr>
      <dsp:spPr>
        <a:xfrm>
          <a:off x="3753733" y="724205"/>
          <a:ext cx="144326" cy="541222"/>
        </a:xfrm>
        <a:custGeom>
          <a:avLst/>
          <a:gdLst/>
          <a:ahLst/>
          <a:cxnLst/>
          <a:rect l="0" t="0" r="0" b="0"/>
          <a:pathLst>
            <a:path>
              <a:moveTo>
                <a:pt x="0" y="0"/>
              </a:moveTo>
              <a:lnTo>
                <a:pt x="0" y="541222"/>
              </a:lnTo>
              <a:lnTo>
                <a:pt x="144326" y="54122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A6D07C5-1998-184A-8FAC-E846B17EB931}">
      <dsp:nvSpPr>
        <dsp:cNvPr id="0" name=""/>
        <dsp:cNvSpPr/>
      </dsp:nvSpPr>
      <dsp:spPr>
        <a:xfrm>
          <a:off x="3898059" y="904613"/>
          <a:ext cx="1154608" cy="72163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145" tIns="11430" rIns="17145" bIns="11430" numCol="1" spcCol="1270" anchor="ctr" anchorCtr="0">
          <a:noAutofit/>
        </a:bodyPr>
        <a:lstStyle/>
        <a:p>
          <a:pPr marL="0" lvl="0" indent="0" algn="ctr" defTabSz="400050">
            <a:lnSpc>
              <a:spcPct val="90000"/>
            </a:lnSpc>
            <a:spcBef>
              <a:spcPct val="0"/>
            </a:spcBef>
            <a:spcAft>
              <a:spcPct val="35000"/>
            </a:spcAft>
            <a:buNone/>
          </a:pPr>
          <a:r>
            <a:rPr lang="en-US" sz="900" kern="1200">
              <a:latin typeface="+mn-lt"/>
              <a:cs typeface="Times New Roman" panose="02020603050405020304" pitchFamily="18" charset="0"/>
            </a:rPr>
            <a:t>Identify/Hire/Train: IAs, SPAs, student assistants, tutors to embed in classes</a:t>
          </a:r>
        </a:p>
      </dsp:txBody>
      <dsp:txXfrm>
        <a:off x="3919195" y="925749"/>
        <a:ext cx="1112336" cy="679358"/>
      </dsp:txXfrm>
    </dsp:sp>
    <dsp:sp modelId="{1599FB2F-F1EC-4255-9C11-6F90D4B4B296}">
      <dsp:nvSpPr>
        <dsp:cNvPr id="0" name=""/>
        <dsp:cNvSpPr/>
      </dsp:nvSpPr>
      <dsp:spPr>
        <a:xfrm>
          <a:off x="3753733" y="724205"/>
          <a:ext cx="144326" cy="1443260"/>
        </a:xfrm>
        <a:custGeom>
          <a:avLst/>
          <a:gdLst/>
          <a:ahLst/>
          <a:cxnLst/>
          <a:rect l="0" t="0" r="0" b="0"/>
          <a:pathLst>
            <a:path>
              <a:moveTo>
                <a:pt x="0" y="0"/>
              </a:moveTo>
              <a:lnTo>
                <a:pt x="0" y="1443260"/>
              </a:lnTo>
              <a:lnTo>
                <a:pt x="144326" y="144326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0D2FD93-780B-4414-A6D5-5287A8C5B6CF}">
      <dsp:nvSpPr>
        <dsp:cNvPr id="0" name=""/>
        <dsp:cNvSpPr/>
      </dsp:nvSpPr>
      <dsp:spPr>
        <a:xfrm>
          <a:off x="3898059" y="1806651"/>
          <a:ext cx="1154608" cy="72163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145" tIns="11430" rIns="17145" bIns="11430" numCol="1" spcCol="1270" anchor="ctr" anchorCtr="0">
          <a:noAutofit/>
        </a:bodyPr>
        <a:lstStyle/>
        <a:p>
          <a:pPr marL="0" lvl="0" indent="0" algn="ctr" defTabSz="400050">
            <a:lnSpc>
              <a:spcPct val="90000"/>
            </a:lnSpc>
            <a:spcBef>
              <a:spcPct val="0"/>
            </a:spcBef>
            <a:spcAft>
              <a:spcPct val="35000"/>
            </a:spcAft>
            <a:buNone/>
          </a:pPr>
          <a:r>
            <a:rPr lang="en-US" sz="900" kern="1200">
              <a:latin typeface="+mn-lt"/>
              <a:cs typeface="Times New Roman" panose="02020603050405020304" pitchFamily="18" charset="0"/>
            </a:rPr>
            <a:t>Collaborate with Workforce Development / Internship Programs to provide paid internships</a:t>
          </a:r>
        </a:p>
      </dsp:txBody>
      <dsp:txXfrm>
        <a:off x="3919195" y="1827787"/>
        <a:ext cx="1112336" cy="679358"/>
      </dsp:txXfrm>
    </dsp:sp>
    <dsp:sp modelId="{6A4E752C-0706-4F3A-AAC4-9D3B4B96B148}">
      <dsp:nvSpPr>
        <dsp:cNvPr id="0" name=""/>
        <dsp:cNvSpPr/>
      </dsp:nvSpPr>
      <dsp:spPr>
        <a:xfrm>
          <a:off x="3753733" y="724205"/>
          <a:ext cx="144326" cy="2345298"/>
        </a:xfrm>
        <a:custGeom>
          <a:avLst/>
          <a:gdLst/>
          <a:ahLst/>
          <a:cxnLst/>
          <a:rect l="0" t="0" r="0" b="0"/>
          <a:pathLst>
            <a:path>
              <a:moveTo>
                <a:pt x="0" y="0"/>
              </a:moveTo>
              <a:lnTo>
                <a:pt x="0" y="2345298"/>
              </a:lnTo>
              <a:lnTo>
                <a:pt x="144326" y="234529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B25DBEB-E6C2-4061-B21E-6A1A92A71C66}">
      <dsp:nvSpPr>
        <dsp:cNvPr id="0" name=""/>
        <dsp:cNvSpPr/>
      </dsp:nvSpPr>
      <dsp:spPr>
        <a:xfrm>
          <a:off x="3898059" y="2708689"/>
          <a:ext cx="1154608" cy="72163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145" tIns="11430" rIns="17145" bIns="11430" numCol="1" spcCol="1270" anchor="ctr" anchorCtr="0">
          <a:noAutofit/>
        </a:bodyPr>
        <a:lstStyle/>
        <a:p>
          <a:pPr marL="0" lvl="0" indent="0" algn="ctr" defTabSz="400050">
            <a:lnSpc>
              <a:spcPct val="90000"/>
            </a:lnSpc>
            <a:spcBef>
              <a:spcPct val="0"/>
            </a:spcBef>
            <a:spcAft>
              <a:spcPct val="35000"/>
            </a:spcAft>
            <a:buNone/>
          </a:pPr>
          <a:r>
            <a:rPr lang="en-US" sz="900" kern="1200">
              <a:latin typeface="+mn-lt"/>
              <a:cs typeface="Times New Roman" panose="02020603050405020304" pitchFamily="18" charset="0"/>
            </a:rPr>
            <a:t>Technology Loan Program</a:t>
          </a:r>
        </a:p>
      </dsp:txBody>
      <dsp:txXfrm>
        <a:off x="3919195" y="2729825"/>
        <a:ext cx="1112336" cy="679358"/>
      </dsp:txXfrm>
    </dsp:sp>
    <dsp:sp modelId="{2D98652C-315F-40A9-8F28-A237F8E54BE1}">
      <dsp:nvSpPr>
        <dsp:cNvPr id="0" name=""/>
        <dsp:cNvSpPr/>
      </dsp:nvSpPr>
      <dsp:spPr>
        <a:xfrm>
          <a:off x="3753733" y="724205"/>
          <a:ext cx="144326" cy="3239074"/>
        </a:xfrm>
        <a:custGeom>
          <a:avLst/>
          <a:gdLst/>
          <a:ahLst/>
          <a:cxnLst/>
          <a:rect l="0" t="0" r="0" b="0"/>
          <a:pathLst>
            <a:path>
              <a:moveTo>
                <a:pt x="0" y="0"/>
              </a:moveTo>
              <a:lnTo>
                <a:pt x="0" y="3239074"/>
              </a:lnTo>
              <a:lnTo>
                <a:pt x="144326" y="323907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144F3D1-FDA7-4830-9460-6ABE3DCDD3A5}">
      <dsp:nvSpPr>
        <dsp:cNvPr id="0" name=""/>
        <dsp:cNvSpPr/>
      </dsp:nvSpPr>
      <dsp:spPr>
        <a:xfrm>
          <a:off x="3898059" y="3602464"/>
          <a:ext cx="1154608" cy="72163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145" tIns="11430" rIns="17145" bIns="11430" numCol="1" spcCol="1270" anchor="ctr" anchorCtr="0">
          <a:noAutofit/>
        </a:bodyPr>
        <a:lstStyle/>
        <a:p>
          <a:pPr marL="0" lvl="0" indent="0" algn="ctr" defTabSz="400050">
            <a:lnSpc>
              <a:spcPct val="90000"/>
            </a:lnSpc>
            <a:spcBef>
              <a:spcPct val="0"/>
            </a:spcBef>
            <a:spcAft>
              <a:spcPct val="35000"/>
            </a:spcAft>
            <a:buNone/>
          </a:pPr>
          <a:r>
            <a:rPr lang="en-US" sz="900" kern="1200">
              <a:latin typeface="+mn-lt"/>
              <a:cs typeface="Times New Roman" panose="02020603050405020304" pitchFamily="18" charset="0"/>
            </a:rPr>
            <a:t>Dedicated Funds:</a:t>
          </a:r>
        </a:p>
        <a:p>
          <a:pPr marL="0" lvl="0" indent="0" algn="ctr" defTabSz="400050">
            <a:lnSpc>
              <a:spcPct val="90000"/>
            </a:lnSpc>
            <a:spcBef>
              <a:spcPct val="0"/>
            </a:spcBef>
            <a:spcAft>
              <a:spcPct val="35000"/>
            </a:spcAft>
            <a:buNone/>
          </a:pPr>
          <a:r>
            <a:rPr lang="en-US" sz="900" kern="1200">
              <a:latin typeface="+mn-lt"/>
              <a:cs typeface="Times New Roman" panose="02020603050405020304" pitchFamily="18" charset="0"/>
            </a:rPr>
            <a:t> Textbooks and other support for college</a:t>
          </a:r>
        </a:p>
      </dsp:txBody>
      <dsp:txXfrm>
        <a:off x="3919195" y="3623600"/>
        <a:ext cx="1112336" cy="679358"/>
      </dsp:txXfrm>
    </dsp:sp>
    <dsp:sp modelId="{670D7C60-513D-6143-A0B7-E669EF22907F}">
      <dsp:nvSpPr>
        <dsp:cNvPr id="0" name=""/>
        <dsp:cNvSpPr/>
      </dsp:nvSpPr>
      <dsp:spPr>
        <a:xfrm>
          <a:off x="5414739" y="10838"/>
          <a:ext cx="1443260" cy="72163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8575" tIns="19050" rIns="28575" bIns="19050" numCol="1" spcCol="1270" anchor="ctr" anchorCtr="0">
          <a:noAutofit/>
        </a:bodyPr>
        <a:lstStyle/>
        <a:p>
          <a:pPr marL="0" lvl="0" indent="0" algn="ctr" defTabSz="666750">
            <a:lnSpc>
              <a:spcPct val="90000"/>
            </a:lnSpc>
            <a:spcBef>
              <a:spcPct val="0"/>
            </a:spcBef>
            <a:spcAft>
              <a:spcPct val="35000"/>
            </a:spcAft>
            <a:buNone/>
          </a:pPr>
          <a:r>
            <a:rPr lang="en-US" sz="1500" b="1" kern="1200">
              <a:latin typeface="+mn-lt"/>
              <a:cs typeface="Times New Roman" panose="02020603050405020304" pitchFamily="18" charset="0"/>
            </a:rPr>
            <a:t>Ensure Learning</a:t>
          </a:r>
        </a:p>
        <a:p>
          <a:pPr marL="0" lvl="0" indent="0" algn="ctr" defTabSz="666750">
            <a:lnSpc>
              <a:spcPct val="90000"/>
            </a:lnSpc>
            <a:spcBef>
              <a:spcPct val="0"/>
            </a:spcBef>
            <a:spcAft>
              <a:spcPct val="35000"/>
            </a:spcAft>
            <a:buNone/>
          </a:pPr>
          <a:r>
            <a:rPr lang="en-US" sz="1500" i="1" kern="1200">
              <a:solidFill>
                <a:schemeClr val="bg1"/>
              </a:solidFill>
              <a:latin typeface="+mn-lt"/>
              <a:cs typeface="Times New Roman" panose="02020603050405020304" pitchFamily="18" charset="0"/>
            </a:rPr>
            <a:t>(S3)*</a:t>
          </a:r>
          <a:endParaRPr lang="en-US" sz="1500" i="1" kern="1200">
            <a:solidFill>
              <a:srgbClr val="FF0000"/>
            </a:solidFill>
            <a:latin typeface="+mn-lt"/>
            <a:cs typeface="Times New Roman" panose="02020603050405020304" pitchFamily="18" charset="0"/>
          </a:endParaRPr>
        </a:p>
      </dsp:txBody>
      <dsp:txXfrm>
        <a:off x="5435875" y="31974"/>
        <a:ext cx="1400988" cy="679358"/>
      </dsp:txXfrm>
    </dsp:sp>
    <dsp:sp modelId="{D8463671-3C74-A44B-A515-274626595F18}">
      <dsp:nvSpPr>
        <dsp:cNvPr id="0" name=""/>
        <dsp:cNvSpPr/>
      </dsp:nvSpPr>
      <dsp:spPr>
        <a:xfrm>
          <a:off x="5559065" y="732468"/>
          <a:ext cx="143070" cy="532960"/>
        </a:xfrm>
        <a:custGeom>
          <a:avLst/>
          <a:gdLst/>
          <a:ahLst/>
          <a:cxnLst/>
          <a:rect l="0" t="0" r="0" b="0"/>
          <a:pathLst>
            <a:path>
              <a:moveTo>
                <a:pt x="0" y="0"/>
              </a:moveTo>
              <a:lnTo>
                <a:pt x="0" y="532960"/>
              </a:lnTo>
              <a:lnTo>
                <a:pt x="143070" y="53296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E8BE680-68D5-784B-A604-10E551B21224}">
      <dsp:nvSpPr>
        <dsp:cNvPr id="0" name=""/>
        <dsp:cNvSpPr/>
      </dsp:nvSpPr>
      <dsp:spPr>
        <a:xfrm>
          <a:off x="5702135" y="904613"/>
          <a:ext cx="1154608" cy="72163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145" tIns="11430" rIns="17145" bIns="11430" numCol="1" spcCol="1270" anchor="ctr" anchorCtr="0">
          <a:noAutofit/>
        </a:bodyPr>
        <a:lstStyle/>
        <a:p>
          <a:pPr marL="0" lvl="0" indent="0" algn="ctr" defTabSz="400050">
            <a:lnSpc>
              <a:spcPct val="90000"/>
            </a:lnSpc>
            <a:spcBef>
              <a:spcPct val="0"/>
            </a:spcBef>
            <a:spcAft>
              <a:spcPct val="35000"/>
            </a:spcAft>
            <a:buNone/>
          </a:pPr>
          <a:r>
            <a:rPr lang="en-US" sz="900" kern="1200">
              <a:latin typeface="+mn-lt"/>
              <a:cs typeface="Times New Roman" panose="02020603050405020304" pitchFamily="18" charset="0"/>
            </a:rPr>
            <a:t>Incorporate collectivism</a:t>
          </a:r>
        </a:p>
        <a:p>
          <a:pPr marL="0" lvl="0" indent="0" algn="ctr" defTabSz="400050">
            <a:lnSpc>
              <a:spcPct val="90000"/>
            </a:lnSpc>
            <a:spcBef>
              <a:spcPct val="0"/>
            </a:spcBef>
            <a:spcAft>
              <a:spcPct val="35000"/>
            </a:spcAft>
            <a:buNone/>
          </a:pPr>
          <a:r>
            <a:rPr lang="en-US" sz="900" kern="1200">
              <a:latin typeface="+mn-lt"/>
              <a:cs typeface="Times New Roman" panose="02020603050405020304" pitchFamily="18" charset="0"/>
            </a:rPr>
            <a:t>"Ubuntu" </a:t>
          </a:r>
        </a:p>
      </dsp:txBody>
      <dsp:txXfrm>
        <a:off x="5723271" y="925749"/>
        <a:ext cx="1112336" cy="679358"/>
      </dsp:txXfrm>
    </dsp:sp>
    <dsp:sp modelId="{283DF256-9F94-4CB3-B22C-C14A4C2A9467}">
      <dsp:nvSpPr>
        <dsp:cNvPr id="0" name=""/>
        <dsp:cNvSpPr/>
      </dsp:nvSpPr>
      <dsp:spPr>
        <a:xfrm>
          <a:off x="5559065" y="732468"/>
          <a:ext cx="143070" cy="1434998"/>
        </a:xfrm>
        <a:custGeom>
          <a:avLst/>
          <a:gdLst/>
          <a:ahLst/>
          <a:cxnLst/>
          <a:rect l="0" t="0" r="0" b="0"/>
          <a:pathLst>
            <a:path>
              <a:moveTo>
                <a:pt x="0" y="0"/>
              </a:moveTo>
              <a:lnTo>
                <a:pt x="0" y="1434998"/>
              </a:lnTo>
              <a:lnTo>
                <a:pt x="143070" y="143499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FA5440F-E051-495E-9369-0D9820AD3D56}">
      <dsp:nvSpPr>
        <dsp:cNvPr id="0" name=""/>
        <dsp:cNvSpPr/>
      </dsp:nvSpPr>
      <dsp:spPr>
        <a:xfrm>
          <a:off x="5702135" y="1806651"/>
          <a:ext cx="1154608" cy="72163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145" tIns="11430" rIns="17145" bIns="11430" numCol="1" spcCol="1270" anchor="ctr" anchorCtr="0">
          <a:noAutofit/>
        </a:bodyPr>
        <a:lstStyle/>
        <a:p>
          <a:pPr marL="0" lvl="0" indent="0" algn="ctr" defTabSz="400050">
            <a:lnSpc>
              <a:spcPct val="90000"/>
            </a:lnSpc>
            <a:spcBef>
              <a:spcPct val="0"/>
            </a:spcBef>
            <a:spcAft>
              <a:spcPct val="35000"/>
            </a:spcAft>
            <a:buNone/>
          </a:pPr>
          <a:r>
            <a:rPr lang="en-US" sz="900" kern="1200">
              <a:latin typeface="+mn-lt"/>
              <a:cs typeface="Times New Roman" panose="02020603050405020304" pitchFamily="18" charset="0"/>
            </a:rPr>
            <a:t>Teacher Training </a:t>
          </a:r>
        </a:p>
        <a:p>
          <a:pPr marL="0" lvl="0" indent="0" algn="ctr" defTabSz="400050">
            <a:lnSpc>
              <a:spcPct val="90000"/>
            </a:lnSpc>
            <a:spcBef>
              <a:spcPct val="0"/>
            </a:spcBef>
            <a:spcAft>
              <a:spcPct val="35000"/>
            </a:spcAft>
            <a:buNone/>
          </a:pPr>
          <a:r>
            <a:rPr lang="en-US" sz="900" kern="1200">
              <a:latin typeface="+mn-lt"/>
              <a:cs typeface="Times New Roman" panose="02020603050405020304" pitchFamily="18" charset="0"/>
            </a:rPr>
            <a:t>ACUE      CORA</a:t>
          </a:r>
        </a:p>
        <a:p>
          <a:pPr marL="0" lvl="0" indent="0" algn="ctr" defTabSz="400050">
            <a:lnSpc>
              <a:spcPct val="90000"/>
            </a:lnSpc>
            <a:spcBef>
              <a:spcPct val="0"/>
            </a:spcBef>
            <a:spcAft>
              <a:spcPct val="35000"/>
            </a:spcAft>
            <a:buNone/>
          </a:pPr>
          <a:r>
            <a:rPr lang="en-US" sz="900" kern="1200">
              <a:latin typeface="+mn-lt"/>
              <a:cs typeface="Times New Roman" panose="02020603050405020304" pitchFamily="18" charset="0"/>
            </a:rPr>
            <a:t>Instructional Professional Development</a:t>
          </a:r>
        </a:p>
      </dsp:txBody>
      <dsp:txXfrm>
        <a:off x="5723271" y="1827787"/>
        <a:ext cx="1112336" cy="679358"/>
      </dsp:txXfrm>
    </dsp:sp>
    <dsp:sp modelId="{509C5C2E-A0C9-43C9-9995-13912E27533F}">
      <dsp:nvSpPr>
        <dsp:cNvPr id="0" name=""/>
        <dsp:cNvSpPr/>
      </dsp:nvSpPr>
      <dsp:spPr>
        <a:xfrm>
          <a:off x="5559065" y="732468"/>
          <a:ext cx="143070" cy="2337036"/>
        </a:xfrm>
        <a:custGeom>
          <a:avLst/>
          <a:gdLst/>
          <a:ahLst/>
          <a:cxnLst/>
          <a:rect l="0" t="0" r="0" b="0"/>
          <a:pathLst>
            <a:path>
              <a:moveTo>
                <a:pt x="0" y="0"/>
              </a:moveTo>
              <a:lnTo>
                <a:pt x="0" y="2337036"/>
              </a:lnTo>
              <a:lnTo>
                <a:pt x="143070" y="233703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5F1316B-19E1-4E56-98B5-BE135629E1E3}">
      <dsp:nvSpPr>
        <dsp:cNvPr id="0" name=""/>
        <dsp:cNvSpPr/>
      </dsp:nvSpPr>
      <dsp:spPr>
        <a:xfrm>
          <a:off x="5702135" y="2708689"/>
          <a:ext cx="1154608" cy="72163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145" tIns="11430" rIns="17145" bIns="11430" numCol="1" spcCol="1270" anchor="ctr" anchorCtr="0">
          <a:noAutofit/>
        </a:bodyPr>
        <a:lstStyle/>
        <a:p>
          <a:pPr marL="0" lvl="0" indent="0" algn="ctr" defTabSz="400050">
            <a:lnSpc>
              <a:spcPct val="90000"/>
            </a:lnSpc>
            <a:spcBef>
              <a:spcPct val="0"/>
            </a:spcBef>
            <a:spcAft>
              <a:spcPct val="35000"/>
            </a:spcAft>
            <a:buNone/>
          </a:pPr>
          <a:r>
            <a:rPr lang="en-US" sz="900" kern="1200">
              <a:latin typeface="+mn-lt"/>
              <a:cs typeface="Times New Roman" panose="02020603050405020304" pitchFamily="18" charset="0"/>
            </a:rPr>
            <a:t>Culturally Responsive Teaching</a:t>
          </a:r>
        </a:p>
        <a:p>
          <a:pPr marL="0" lvl="0" indent="0" algn="ctr" defTabSz="400050">
            <a:lnSpc>
              <a:spcPct val="90000"/>
            </a:lnSpc>
            <a:spcBef>
              <a:spcPct val="0"/>
            </a:spcBef>
            <a:spcAft>
              <a:spcPct val="35000"/>
            </a:spcAft>
            <a:buNone/>
          </a:pPr>
          <a:r>
            <a:rPr lang="en-US" sz="900" kern="1200">
              <a:latin typeface="+mn-lt"/>
              <a:cs typeface="Times New Roman" panose="02020603050405020304" pitchFamily="18" charset="0"/>
            </a:rPr>
            <a:t>Learning Partnerships</a:t>
          </a:r>
        </a:p>
      </dsp:txBody>
      <dsp:txXfrm>
        <a:off x="5723271" y="2729825"/>
        <a:ext cx="1112336" cy="679358"/>
      </dsp:txXfrm>
    </dsp:sp>
    <dsp:sp modelId="{5A23181B-7C6F-4E1B-8923-5C87261D1F26}">
      <dsp:nvSpPr>
        <dsp:cNvPr id="0" name=""/>
        <dsp:cNvSpPr/>
      </dsp:nvSpPr>
      <dsp:spPr>
        <a:xfrm>
          <a:off x="5559065" y="732468"/>
          <a:ext cx="143070" cy="3239074"/>
        </a:xfrm>
        <a:custGeom>
          <a:avLst/>
          <a:gdLst/>
          <a:ahLst/>
          <a:cxnLst/>
          <a:rect l="0" t="0" r="0" b="0"/>
          <a:pathLst>
            <a:path>
              <a:moveTo>
                <a:pt x="0" y="0"/>
              </a:moveTo>
              <a:lnTo>
                <a:pt x="0" y="3239074"/>
              </a:lnTo>
              <a:lnTo>
                <a:pt x="143070" y="323907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B334A22-2E2E-4054-8E06-9F83A0A65838}">
      <dsp:nvSpPr>
        <dsp:cNvPr id="0" name=""/>
        <dsp:cNvSpPr/>
      </dsp:nvSpPr>
      <dsp:spPr>
        <a:xfrm>
          <a:off x="5702135" y="3610727"/>
          <a:ext cx="1154608" cy="72163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145" tIns="11430" rIns="17145" bIns="11430" numCol="1" spcCol="1270" anchor="ctr" anchorCtr="0">
          <a:noAutofit/>
        </a:bodyPr>
        <a:lstStyle/>
        <a:p>
          <a:pPr marL="0" lvl="0" indent="0" algn="ctr" defTabSz="400050">
            <a:lnSpc>
              <a:spcPct val="90000"/>
            </a:lnSpc>
            <a:spcBef>
              <a:spcPct val="0"/>
            </a:spcBef>
            <a:spcAft>
              <a:spcPct val="35000"/>
            </a:spcAft>
            <a:buNone/>
          </a:pPr>
          <a:r>
            <a:rPr lang="en-US" sz="900" kern="1200">
              <a:latin typeface="+mn-lt"/>
              <a:cs typeface="Times New Roman" panose="02020603050405020304" pitchFamily="18" charset="0"/>
            </a:rPr>
            <a:t>Culturally Sensitive Andragogy/Pedagogy</a:t>
          </a:r>
        </a:p>
      </dsp:txBody>
      <dsp:txXfrm>
        <a:off x="5723271" y="3631863"/>
        <a:ext cx="1112336" cy="679358"/>
      </dsp:txXfrm>
    </dsp:sp>
  </dsp:spTree>
</dsp:drawing>
</file>

<file path=word/diagrams/layout1.xml><?xml version="1.0" encoding="utf-8"?>
<dgm:layoutDef xmlns:dgm="http://schemas.openxmlformats.org/drawingml/2006/diagram" xmlns:a="http://schemas.openxmlformats.org/drawingml/2006/main" uniqueId="urn:microsoft.com/office/officeart/2005/8/layout/lProcess2">
  <dgm:title val=""/>
  <dgm:desc val=""/>
  <dgm:catLst>
    <dgm:cat type="list" pri="10000"/>
    <dgm:cat type="relationship" pri="13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 modelId="33" srcId="3" destId="31" srcOrd="0" destOrd="0"/>
        <dgm:cxn modelId="34" srcId="3" destId="32" srcOrd="0" destOrd="0"/>
      </dgm:cxnLst>
      <dgm:bg/>
      <dgm:whole/>
    </dgm:dataModel>
  </dgm:sampData>
  <dgm:styleData useDef="1">
    <dgm:dataModel>
      <dgm:ptLst/>
      <dgm:bg/>
      <dgm:whole/>
    </dgm:dataModel>
  </dgm:styleData>
  <dgm:clrData useDef="1">
    <dgm:dataModel>
      <dgm:ptLst/>
      <dgm:bg/>
      <dgm:whole/>
    </dgm:dataModel>
  </dgm:clrData>
  <dgm:layoutNode name="theList">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Node" refType="w"/>
      <dgm:constr type="h" for="ch" forName="compNode" refType="h"/>
      <dgm:constr type="w" for="ch" forName="aSpace" refType="w" fact="0.075"/>
      <dgm:constr type="h" for="des" forName="aSpace2" refType="h" fact="0.1"/>
      <dgm:constr type="primFontSz" for="des" forName="textNode" op="equ"/>
      <dgm:constr type="primFontSz" for="des" forName="childNode" op="equ"/>
    </dgm:constrLst>
    <dgm:ruleLst/>
    <dgm:forEach name="aNodeForEach" axis="ch" ptType="node">
      <dgm:layoutNode name="compNode">
        <dgm:alg type="composite"/>
        <dgm:shape xmlns:r="http://schemas.openxmlformats.org/officeDocument/2006/relationships" r:blip="">
          <dgm:adjLst/>
        </dgm:shape>
        <dgm:presOf/>
        <dgm:constrLst>
          <dgm:constr type="w" for="ch" forName="aNode" refType="w"/>
          <dgm:constr type="h" for="ch" forName="aNode" refType="h"/>
          <dgm:constr type="w" for="ch" forName="textNode" refType="w"/>
          <dgm:constr type="h" for="ch" forName="textNode" refType="h" fact="0.3"/>
          <dgm:constr type="ctrX" for="ch" forName="textNode" refType="w" fact="0.5"/>
          <dgm:constr type="w" for="ch" forName="compChildNode" refType="w" fact="0.8"/>
          <dgm:constr type="h" for="ch" forName="compChildNode" refType="h" fact="0.65"/>
          <dgm:constr type="t" for="ch" forName="compChildNode" refType="h" fact="0.3"/>
          <dgm:constr type="ctrX" for="ch" forName="compChildNode" refType="w" fact="0.5"/>
        </dgm:constrLst>
        <dgm:ruleLst/>
        <dgm:layoutNode name="aNode" styleLbl="bgShp">
          <dgm:alg type="sp"/>
          <dgm:shape xmlns:r="http://schemas.openxmlformats.org/officeDocument/2006/relationships" type="roundRect" r:blip="">
            <dgm:adjLst>
              <dgm:adj idx="1" val="0.1"/>
            </dgm:adjLst>
          </dgm:shape>
          <dgm:presOf axis="self"/>
          <dgm:constrLst/>
          <dgm:ruleLst/>
        </dgm:layoutNode>
        <dgm:layoutNode name="textNode" styleLbl="bgShp">
          <dgm:alg type="tx"/>
          <dgm:shape xmlns:r="http://schemas.openxmlformats.org/officeDocument/2006/relationships" type="rect" r:blip="" hideGeom="1">
            <dgm:adjLst>
              <dgm:adj idx="1" val="0.1"/>
            </dgm:adjLst>
          </dgm:shape>
          <dgm:presOf axis="self"/>
          <dgm:constrLst>
            <dgm:constr type="primFontSz" val="65"/>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compChildNode">
          <dgm:alg type="composite"/>
          <dgm:shape xmlns:r="http://schemas.openxmlformats.org/officeDocument/2006/relationships" r:blip="">
            <dgm:adjLst/>
          </dgm:shape>
          <dgm:presOf/>
          <dgm:constrLst>
            <dgm:constr type="w" for="des" forName="childNode" refType="w"/>
            <dgm:constr type="h" for="des" forName="childNode" refType="h"/>
          </dgm:constrLst>
          <dgm:ruleLst/>
          <dgm:layoutNode name="theInnerList">
            <dgm:alg type="lin">
              <dgm:param type="linDir" val="fromT"/>
            </dgm:alg>
            <dgm:shape xmlns:r="http://schemas.openxmlformats.org/officeDocument/2006/relationships" r:blip="">
              <dgm:adjLst/>
            </dgm:shape>
            <dgm:presOf/>
            <dgm:constrLst/>
            <dgm:ruleLst/>
            <dgm:forEach name="childNodeForEach" axis="ch" ptType="node">
              <dgm:layoutNode name="child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tMarg" refType="primFontSz" fact="0.15"/>
                  <dgm:constr type="bMarg" refType="primFontSz" fact="0.15"/>
                  <dgm:constr type="lMarg" refType="primFontSz" fact="0.2"/>
                  <dgm:constr type="rMarg" refType="primFontSz" fact="0.2"/>
                </dgm:constrLst>
                <dgm:ruleLst>
                  <dgm:rule type="primFontSz" val="5" fact="NaN" max="NaN"/>
                </dgm:ruleLst>
              </dgm:layoutNode>
              <dgm:choose name="Name3">
                <dgm:if name="Name4" axis="self" ptType="node" func="revPos" op="equ" val="1"/>
                <dgm:else name="Name5">
                  <dgm:layoutNode name="aSpace2">
                    <dgm:alg type="sp"/>
                    <dgm:shape xmlns:r="http://schemas.openxmlformats.org/officeDocument/2006/relationships" r:blip="">
                      <dgm:adjLst/>
                    </dgm:shape>
                    <dgm:presOf/>
                    <dgm:constrLst/>
                    <dgm:ruleLst/>
                  </dgm:layoutNode>
                </dgm:else>
              </dgm:choose>
            </dgm:forEach>
          </dgm:layoutNode>
        </dgm:layoutNode>
      </dgm:layoutNode>
      <dgm:choose name="Name6">
        <dgm:if name="Name7" axis="self" ptType="node" func="revPos" op="equ" val="1"/>
        <dgm:else name="Name8">
          <dgm:layoutNode name="aSpace">
            <dgm:alg type="sp"/>
            <dgm:shape xmlns:r="http://schemas.openxmlformats.org/officeDocument/2006/relationships" r:blip="">
              <dgm:adjLst/>
            </dgm:shape>
            <dgm:presOf/>
            <dgm:constrLst/>
            <dgm:ruleLst/>
          </dgm:layoutNode>
        </dgm:else>
      </dgm:choose>
    </dgm:forEach>
  </dgm:layoutNode>
</dgm:layoutDef>
</file>

<file path=word/diagrams/layout2.xml><?xml version="1.0" encoding="utf-8"?>
<dgm:layoutDef xmlns:dgm="http://schemas.openxmlformats.org/drawingml/2006/diagram" xmlns:a="http://schemas.openxmlformats.org/drawingml/2006/main" uniqueId="urn:microsoft.com/office/officeart/2011/layout/CircleProcess">
  <dgm:title val="Circle Process"/>
  <dgm:desc val="Use to show sequential steps in a process. Limited to eleven Level 1 shapes with an unlimited number of Level 2 shapes. Works best with small amounts of text. Unused text does not appear, but remains available if you switch layouts."/>
  <dgm:catLst>
    <dgm:cat type="process" pri="8500"/>
    <dgm:cat type="officeonline" pri="85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val="11"/>
      <dgm:chPref val="11"/>
      <dgm:dir/>
      <dgm:resizeHandles/>
    </dgm:varLst>
    <dgm:shape xmlns:r="http://schemas.openxmlformats.org/officeDocument/2006/relationships" r:blip="">
      <dgm:adjLst/>
    </dgm:shape>
    <dgm:choose name="Name1">
      <dgm:if name="Name2" func="var" arg="dir" op="equ" val="norm">
        <dgm:choose name="Name3">
          <dgm:if name="Name4" axis="ch" ptType="node" func="cnt" op="equ" val="1">
            <dgm:alg type="composite">
              <dgm:param type="ar" val="0.6383"/>
            </dgm:alg>
            <dgm:constrLst>
              <dgm:constr type="primFontSz" for="des" forName="Child1" val="65"/>
              <dgm:constr type="primFontSz" for="des" forName="Parent1" val="65"/>
              <dgm:constr type="primFontSz" for="des" forName="Child1" refType="primFontSz" refFor="des" refForName="Parent1" op="lte"/>
              <dgm:constr type="l" for="ch" forName="Parent1" refType="w" fact="0.1667"/>
              <dgm:constr type="t" for="ch" forName="Parent1" refType="h" fact="0.1064"/>
              <dgm:constr type="w" for="ch" forName="Parent1" refType="w" fact="0.6667"/>
              <dgm:constr type="h" for="ch" forName="Parent1" refType="h" fact="0.4255"/>
              <dgm:constr type="l" for="ch" forName="Accent1" refType="w" fact="0"/>
              <dgm:constr type="t" for="ch" forName="Accent1" refType="h" fact="0"/>
              <dgm:constr type="w" for="ch" forName="Accent1" refType="w"/>
              <dgm:constr type="h" for="ch" forName="Accent1" refType="h" fact="0.6383"/>
              <dgm:constr type="l" for="ch" forName="ParentBackground1" refType="w" fact="0.0333"/>
              <dgm:constr type="t" for="ch" forName="ParentBackground1" refType="h" fact="0.0213"/>
              <dgm:constr type="w" for="ch" forName="ParentBackground1" refType="w" fact="0.9333"/>
              <dgm:constr type="h" for="ch" forName="ParentBackground1" refType="h" fact="0.5957"/>
              <dgm:constr type="l" for="ch" forName="Child1" refType="w" fact="0.0333"/>
              <dgm:constr type="t" for="ch" forName="Child1" refType="h" fact="0.6574"/>
              <dgm:constr type="w" for="ch" forName="Child1" refType="w" fact="0.9333"/>
              <dgm:constr type="h" for="ch" forName="Child1" refType="h" fact="0.3426"/>
            </dgm:constrLst>
          </dgm:if>
          <dgm:if name="Name5" axis="ch" ptType="node" func="cnt" op="equ" val="2">
            <dgm:alg type="composite">
              <dgm:param type="ar" val="1.265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Parent2" refType="w" fact="0.6249"/>
              <dgm:constr type="t" for="ch" forName="Parent2" refType="h" fact="0.2022"/>
              <dgm:constr type="w" for="ch" forName="Parent2" refType="w" fact="0.3001"/>
              <dgm:constr type="h" for="ch" forName="Parent2" refType="h" fact="0.3799"/>
              <dgm:constr type="l" for="ch" forName="Parent1" refType="w" fact="0.1597"/>
              <dgm:constr type="t" for="ch" forName="Parent1" refType="h" fact="0.2022"/>
              <dgm:constr type="w" for="ch" forName="Parent1" refType="w" fact="0.3001"/>
              <dgm:constr type="h" for="ch" forName="Parent1" refType="h" fact="0.3799"/>
              <dgm:constr type="l" for="ch" forName="Accent2" refType="w" fact="0.5498"/>
              <dgm:constr type="t" for="ch" forName="Accent2" refType="h" fact="0.1072"/>
              <dgm:constr type="w" for="ch" forName="Accent2" refType="w" fact="0.4502"/>
              <dgm:constr type="h" for="ch" forName="Accent2" refType="h" fact="0.5699"/>
              <dgm:constr type="l" for="ch" forName="ParentBackground2" refType="w" fact="0.5648"/>
              <dgm:constr type="t" for="ch" forName="ParentBackground2" refType="h" fact="0.1262"/>
              <dgm:constr type="w" for="ch" forName="ParentBackground2" refType="w" fact="0.4201"/>
              <dgm:constr type="h" for="ch" forName="ParentBackground2" refType="h" fact="0.5319"/>
              <dgm:constr type="l" for="ch" forName="Child2" refType="w" fact="0.5648"/>
              <dgm:constr type="t" for="ch" forName="Child2" refType="h" fact="0.6876"/>
              <dgm:constr type="w" for="ch" forName="Child2" refType="w" fact="0.4201"/>
              <dgm:constr type="h" for="ch" forName="Child2" refType="h" fact="0.3124"/>
              <dgm:constr type="l" for="ch" forName="Accent1" refType="w" fact="-0.0086"/>
              <dgm:constr type="t" for="ch" forName="Accent1" refType="h" fact="-0.0109"/>
              <dgm:constr type="w" for="ch" forName="Accent1" refType="w" fact="0.6367"/>
              <dgm:constr type="h" for="ch" forName="Accent1" refType="h" fact="0.806"/>
              <dgm:constr type="l" for="ch" forName="ParentBackground1" refType="w" fact="0.0997"/>
              <dgm:constr type="t" for="ch" forName="ParentBackground1" refType="h" fact="0.1262"/>
              <dgm:constr type="w" for="ch" forName="ParentBackground1" refType="w" fact="0.4201"/>
              <dgm:constr type="h" for="ch" forName="ParentBackground1" refType="h" fact="0.5319"/>
              <dgm:constr type="l" for="ch" forName="Child1" refType="w" fact="0.0997"/>
              <dgm:constr type="t" for="ch" forName="Child1" refType="h" fact="0.6876"/>
              <dgm:constr type="w" for="ch" forName="Child1" refType="w" fact="0.4201"/>
              <dgm:constr type="h" for="ch" forName="Child1" refType="h" fact="0.3124"/>
            </dgm:constrLst>
          </dgm:if>
          <dgm:if name="Name6" axis="ch" ptType="node" func="cnt" op="equ" val="3">
            <dgm:alg type="composite">
              <dgm:param type="ar" val="1.854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Parent3" refType="w" fact="0.744"/>
              <dgm:constr type="t" for="ch" forName="Parent3" refType="h" fact="0.2022"/>
              <dgm:constr type="w" for="ch" forName="Parent3" refType="w" fact="0.2048"/>
              <dgm:constr type="h" for="ch" forName="Parent3" refType="h" fact="0.3799"/>
              <dgm:constr type="l" for="ch" forName="Parent2" refType="w" fact="0.4265"/>
              <dgm:constr type="t" for="ch" forName="Parent2" refType="h" fact="0.2022"/>
              <dgm:constr type="w" for="ch" forName="Parent2" refType="w" fact="0.2048"/>
              <dgm:constr type="h" for="ch" forName="Parent2" refType="h" fact="0.3799"/>
              <dgm:constr type="l" for="ch" forName="Parent1" refType="w" fact="0.109"/>
              <dgm:constr type="t" for="ch" forName="Parent1" refType="h" fact="0.2022"/>
              <dgm:constr type="w" for="ch" forName="Parent1" refType="w" fact="0.2048"/>
              <dgm:constr type="h" for="ch" forName="Parent1" refType="h" fact="0.3799"/>
              <dgm:constr type="l" for="ch" forName="Accent3" refType="w" fact="0.6928"/>
              <dgm:constr type="t" for="ch" forName="Accent3" refType="h" fact="0.1072"/>
              <dgm:constr type="w" for="ch" forName="Accent3" refType="w" fact="0.3072"/>
              <dgm:constr type="h" for="ch" forName="Accent3" refType="h" fact="0.5699"/>
              <dgm:constr type="l" for="ch" forName="ParentBackground3" refType="w" fact="0.703"/>
              <dgm:constr type="t" for="ch" forName="ParentBackground3" refType="h" fact="0.1262"/>
              <dgm:constr type="w" for="ch" forName="ParentBackground3" refType="w" fact="0.2868"/>
              <dgm:constr type="h" for="ch" forName="ParentBackground3" refType="h" fact="0.5319"/>
              <dgm:constr type="l" for="ch" forName="Child3" refType="w" fact="0.703"/>
              <dgm:constr type="t" for="ch" forName="Child3" refType="h" fact="0.6876"/>
              <dgm:constr type="w" for="ch" forName="Child3" refType="w" fact="0.2868"/>
              <dgm:constr type="h" for="ch" forName="Child3" refType="h" fact="0.3124"/>
              <dgm:constr type="l" for="ch" forName="Accent2" refType="w" fact="0.3122"/>
              <dgm:constr type="t" for="ch" forName="Accent2" refType="h" fact="-0.0109"/>
              <dgm:constr type="w" for="ch" forName="Accent2" refType="w" fact="0.4334"/>
              <dgm:constr type="h" for="ch" forName="Accent2" refType="h" fact="0.806"/>
              <dgm:constr type="l" for="ch" forName="ParentBackground2" refType="w" fact="0.3855"/>
              <dgm:constr type="t" for="ch" forName="ParentBackground2" refType="h" fact="0.1262"/>
              <dgm:constr type="w" for="ch" forName="ParentBackground2" refType="w" fact="0.2868"/>
              <dgm:constr type="h" for="ch" forName="ParentBackground2" refType="h" fact="0.5319"/>
              <dgm:constr type="l" for="ch" forName="Child2" refType="w" fact="0.3855"/>
              <dgm:constr type="t" for="ch" forName="Child2" refType="h" fact="0.6876"/>
              <dgm:constr type="w" for="ch" forName="Child2" refType="w" fact="0.2868"/>
              <dgm:constr type="h" for="ch" forName="Child2" refType="h" fact="0.3124"/>
              <dgm:constr type="l" for="ch" forName="Accent1" refType="w" fact="-0.0053"/>
              <dgm:constr type="t" for="ch" forName="Accent1" refType="h" fact="-0.0109"/>
              <dgm:constr type="w" for="ch" forName="Accent1" refType="w" fact="0.4334"/>
              <dgm:constr type="h" for="ch" forName="Accent1" refType="h" fact="0.806"/>
              <dgm:constr type="l" for="ch" forName="ParentBackground1" refType="w" fact="0.068"/>
              <dgm:constr type="t" for="ch" forName="ParentBackground1" refType="h" fact="0.1262"/>
              <dgm:constr type="w" for="ch" forName="ParentBackground1" refType="w" fact="0.2868"/>
              <dgm:constr type="h" for="ch" forName="ParentBackground1" refType="h" fact="0.5319"/>
              <dgm:constr type="l" for="ch" forName="Child1" refType="w" fact="0.068"/>
              <dgm:constr type="t" for="ch" forName="Child1" refType="h" fact="0.6876"/>
              <dgm:constr type="w" for="ch" forName="Child1" refType="w" fact="0.2868"/>
              <dgm:constr type="h" for="ch" forName="Child1" refType="h" fact="0.3124"/>
            </dgm:constrLst>
          </dgm:if>
          <dgm:if name="Name7" axis="ch" ptType="node" func="cnt" op="equ" val="4">
            <dgm:alg type="composite">
              <dgm:param type="ar" val="2.4437"/>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Parent4" refType="w" fact="0.8057"/>
              <dgm:constr type="t" for="ch" forName="Parent4" refType="h" fact="0.2022"/>
              <dgm:constr type="w" for="ch" forName="Parent4" refType="w" fact="0.1555"/>
              <dgm:constr type="h" for="ch" forName="Parent4" refType="h" fact="0.3799"/>
              <dgm:constr type="l" for="ch" forName="Parent3" refType="w" fact="0.5647"/>
              <dgm:constr type="t" for="ch" forName="Parent3" refType="h" fact="0.2022"/>
              <dgm:constr type="w" for="ch" forName="Parent3" refType="w" fact="0.1555"/>
              <dgm:constr type="h" for="ch" forName="Parent3" refType="h" fact="0.3799"/>
              <dgm:constr type="l" for="ch" forName="Parent2" refType="w" fact="0.3237"/>
              <dgm:constr type="t" for="ch" forName="Parent2" refType="h" fact="0.2022"/>
              <dgm:constr type="w" for="ch" forName="Parent2" refType="w" fact="0.1555"/>
              <dgm:constr type="h" for="ch" forName="Parent2" refType="h" fact="0.3799"/>
              <dgm:constr type="l" for="ch" forName="Parent1" refType="w" fact="0.0827"/>
              <dgm:constr type="t" for="ch" forName="Parent1" refType="h" fact="0.2022"/>
              <dgm:constr type="w" for="ch" forName="Parent1" refType="w" fact="0.1555"/>
              <dgm:constr type="h" for="ch" forName="Parent1" refType="h" fact="0.3799"/>
              <dgm:constr type="l" for="ch" forName="Accent4" refType="w" fact="0.7668"/>
              <dgm:constr type="t" for="ch" forName="Accent4" refType="h" fact="0.1072"/>
              <dgm:constr type="w" for="ch" forName="Accent4" refType="w" fact="0.2332"/>
              <dgm:constr type="h" for="ch" forName="Accent4" refType="h" fact="0.5699"/>
              <dgm:constr type="l" for="ch" forName="ParentBackground4" refType="w" fact="0.7746"/>
              <dgm:constr type="t" for="ch" forName="ParentBackground4" refType="h" fact="0.1262"/>
              <dgm:constr type="w" for="ch" forName="ParentBackground4" refType="w" fact="0.2177"/>
              <dgm:constr type="h" for="ch" forName="ParentBackground4" refType="h" fact="0.5319"/>
              <dgm:constr type="l" for="ch" forName="Child4" refType="w" fact="0.7746"/>
              <dgm:constr type="t" for="ch" forName="Child4" refType="h" fact="0.6876"/>
              <dgm:constr type="w" for="ch" forName="Child4" refType="w" fact="0.2177"/>
              <dgm:constr type="h" for="ch" forName="Child4" refType="h" fact="0.3124"/>
              <dgm:constr type="l" for="ch" forName="Accent3" refType="w" fact="0.4765"/>
              <dgm:constr type="t" for="ch" forName="Accent3" refType="h" fact="-0.0109"/>
              <dgm:constr type="w" for="ch" forName="Accent3" refType="w" fact="0.3298"/>
              <dgm:constr type="h" for="ch" forName="Accent3" refType="h" fact="0.806"/>
              <dgm:constr type="l" for="ch" forName="ParentBackground3" refType="w" fact="0.5336"/>
              <dgm:constr type="t" for="ch" forName="ParentBackground3" refType="h" fact="0.1262"/>
              <dgm:constr type="w" for="ch" forName="ParentBackground3" refType="w" fact="0.2177"/>
              <dgm:constr type="h" for="ch" forName="ParentBackground3" refType="h" fact="0.5319"/>
              <dgm:constr type="l" for="ch" forName="Child3" refType="w" fact="0.5336"/>
              <dgm:constr type="t" for="ch" forName="Child3" refType="h" fact="0.6876"/>
              <dgm:constr type="w" for="ch" forName="Child3" refType="w" fact="0.2177"/>
              <dgm:constr type="h" for="ch" forName="Child3" refType="h" fact="0.3124"/>
              <dgm:constr type="l" for="ch" forName="Accent2" refType="w" fact="0.2365"/>
              <dgm:constr type="t" for="ch" forName="Accent2" refType="h" fact="-0.0109"/>
              <dgm:constr type="w" for="ch" forName="Accent2" refType="w" fact="0.3298"/>
              <dgm:constr type="h" for="ch" forName="Accent2" refType="h" fact="0.806"/>
              <dgm:constr type="l" for="ch" forName="ParentBackground2" refType="w" fact="0.2926"/>
              <dgm:constr type="t" for="ch" forName="ParentBackground2" refType="h" fact="0.1262"/>
              <dgm:constr type="w" for="ch" forName="ParentBackground2" refType="w" fact="0.2177"/>
              <dgm:constr type="h" for="ch" forName="ParentBackground2" refType="h" fact="0.5319"/>
              <dgm:constr type="l" for="ch" forName="Child2" refType="w" fact="0.2926"/>
              <dgm:constr type="t" for="ch" forName="Child2" refType="h" fact="0.6876"/>
              <dgm:constr type="w" for="ch" forName="Child2" refType="w" fact="0.2177"/>
              <dgm:constr type="h" for="ch" forName="Child2" refType="h" fact="0.3124"/>
              <dgm:constr type="l" for="ch" forName="Accent1" refType="w" fact="-0.0045"/>
              <dgm:constr type="t" for="ch" forName="Accent1" refType="h" fact="-0.0109"/>
              <dgm:constr type="w" for="ch" forName="Accent1" refType="w" fact="0.3298"/>
              <dgm:constr type="h" for="ch" forName="Accent1" refType="h" fact="0.806"/>
              <dgm:constr type="l" for="ch" forName="ParentBackground1" refType="w" fact="0.0516"/>
              <dgm:constr type="t" for="ch" forName="ParentBackground1" refType="h" fact="0.1262"/>
              <dgm:constr type="w" for="ch" forName="ParentBackground1" refType="w" fact="0.2177"/>
              <dgm:constr type="h" for="ch" forName="ParentBackground1" refType="h" fact="0.5319"/>
              <dgm:constr type="l" for="ch" forName="Child1" refType="w" fact="0.0516"/>
              <dgm:constr type="t" for="ch" forName="Child1" refType="h" fact="0.6876"/>
              <dgm:constr type="w" for="ch" forName="Child1" refType="w" fact="0.2177"/>
              <dgm:constr type="h" for="ch" forName="Child1" refType="h" fact="0.3124"/>
            </dgm:constrLst>
          </dgm:if>
          <dgm:if name="Name8" axis="ch" ptType="node" func="cnt" op="equ" val="5">
            <dgm:alg type="composite">
              <dgm:param type="ar" val="3.0325"/>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Parent5" refType="w" fact="0.8434"/>
              <dgm:constr type="t" for="ch" forName="Parent5" refType="h" fact="0.2022"/>
              <dgm:constr type="w" for="ch" forName="Parent5" refType="w" fact="0.1253"/>
              <dgm:constr type="h" for="ch" forName="Parent5" refType="h" fact="0.3799"/>
              <dgm:constr type="l" for="ch" forName="Parent4" refType="w" fact="0.6492"/>
              <dgm:constr type="t" for="ch" forName="Parent4" refType="h" fact="0.2022"/>
              <dgm:constr type="w" for="ch" forName="Parent4" refType="w" fact="0.1253"/>
              <dgm:constr type="h" for="ch" forName="Parent4" refType="h" fact="0.3799"/>
              <dgm:constr type="l" for="ch" forName="Parent3" refType="w" fact="0.455"/>
              <dgm:constr type="t" for="ch" forName="Parent3" refType="h" fact="0.2022"/>
              <dgm:constr type="w" for="ch" forName="Parent3" refType="w" fact="0.1253"/>
              <dgm:constr type="h" for="ch" forName="Parent3" refType="h" fact="0.3799"/>
              <dgm:constr type="l" for="ch" forName="Parent2" refType="w" fact="0.2609"/>
              <dgm:constr type="t" for="ch" forName="Parent2" refType="h" fact="0.2022"/>
              <dgm:constr type="w" for="ch" forName="Parent2" refType="w" fact="0.1253"/>
              <dgm:constr type="h" for="ch" forName="Parent2" refType="h" fact="0.3799"/>
              <dgm:constr type="l" for="ch" forName="Parent1" refType="w" fact="0.0667"/>
              <dgm:constr type="t" for="ch" forName="Parent1" refType="h" fact="0.2022"/>
              <dgm:constr type="w" for="ch" forName="Parent1" refType="w" fact="0.1253"/>
              <dgm:constr type="h" for="ch" forName="Parent1" refType="h" fact="0.3799"/>
              <dgm:constr type="l" for="ch" forName="Accent5" refType="w" fact="0.8121"/>
              <dgm:constr type="t" for="ch" forName="Accent5" refType="h" fact="0.1072"/>
              <dgm:constr type="w" for="ch" forName="Accent5" refType="w" fact="0.1879"/>
              <dgm:constr type="h" for="ch" forName="Accent5" refType="h" fact="0.5699"/>
              <dgm:constr type="l" for="ch" forName="ParentBackground5" refType="w" fact="0.8183"/>
              <dgm:constr type="t" for="ch" forName="ParentBackground5" refType="h" fact="0.1262"/>
              <dgm:constr type="w" for="ch" forName="ParentBackground5" refType="w" fact="0.1754"/>
              <dgm:constr type="h" for="ch" forName="ParentBackground5" refType="h" fact="0.5319"/>
              <dgm:constr type="l" for="ch" forName="Child5" refType="w" fact="0.8183"/>
              <dgm:constr type="t" for="ch" forName="Child5" refType="h" fact="0.6876"/>
              <dgm:constr type="w" for="ch" forName="Child5" refType="w" fact="0.1754"/>
              <dgm:constr type="h" for="ch" forName="Child5" refType="h" fact="0.3124"/>
              <dgm:constr type="l" for="ch" forName="Accent4" refType="w" fact="0.5789"/>
              <dgm:constr type="t" for="ch" forName="Accent4" refType="h" fact="-0.0109"/>
              <dgm:constr type="w" for="ch" forName="Accent4" refType="w" fact="0.2657"/>
              <dgm:constr type="h" for="ch" forName="Accent4" refType="h" fact="0.806"/>
              <dgm:constr type="l" for="ch" forName="ParentBackground4" refType="w" fact="0.6242"/>
              <dgm:constr type="t" for="ch" forName="ParentBackground4" refType="h" fact="0.1262"/>
              <dgm:constr type="w" for="ch" forName="ParentBackground4" refType="w" fact="0.1754"/>
              <dgm:constr type="h" for="ch" forName="ParentBackground4" refType="h" fact="0.5319"/>
              <dgm:constr type="l" for="ch" forName="Child4" refType="w" fact="0.6242"/>
              <dgm:constr type="t" for="ch" forName="Child4" refType="h" fact="0.6876"/>
              <dgm:constr type="w" for="ch" forName="Child4" refType="w" fact="0.1754"/>
              <dgm:constr type="h" for="ch" forName="Child4" refType="h" fact="0.3124"/>
              <dgm:constr type="l" for="ch" forName="Accent3" refType="w" fact="0.3848"/>
              <dgm:constr type="t" for="ch" forName="Accent3" refType="h" fact="-0.0109"/>
              <dgm:constr type="w" for="ch" forName="Accent3" refType="w" fact="0.2657"/>
              <dgm:constr type="h" for="ch" forName="Accent3" refType="h" fact="0.806"/>
              <dgm:constr type="l" for="ch" forName="ParentBackground3" refType="w" fact="0.43"/>
              <dgm:constr type="t" for="ch" forName="ParentBackground3" refType="h" fact="0.1262"/>
              <dgm:constr type="w" for="ch" forName="ParentBackground3" refType="w" fact="0.1754"/>
              <dgm:constr type="h" for="ch" forName="ParentBackground3" refType="h" fact="0.5319"/>
              <dgm:constr type="l" for="ch" forName="Child3" refType="w" fact="0.43"/>
              <dgm:constr type="t" for="ch" forName="Child3" refType="h" fact="0.6876"/>
              <dgm:constr type="w" for="ch" forName="Child3" refType="w" fact="0.1754"/>
              <dgm:constr type="h" for="ch" forName="Child3" refType="h" fact="0.3124"/>
              <dgm:constr type="l" for="ch" forName="Accent2" refType="w" fact="0.1906"/>
              <dgm:constr type="t" for="ch" forName="Accent2" refType="h" fact="-0.0109"/>
              <dgm:constr type="w" for="ch" forName="Accent2" refType="w" fact="0.2657"/>
              <dgm:constr type="h" for="ch" forName="Accent2" refType="h" fact="0.806"/>
              <dgm:constr type="l" for="ch" forName="ParentBackground2" refType="w" fact="0.2358"/>
              <dgm:constr type="t" for="ch" forName="ParentBackground2" refType="h" fact="0.1262"/>
              <dgm:constr type="w" for="ch" forName="ParentBackground2" refType="w" fact="0.1754"/>
              <dgm:constr type="h" for="ch" forName="ParentBackground2" refType="h" fact="0.5319"/>
              <dgm:constr type="l" for="ch" forName="Child2" refType="w" fact="0.2358"/>
              <dgm:constr type="t" for="ch" forName="Child2" refType="h" fact="0.6876"/>
              <dgm:constr type="w" for="ch" forName="Child2" refType="w" fact="0.1754"/>
              <dgm:constr type="h" for="ch" forName="Child2" refType="h" fact="0.3124"/>
              <dgm:constr type="l" for="ch" forName="Accent1" refType="w" fact="-0.0036"/>
              <dgm:constr type="t" for="ch" forName="Accent1" refType="h" fact="-0.0109"/>
              <dgm:constr type="w" for="ch" forName="Accent1" refType="w" fact="0.2657"/>
              <dgm:constr type="h" for="ch" forName="Accent1" refType="h" fact="0.806"/>
              <dgm:constr type="l" for="ch" forName="ParentBackground1" refType="w" fact="0.0416"/>
              <dgm:constr type="t" for="ch" forName="ParentBackground1" refType="h" fact="0.1262"/>
              <dgm:constr type="w" for="ch" forName="ParentBackground1" refType="w" fact="0.1754"/>
              <dgm:constr type="h" for="ch" forName="ParentBackground1" refType="h" fact="0.5319"/>
              <dgm:constr type="l" for="ch" forName="Child1" refType="w" fact="0.0416"/>
              <dgm:constr type="t" for="ch" forName="Child1" refType="h" fact="0.6876"/>
              <dgm:constr type="w" for="ch" forName="Child1" refType="w" fact="0.1754"/>
              <dgm:constr type="h" for="ch" forName="Child1" refType="h" fact="0.3124"/>
            </dgm:constrLst>
          </dgm:if>
          <dgm:if name="Name9" axis="ch" ptType="node" func="cnt" op="equ" val="6">
            <dgm:alg type="composite">
              <dgm:param type="ar" val="3.621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Parent6" refType="w" fact="0.8689"/>
              <dgm:constr type="t" for="ch" forName="Parent6" refType="h" fact="0.2022"/>
              <dgm:constr type="w" for="ch" forName="Parent6" refType="w" fact="0.1049"/>
              <dgm:constr type="h" for="ch" forName="Parent6" refType="h" fact="0.3799"/>
              <dgm:constr type="l" for="ch" forName="Parent5" refType="w" fact="0.7063"/>
              <dgm:constr type="t" for="ch" forName="Parent5" refType="h" fact="0.2022"/>
              <dgm:constr type="w" for="ch" forName="Parent5" refType="w" fact="0.1049"/>
              <dgm:constr type="h" for="ch" forName="Parent5" refType="h" fact="0.3799"/>
              <dgm:constr type="l" for="ch" forName="Parent4" refType="w" fact="0.5437"/>
              <dgm:constr type="t" for="ch" forName="Parent4" refType="h" fact="0.2022"/>
              <dgm:constr type="w" for="ch" forName="Parent4" refType="w" fact="0.1049"/>
              <dgm:constr type="h" for="ch" forName="Parent4" refType="h" fact="0.3799"/>
              <dgm:constr type="l" for="ch" forName="Parent3" refType="w" fact="0.381"/>
              <dgm:constr type="t" for="ch" forName="Parent3" refType="h" fact="0.2022"/>
              <dgm:constr type="w" for="ch" forName="Parent3" refType="w" fact="0.1049"/>
              <dgm:constr type="h" for="ch" forName="Parent3" refType="h" fact="0.3799"/>
              <dgm:constr type="l" for="ch" forName="Parent2" refType="w" fact="0.2184"/>
              <dgm:constr type="t" for="ch" forName="Parent2" refType="h" fact="0.2022"/>
              <dgm:constr type="w" for="ch" forName="Parent2" refType="w" fact="0.1049"/>
              <dgm:constr type="h" for="ch" forName="Parent2" refType="h" fact="0.3799"/>
              <dgm:constr type="l" for="ch" forName="Parent1" refType="w" fact="0.0558"/>
              <dgm:constr type="t" for="ch" forName="Parent1" refType="h" fact="0.2022"/>
              <dgm:constr type="w" for="ch" forName="Parent1" refType="w" fact="0.1049"/>
              <dgm:constr type="h" for="ch" forName="Parent1" refType="h" fact="0.3799"/>
              <dgm:constr type="l" for="ch" forName="Accent6" refType="w" fact="0.8426"/>
              <dgm:constr type="t" for="ch" forName="Accent6" refType="h" fact="0.1072"/>
              <dgm:constr type="w" for="ch" forName="Accent6" refType="w" fact="0.1574"/>
              <dgm:constr type="h" for="ch" forName="Accent6" refType="h" fact="0.5699"/>
              <dgm:constr type="l" for="ch" forName="ParentBackground6" refType="w" fact="0.8479"/>
              <dgm:constr type="t" for="ch" forName="ParentBackground6" refType="h" fact="0.1262"/>
              <dgm:constr type="w" for="ch" forName="ParentBackground6" refType="w" fact="0.1469"/>
              <dgm:constr type="h" for="ch" forName="ParentBackground6" refType="h" fact="0.5319"/>
              <dgm:constr type="l" for="ch" forName="Child6" refType="w" fact="0.8479"/>
              <dgm:constr type="t" for="ch" forName="Child6" refType="h" fact="0.6876"/>
              <dgm:constr type="w" for="ch" forName="Child6" refType="w" fact="0.1469"/>
              <dgm:constr type="h" for="ch" forName="Child6" refType="h" fact="0.3124"/>
              <dgm:constr type="l" for="ch" forName="Accent5" refType="w" fact="0.6474"/>
              <dgm:constr type="t" for="ch" forName="Accent5" refType="h" fact="-0.0109"/>
              <dgm:constr type="w" for="ch" forName="Accent5" refType="w" fact="0.2226"/>
              <dgm:constr type="h" for="ch" forName="Accent5" refType="h" fact="0.806"/>
              <dgm:constr type="l" for="ch" forName="ParentBackground5" refType="w" fact="0.6853"/>
              <dgm:constr type="t" for="ch" forName="ParentBackground5" refType="h" fact="0.1262"/>
              <dgm:constr type="w" for="ch" forName="ParentBackground5" refType="w" fact="0.1469"/>
              <dgm:constr type="h" for="ch" forName="ParentBackground5" refType="h" fact="0.5319"/>
              <dgm:constr type="l" for="ch" forName="Child5" refType="w" fact="0.6853"/>
              <dgm:constr type="t" for="ch" forName="Child5" refType="h" fact="0.6876"/>
              <dgm:constr type="w" for="ch" forName="Child5" refType="w" fact="0.1469"/>
              <dgm:constr type="h" for="ch" forName="Child5" refType="h" fact="0.3124"/>
              <dgm:constr type="l" for="ch" forName="Accent4" refType="w" fact="0.4848"/>
              <dgm:constr type="t" for="ch" forName="Accent4" refType="h" fact="-0.0109"/>
              <dgm:constr type="w" for="ch" forName="Accent4" refType="w" fact="0.2226"/>
              <dgm:constr type="h" for="ch" forName="Accent4" refType="h" fact="0.806"/>
              <dgm:constr type="l" for="ch" forName="ParentBackground4" refType="w" fact="0.5227"/>
              <dgm:constr type="t" for="ch" forName="ParentBackground4" refType="h" fact="0.1262"/>
              <dgm:constr type="w" for="ch" forName="ParentBackground4" refType="w" fact="0.1469"/>
              <dgm:constr type="h" for="ch" forName="ParentBackground4" refType="h" fact="0.5319"/>
              <dgm:constr type="l" for="ch" forName="Child4" refType="w" fact="0.5227"/>
              <dgm:constr type="t" for="ch" forName="Child4" refType="h" fact="0.6876"/>
              <dgm:constr type="w" for="ch" forName="Child4" refType="w" fact="0.1469"/>
              <dgm:constr type="h" for="ch" forName="Child4" refType="h" fact="0.3124"/>
              <dgm:constr type="l" for="ch" forName="Accent3" refType="w" fact="0.3222"/>
              <dgm:constr type="t" for="ch" forName="Accent3" refType="h" fact="-0.0109"/>
              <dgm:constr type="w" for="ch" forName="Accent3" refType="w" fact="0.2226"/>
              <dgm:constr type="h" for="ch" forName="Accent3" refType="h" fact="0.806"/>
              <dgm:constr type="l" for="ch" forName="ParentBackground3" refType="w" fact="0.3601"/>
              <dgm:constr type="t" for="ch" forName="ParentBackground3" refType="h" fact="0.1262"/>
              <dgm:constr type="w" for="ch" forName="ParentBackground3" refType="w" fact="0.1469"/>
              <dgm:constr type="h" for="ch" forName="ParentBackground3" refType="h" fact="0.5319"/>
              <dgm:constr type="l" for="ch" forName="Child3" refType="w" fact="0.3601"/>
              <dgm:constr type="t" for="ch" forName="Child3" refType="h" fact="0.6876"/>
              <dgm:constr type="w" for="ch" forName="Child3" refType="w" fact="0.1469"/>
              <dgm:constr type="h" for="ch" forName="Child3" refType="h" fact="0.3124"/>
              <dgm:constr type="l" for="ch" forName="Accent2" refType="w" fact="0.1596"/>
              <dgm:constr type="t" for="ch" forName="Accent2" refType="h" fact="-0.0109"/>
              <dgm:constr type="w" for="ch" forName="Accent2" refType="w" fact="0.2226"/>
              <dgm:constr type="h" for="ch" forName="Accent2" refType="h" fact="0.806"/>
              <dgm:constr type="l" for="ch" forName="ParentBackground2" refType="w" fact="0.1975"/>
              <dgm:constr type="t" for="ch" forName="ParentBackground2" refType="h" fact="0.1262"/>
              <dgm:constr type="w" for="ch" forName="ParentBackground2" refType="w" fact="0.1469"/>
              <dgm:constr type="h" for="ch" forName="ParentBackground2" refType="h" fact="0.5319"/>
              <dgm:constr type="l" for="ch" forName="Child2" refType="w" fact="0.1975"/>
              <dgm:constr type="t" for="ch" forName="Child2" refType="h" fact="0.6876"/>
              <dgm:constr type="w" for="ch" forName="Child2" refType="w" fact="0.1469"/>
              <dgm:constr type="h" for="ch" forName="Child2" refType="h" fact="0.3124"/>
              <dgm:constr type="l" for="ch" forName="Accent1" refType="w" fact="-0.003"/>
              <dgm:constr type="t" for="ch" forName="Accent1" refType="h" fact="-0.0109"/>
              <dgm:constr type="w" for="ch" forName="Accent1" refType="w" fact="0.2226"/>
              <dgm:constr type="h" for="ch" forName="Accent1" refType="h" fact="0.806"/>
              <dgm:constr type="l" for="ch" forName="ParentBackground1" refType="w" fact="0.0348"/>
              <dgm:constr type="t" for="ch" forName="ParentBackground1" refType="h" fact="0.1262"/>
              <dgm:constr type="w" for="ch" forName="ParentBackground1" refType="w" fact="0.1469"/>
              <dgm:constr type="h" for="ch" forName="ParentBackground1" refType="h" fact="0.5319"/>
              <dgm:constr type="l" for="ch" forName="Child1" refType="w" fact="0.0348"/>
              <dgm:constr type="t" for="ch" forName="Child1" refType="h" fact="0.6876"/>
              <dgm:constr type="w" for="ch" forName="Child1" refType="w" fact="0.1469"/>
              <dgm:constr type="h" for="ch" forName="Child1" refType="h" fact="0.3124"/>
            </dgm:constrLst>
          </dgm:if>
          <dgm:if name="Name10" axis="ch" ptType="node" func="cnt" op="equ" val="7">
            <dgm:alg type="composite">
              <dgm:param type="ar" val="4.210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Parent7" refType="w" fact="0.8872"/>
              <dgm:constr type="t" for="ch" forName="Parent7" refType="h" fact="0.2022"/>
              <dgm:constr type="w" for="ch" forName="Parent7" refType="w" fact="0.0902"/>
              <dgm:constr type="h" for="ch" forName="Parent7" refType="h" fact="0.3799"/>
              <dgm:constr type="l" for="ch" forName="Parent6" refType="w" fact="0.7473"/>
              <dgm:constr type="t" for="ch" forName="Parent6" refType="h" fact="0.2022"/>
              <dgm:constr type="w" for="ch" forName="Parent6" refType="w" fact="0.0902"/>
              <dgm:constr type="h" for="ch" forName="Parent6" refType="h" fact="0.3799"/>
              <dgm:constr type="l" for="ch" forName="Parent5" refType="w" fact="0.6075"/>
              <dgm:constr type="t" for="ch" forName="Parent5" refType="h" fact="0.2022"/>
              <dgm:constr type="w" for="ch" forName="Parent5" refType="w" fact="0.0902"/>
              <dgm:constr type="h" for="ch" forName="Parent5" refType="h" fact="0.3799"/>
              <dgm:constr type="l" for="ch" forName="Parent4" refType="w" fact="0.4676"/>
              <dgm:constr type="t" for="ch" forName="Parent4" refType="h" fact="0.2022"/>
              <dgm:constr type="w" for="ch" forName="Parent4" refType="w" fact="0.0902"/>
              <dgm:constr type="h" for="ch" forName="Parent4" refType="h" fact="0.3799"/>
              <dgm:constr type="l" for="ch" forName="Parent3" refType="w" fact="0.3277"/>
              <dgm:constr type="t" for="ch" forName="Parent3" refType="h" fact="0.2022"/>
              <dgm:constr type="w" for="ch" forName="Parent3" refType="w" fact="0.0902"/>
              <dgm:constr type="h" for="ch" forName="Parent3" refType="h" fact="0.3799"/>
              <dgm:constr type="l" for="ch" forName="Parent2" refType="w" fact="0.1879"/>
              <dgm:constr type="t" for="ch" forName="Parent2" refType="h" fact="0.2022"/>
              <dgm:constr type="w" for="ch" forName="Parent2" refType="w" fact="0.0902"/>
              <dgm:constr type="h" for="ch" forName="Parent2" refType="h" fact="0.3799"/>
              <dgm:constr type="l" for="ch" forName="Parent1" refType="w" fact="0.048"/>
              <dgm:constr type="t" for="ch" forName="Parent1" refType="h" fact="0.2022"/>
              <dgm:constr type="w" for="ch" forName="Parent1" refType="w" fact="0.0902"/>
              <dgm:constr type="h" for="ch" forName="Parent1" refType="h" fact="0.3799"/>
              <dgm:constr type="l" for="ch" forName="Accent7" refType="w" fact="0.8646"/>
              <dgm:constr type="t" for="ch" forName="Accent7" refType="h" fact="0.1072"/>
              <dgm:constr type="w" for="ch" forName="Accent7" refType="w" fact="0.1354"/>
              <dgm:constr type="h" for="ch" forName="Accent7" refType="h" fact="0.5699"/>
              <dgm:constr type="l" for="ch" forName="ParentBackground7" refType="w" fact="0.8692"/>
              <dgm:constr type="t" for="ch" forName="ParentBackground7" refType="h" fact="0.1262"/>
              <dgm:constr type="w" for="ch" forName="ParentBackground7" refType="w" fact="0.1263"/>
              <dgm:constr type="h" for="ch" forName="ParentBackground7" refType="h" fact="0.5319"/>
              <dgm:constr type="l" for="ch" forName="Child7" refType="w" fact="0.8692"/>
              <dgm:constr type="t" for="ch" forName="Child7" refType="h" fact="0.6876"/>
              <dgm:constr type="w" for="ch" forName="Child7" refType="w" fact="0.1263"/>
              <dgm:constr type="h" for="ch" forName="Child7" refType="h" fact="0.3124"/>
              <dgm:constr type="l" for="ch" forName="Accent6" refType="w" fact="0.6967"/>
              <dgm:constr type="t" for="ch" forName="Accent6" refType="h" fact="-0.0109"/>
              <dgm:constr type="w" for="ch" forName="Accent6" refType="w" fact="0.1915"/>
              <dgm:constr type="h" for="ch" forName="Accent6" refType="h" fact="0.806"/>
              <dgm:constr type="l" for="ch" forName="ParentBackground6" refType="w" fact="0.7293"/>
              <dgm:constr type="t" for="ch" forName="ParentBackground6" refType="h" fact="0.1262"/>
              <dgm:constr type="w" for="ch" forName="ParentBackground6" refType="w" fact="0.1263"/>
              <dgm:constr type="h" for="ch" forName="ParentBackground6" refType="h" fact="0.5319"/>
              <dgm:constr type="l" for="ch" forName="Child6" refType="w" fact="0.7293"/>
              <dgm:constr type="t" for="ch" forName="Child6" refType="h" fact="0.6876"/>
              <dgm:constr type="w" for="ch" forName="Child6" refType="w" fact="0.1263"/>
              <dgm:constr type="h" for="ch" forName="Child6" refType="h" fact="0.3124"/>
              <dgm:constr type="l" for="ch" forName="Accent5" refType="w" fact="0.5569"/>
              <dgm:constr type="t" for="ch" forName="Accent5" refType="h" fact="-0.0109"/>
              <dgm:constr type="w" for="ch" forName="Accent5" refType="w" fact="0.1915"/>
              <dgm:constr type="h" for="ch" forName="Accent5" refType="h" fact="0.806"/>
              <dgm:constr type="l" for="ch" forName="ParentBackground5" refType="w" fact="0.5894"/>
              <dgm:constr type="t" for="ch" forName="ParentBackground5" refType="h" fact="0.1262"/>
              <dgm:constr type="w" for="ch" forName="ParentBackground5" refType="w" fact="0.1263"/>
              <dgm:constr type="h" for="ch" forName="ParentBackground5" refType="h" fact="0.5319"/>
              <dgm:constr type="l" for="ch" forName="Child5" refType="w" fact="0.5894"/>
              <dgm:constr type="t" for="ch" forName="Child5" refType="h" fact="0.6876"/>
              <dgm:constr type="w" for="ch" forName="Child5" refType="w" fact="0.1263"/>
              <dgm:constr type="h" for="ch" forName="Child5" refType="h" fact="0.3124"/>
              <dgm:constr type="l" for="ch" forName="Accent4" refType="w" fact="0.417"/>
              <dgm:constr type="t" for="ch" forName="Accent4" refType="h" fact="-0.0109"/>
              <dgm:constr type="w" for="ch" forName="Accent4" refType="w" fact="0.1915"/>
              <dgm:constr type="h" for="ch" forName="Accent4" refType="h" fact="0.806"/>
              <dgm:constr type="l" for="ch" forName="ParentBackground4" refType="w" fact="0.4496"/>
              <dgm:constr type="t" for="ch" forName="ParentBackground4" refType="h" fact="0.1262"/>
              <dgm:constr type="w" for="ch" forName="ParentBackground4" refType="w" fact="0.1263"/>
              <dgm:constr type="h" for="ch" forName="ParentBackground4" refType="h" fact="0.5319"/>
              <dgm:constr type="l" for="ch" forName="Child4" refType="w" fact="0.4496"/>
              <dgm:constr type="t" for="ch" forName="Child4" refType="h" fact="0.6876"/>
              <dgm:constr type="w" for="ch" forName="Child4" refType="w" fact="0.1263"/>
              <dgm:constr type="h" for="ch" forName="Child4" refType="h" fact="0.3124"/>
              <dgm:constr type="l" for="ch" forName="Accent3" refType="w" fact="0.2771"/>
              <dgm:constr type="t" for="ch" forName="Accent3" refType="h" fact="-0.0109"/>
              <dgm:constr type="w" for="ch" forName="Accent3" refType="w" fact="0.1915"/>
              <dgm:constr type="h" for="ch" forName="Accent3" refType="h" fact="0.806"/>
              <dgm:constr type="l" for="ch" forName="ParentBackground3" refType="w" fact="0.3097"/>
              <dgm:constr type="t" for="ch" forName="ParentBackground3" refType="h" fact="0.1262"/>
              <dgm:constr type="w" for="ch" forName="ParentBackground3" refType="w" fact="0.1263"/>
              <dgm:constr type="h" for="ch" forName="ParentBackground3" refType="h" fact="0.5319"/>
              <dgm:constr type="l" for="ch" forName="Child3" refType="w" fact="0.3097"/>
              <dgm:constr type="t" for="ch" forName="Child3" refType="h" fact="0.6876"/>
              <dgm:constr type="w" for="ch" forName="Child3" refType="w" fact="0.1263"/>
              <dgm:constr type="h" for="ch" forName="Child3" refType="h" fact="0.3124"/>
              <dgm:constr type="l" for="ch" forName="Accent2" refType="w" fact="0.1373"/>
              <dgm:constr type="t" for="ch" forName="Accent2" refType="h" fact="-0.0109"/>
              <dgm:constr type="w" for="ch" forName="Accent2" refType="w" fact="0.1915"/>
              <dgm:constr type="h" for="ch" forName="Accent2" refType="h" fact="0.806"/>
              <dgm:constr type="l" for="ch" forName="ParentBackground2" refType="w" fact="0.1698"/>
              <dgm:constr type="t" for="ch" forName="ParentBackground2" refType="h" fact="0.1262"/>
              <dgm:constr type="w" for="ch" forName="ParentBackground2" refType="w" fact="0.1263"/>
              <dgm:constr type="h" for="ch" forName="ParentBackground2" refType="h" fact="0.5319"/>
              <dgm:constr type="l" for="ch" forName="Child2" refType="w" fact="0.1698"/>
              <dgm:constr type="t" for="ch" forName="Child2" refType="h" fact="0.6876"/>
              <dgm:constr type="w" for="ch" forName="Child2" refType="w" fact="0.1263"/>
              <dgm:constr type="h" for="ch" forName="Child2" refType="h" fact="0.3124"/>
              <dgm:constr type="l" for="ch" forName="Accent1" refType="w" fact="-0.0026"/>
              <dgm:constr type="t" for="ch" forName="Accent1" refType="h" fact="-0.0109"/>
              <dgm:constr type="w" for="ch" forName="Accent1" refType="w" fact="0.1915"/>
              <dgm:constr type="h" for="ch" forName="Accent1" refType="h" fact="0.806"/>
              <dgm:constr type="l" for="ch" forName="ParentBackground1" refType="w" fact="0.03"/>
              <dgm:constr type="t" for="ch" forName="ParentBackground1" refType="h" fact="0.1262"/>
              <dgm:constr type="w" for="ch" forName="ParentBackground1" refType="w" fact="0.1263"/>
              <dgm:constr type="h" for="ch" forName="ParentBackground1" refType="h" fact="0.5319"/>
              <dgm:constr type="l" for="ch" forName="Child1" refType="w" fact="0.03"/>
              <dgm:constr type="t" for="ch" forName="Child1" refType="h" fact="0.6876"/>
              <dgm:constr type="w" for="ch" forName="Child1" refType="w" fact="0.1263"/>
              <dgm:constr type="h" for="ch" forName="Child1" refType="h" fact="0.3124"/>
            </dgm:constrLst>
          </dgm:if>
          <dgm:if name="Name11" axis="ch" ptType="node" func="cnt" op="equ" val="8">
            <dgm:alg type="composite">
              <dgm:param type="ar" val="4.799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l" for="ch" forName="Parent8" refType="w" fact="0.901"/>
              <dgm:constr type="t" for="ch" forName="Parent8" refType="h" fact="0.2022"/>
              <dgm:constr type="w" for="ch" forName="Parent8" refType="w" fact="0.0792"/>
              <dgm:constr type="h" for="ch" forName="Parent8" refType="h" fact="0.3799"/>
              <dgm:constr type="l" for="ch" forName="Parent7" refType="w" fact="0.7783"/>
              <dgm:constr type="t" for="ch" forName="Parent7" refType="h" fact="0.2022"/>
              <dgm:constr type="w" for="ch" forName="Parent7" refType="w" fact="0.0792"/>
              <dgm:constr type="h" for="ch" forName="Parent7" refType="h" fact="0.3799"/>
              <dgm:constr type="l" for="ch" forName="Parent6" refType="w" fact="0.6556"/>
              <dgm:constr type="t" for="ch" forName="Parent6" refType="h" fact="0.2022"/>
              <dgm:constr type="w" for="ch" forName="Parent6" refType="w" fact="0.0792"/>
              <dgm:constr type="h" for="ch" forName="Parent6" refType="h" fact="0.3799"/>
              <dgm:constr type="l" for="ch" forName="Parent5" refType="w" fact="0.5329"/>
              <dgm:constr type="t" for="ch" forName="Parent5" refType="h" fact="0.2022"/>
              <dgm:constr type="w" for="ch" forName="Parent5" refType="w" fact="0.0792"/>
              <dgm:constr type="h" for="ch" forName="Parent5" refType="h" fact="0.3799"/>
              <dgm:constr type="l" for="ch" forName="Parent4" refType="w" fact="0.4102"/>
              <dgm:constr type="t" for="ch" forName="Parent4" refType="h" fact="0.2022"/>
              <dgm:constr type="w" for="ch" forName="Parent4" refType="w" fact="0.0792"/>
              <dgm:constr type="h" for="ch" forName="Parent4" refType="h" fact="0.3799"/>
              <dgm:constr type="l" for="ch" forName="Parent3" refType="w" fact="0.2875"/>
              <dgm:constr type="t" for="ch" forName="Parent3" refType="h" fact="0.2022"/>
              <dgm:constr type="w" for="ch" forName="Parent3" refType="w" fact="0.0792"/>
              <dgm:constr type="h" for="ch" forName="Parent3" refType="h" fact="0.3799"/>
              <dgm:constr type="l" for="ch" forName="Parent2" refType="w" fact="0.1648"/>
              <dgm:constr type="t" for="ch" forName="Parent2" refType="h" fact="0.2022"/>
              <dgm:constr type="w" for="ch" forName="Parent2" refType="w" fact="0.0792"/>
              <dgm:constr type="h" for="ch" forName="Parent2" refType="h" fact="0.3799"/>
              <dgm:constr type="l" for="ch" forName="Parent1" refType="w" fact="0.0421"/>
              <dgm:constr type="t" for="ch" forName="Parent1" refType="h" fact="0.2022"/>
              <dgm:constr type="w" for="ch" forName="Parent1" refType="w" fact="0.0792"/>
              <dgm:constr type="h" for="ch" forName="Parent1" refType="h" fact="0.3799"/>
              <dgm:constr type="l" for="ch" forName="Accent8" refType="w" fact="0.8813"/>
              <dgm:constr type="t" for="ch" forName="Accent8" refType="h" fact="0.1072"/>
              <dgm:constr type="w" for="ch" forName="Accent8" refType="w" fact="0.1187"/>
              <dgm:constr type="h" for="ch" forName="Accent8" refType="h" fact="0.5699"/>
              <dgm:constr type="l" for="ch" forName="ParentBackground8" refType="w" fact="0.8852"/>
              <dgm:constr type="t" for="ch" forName="ParentBackground8" refType="h" fact="0.1262"/>
              <dgm:constr type="w" for="ch" forName="ParentBackground8" refType="w" fact="0.1108"/>
              <dgm:constr type="h" for="ch" forName="ParentBackground8" refType="h" fact="0.5319"/>
              <dgm:constr type="l" for="ch" forName="Child8" refType="w" fact="0.8852"/>
              <dgm:constr type="t" for="ch" forName="Child8" refType="h" fact="0.6876"/>
              <dgm:constr type="w" for="ch" forName="Child8" refType="w" fact="0.1108"/>
              <dgm:constr type="h" for="ch" forName="Child8" refType="h" fact="0.3124"/>
              <dgm:constr type="l" for="ch" forName="Accent7" refType="w" fact="0.7339"/>
              <dgm:constr type="t" for="ch" forName="Accent7" refType="h" fact="-0.0109"/>
              <dgm:constr type="w" for="ch" forName="Accent7" refType="w" fact="0.1679"/>
              <dgm:constr type="h" for="ch" forName="Accent7" refType="h" fact="0.806"/>
              <dgm:constr type="l" for="ch" forName="ParentBackground7" refType="w" fact="0.7625"/>
              <dgm:constr type="t" for="ch" forName="ParentBackground7" refType="h" fact="0.1262"/>
              <dgm:constr type="w" for="ch" forName="ParentBackground7" refType="w" fact="0.1108"/>
              <dgm:constr type="h" for="ch" forName="ParentBackground7" refType="h" fact="0.5319"/>
              <dgm:constr type="l" for="ch" forName="Child7" refType="w" fact="0.7625"/>
              <dgm:constr type="t" for="ch" forName="Child7" refType="h" fact="0.6876"/>
              <dgm:constr type="w" for="ch" forName="Child7" refType="w" fact="0.1108"/>
              <dgm:constr type="h" for="ch" forName="Child7" refType="h" fact="0.3124"/>
              <dgm:constr type="l" for="ch" forName="Accent6" refType="w" fact="0.6112"/>
              <dgm:constr type="t" for="ch" forName="Accent6" refType="h" fact="-0.0109"/>
              <dgm:constr type="w" for="ch" forName="Accent6" refType="w" fact="0.1679"/>
              <dgm:constr type="h" for="ch" forName="Accent6" refType="h" fact="0.806"/>
              <dgm:constr type="l" for="ch" forName="ParentBackground6" refType="w" fact="0.6398"/>
              <dgm:constr type="t" for="ch" forName="ParentBackground6" refType="h" fact="0.1262"/>
              <dgm:constr type="w" for="ch" forName="ParentBackground6" refType="w" fact="0.1108"/>
              <dgm:constr type="h" for="ch" forName="ParentBackground6" refType="h" fact="0.5319"/>
              <dgm:constr type="l" for="ch" forName="Child6" refType="w" fact="0.6398"/>
              <dgm:constr type="t" for="ch" forName="Child6" refType="h" fact="0.6876"/>
              <dgm:constr type="w" for="ch" forName="Child6" refType="w" fact="0.1108"/>
              <dgm:constr type="h" for="ch" forName="Child6" refType="h" fact="0.3124"/>
              <dgm:constr type="l" for="ch" forName="Accent5" refType="w" fact="0.4885"/>
              <dgm:constr type="t" for="ch" forName="Accent5" refType="h" fact="-0.0109"/>
              <dgm:constr type="w" for="ch" forName="Accent5" refType="w" fact="0.1679"/>
              <dgm:constr type="h" for="ch" forName="Accent5" refType="h" fact="0.806"/>
              <dgm:constr type="l" for="ch" forName="ParentBackground5" refType="w" fact="0.5171"/>
              <dgm:constr type="t" for="ch" forName="ParentBackground5" refType="h" fact="0.1262"/>
              <dgm:constr type="w" for="ch" forName="ParentBackground5" refType="w" fact="0.1108"/>
              <dgm:constr type="h" for="ch" forName="ParentBackground5" refType="h" fact="0.5319"/>
              <dgm:constr type="l" for="ch" forName="Child5" refType="w" fact="0.5171"/>
              <dgm:constr type="t" for="ch" forName="Child5" refType="h" fact="0.6876"/>
              <dgm:constr type="w" for="ch" forName="Child5" refType="w" fact="0.1108"/>
              <dgm:constr type="h" for="ch" forName="Child5" refType="h" fact="0.3124"/>
              <dgm:constr type="l" for="ch" forName="Accent4" refType="w" fact="0.3658"/>
              <dgm:constr type="t" for="ch" forName="Accent4" refType="h" fact="-0.0109"/>
              <dgm:constr type="w" for="ch" forName="Accent4" refType="w" fact="0.1679"/>
              <dgm:constr type="h" for="ch" forName="Accent4" refType="h" fact="0.806"/>
              <dgm:constr type="l" for="ch" forName="ParentBackground4" refType="w" fact="0.3944"/>
              <dgm:constr type="t" for="ch" forName="ParentBackground4" refType="h" fact="0.1262"/>
              <dgm:constr type="w" for="ch" forName="ParentBackground4" refType="w" fact="0.1108"/>
              <dgm:constr type="h" for="ch" forName="ParentBackground4" refType="h" fact="0.5319"/>
              <dgm:constr type="l" for="ch" forName="Child4" refType="w" fact="0.3944"/>
              <dgm:constr type="t" for="ch" forName="Child4" refType="h" fact="0.6876"/>
              <dgm:constr type="w" for="ch" forName="Child4" refType="w" fact="0.1108"/>
              <dgm:constr type="h" for="ch" forName="Child4" refType="h" fact="0.3124"/>
              <dgm:constr type="l" for="ch" forName="Accent3" refType="w" fact="0.2431"/>
              <dgm:constr type="t" for="ch" forName="Accent3" refType="h" fact="-0.0109"/>
              <dgm:constr type="w" for="ch" forName="Accent3" refType="w" fact="0.1679"/>
              <dgm:constr type="h" for="ch" forName="Accent3" refType="h" fact="0.806"/>
              <dgm:constr type="l" for="ch" forName="ParentBackground3" refType="w" fact="0.2717"/>
              <dgm:constr type="t" for="ch" forName="ParentBackground3" refType="h" fact="0.1262"/>
              <dgm:constr type="w" for="ch" forName="ParentBackground3" refType="w" fact="0.1108"/>
              <dgm:constr type="h" for="ch" forName="ParentBackground3" refType="h" fact="0.5319"/>
              <dgm:constr type="l" for="ch" forName="Child3" refType="w" fact="0.2717"/>
              <dgm:constr type="t" for="ch" forName="Child3" refType="h" fact="0.6876"/>
              <dgm:constr type="w" for="ch" forName="Child3" refType="w" fact="0.1108"/>
              <dgm:constr type="h" for="ch" forName="Child3" refType="h" fact="0.3124"/>
              <dgm:constr type="l" for="ch" forName="Accent2" refType="w" fact="0.1204"/>
              <dgm:constr type="t" for="ch" forName="Accent2" refType="h" fact="-0.0109"/>
              <dgm:constr type="w" for="ch" forName="Accent2" refType="w" fact="0.1679"/>
              <dgm:constr type="h" for="ch" forName="Accent2" refType="h" fact="0.806"/>
              <dgm:constr type="l" for="ch" forName="ParentBackground2" refType="w" fact="0.149"/>
              <dgm:constr type="t" for="ch" forName="ParentBackground2" refType="h" fact="0.1262"/>
              <dgm:constr type="w" for="ch" forName="ParentBackground2" refType="w" fact="0.1108"/>
              <dgm:constr type="h" for="ch" forName="ParentBackground2" refType="h" fact="0.5319"/>
              <dgm:constr type="l" for="ch" forName="Child2" refType="w" fact="0.149"/>
              <dgm:constr type="t" for="ch" forName="Child2" refType="h" fact="0.6876"/>
              <dgm:constr type="w" for="ch" forName="Child2" refType="w" fact="0.1108"/>
              <dgm:constr type="h" for="ch" forName="Child2" refType="h" fact="0.3124"/>
              <dgm:constr type="l" for="ch" forName="Accent1" refType="w" fact="-0.0023"/>
              <dgm:constr type="t" for="ch" forName="Accent1" refType="h" fact="-0.0109"/>
              <dgm:constr type="w" for="ch" forName="Accent1" refType="w" fact="0.1679"/>
              <dgm:constr type="h" for="ch" forName="Accent1" refType="h" fact="0.806"/>
              <dgm:constr type="l" for="ch" forName="ParentBackground1" refType="w" fact="0.0263"/>
              <dgm:constr type="t" for="ch" forName="ParentBackground1" refType="h" fact="0.1262"/>
              <dgm:constr type="w" for="ch" forName="ParentBackground1" refType="w" fact="0.1108"/>
              <dgm:constr type="h" for="ch" forName="ParentBackground1" refType="h" fact="0.5319"/>
              <dgm:constr type="l" for="ch" forName="Child1" refType="w" fact="0.0263"/>
              <dgm:constr type="t" for="ch" forName="Child1" refType="h" fact="0.6876"/>
              <dgm:constr type="w" for="ch" forName="Child1" refType="w" fact="0.1108"/>
              <dgm:constr type="h" for="ch" forName="Child1" refType="h" fact="0.3124"/>
            </dgm:constrLst>
          </dgm:if>
          <dgm:if name="Name12" axis="ch" ptType="node" func="cnt" op="equ" val="9">
            <dgm:alg type="composite">
              <dgm:param type="ar" val="5.38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l" for="ch" forName="Parent9" refType="w" fact="0.9119"/>
              <dgm:constr type="t" for="ch" forName="Parent9" refType="h" fact="0.2022"/>
              <dgm:constr type="w" for="ch" forName="Parent9" refType="w" fact="0.0705"/>
              <dgm:constr type="h" for="ch" forName="Parent9" refType="h" fact="0.3799"/>
              <dgm:constr type="l" for="ch" forName="Parent8" refType="w" fact="0.8026"/>
              <dgm:constr type="t" for="ch" forName="Parent8" refType="h" fact="0.2022"/>
              <dgm:constr type="w" for="ch" forName="Parent8" refType="w" fact="0.0705"/>
              <dgm:constr type="h" for="ch" forName="Parent8" refType="h" fact="0.3799"/>
              <dgm:constr type="l" for="ch" forName="Parent7" refType="w" fact="0.6933"/>
              <dgm:constr type="t" for="ch" forName="Parent7" refType="h" fact="0.2022"/>
              <dgm:constr type="w" for="ch" forName="Parent7" refType="w" fact="0.0705"/>
              <dgm:constr type="h" for="ch" forName="Parent7" refType="h" fact="0.3799"/>
              <dgm:constr type="l" for="ch" forName="Parent6" refType="w" fact="0.584"/>
              <dgm:constr type="t" for="ch" forName="Parent6" refType="h" fact="0.2022"/>
              <dgm:constr type="w" for="ch" forName="Parent6" refType="w" fact="0.0705"/>
              <dgm:constr type="h" for="ch" forName="Parent6" refType="h" fact="0.3799"/>
              <dgm:constr type="l" for="ch" forName="Parent5" refType="w" fact="0.4747"/>
              <dgm:constr type="t" for="ch" forName="Parent5" refType="h" fact="0.2022"/>
              <dgm:constr type="w" for="ch" forName="Parent5" refType="w" fact="0.0705"/>
              <dgm:constr type="h" for="ch" forName="Parent5" refType="h" fact="0.3799"/>
              <dgm:constr type="l" for="ch" forName="Parent4" refType="w" fact="0.3654"/>
              <dgm:constr type="t" for="ch" forName="Parent4" refType="h" fact="0.2022"/>
              <dgm:constr type="w" for="ch" forName="Parent4" refType="w" fact="0.0705"/>
              <dgm:constr type="h" for="ch" forName="Parent4" refType="h" fact="0.3799"/>
              <dgm:constr type="l" for="ch" forName="Parent3" refType="w" fact="0.2561"/>
              <dgm:constr type="t" for="ch" forName="Parent3" refType="h" fact="0.2022"/>
              <dgm:constr type="w" for="ch" forName="Parent3" refType="w" fact="0.0705"/>
              <dgm:constr type="h" for="ch" forName="Parent3" refType="h" fact="0.3799"/>
              <dgm:constr type="l" for="ch" forName="Parent2" refType="w" fact="0.1468"/>
              <dgm:constr type="t" for="ch" forName="Parent2" refType="h" fact="0.2022"/>
              <dgm:constr type="w" for="ch" forName="Parent2" refType="w" fact="0.0705"/>
              <dgm:constr type="h" for="ch" forName="Parent2" refType="h" fact="0.3799"/>
              <dgm:constr type="l" for="ch" forName="Parent1" refType="w" fact="0.0375"/>
              <dgm:constr type="t" for="ch" forName="Parent1" refType="h" fact="0.2022"/>
              <dgm:constr type="w" for="ch" forName="Parent1" refType="w" fact="0.0705"/>
              <dgm:constr type="h" for="ch" forName="Parent1" refType="h" fact="0.3799"/>
              <dgm:constr type="l" for="ch" forName="Accent9" refType="w" fact="0.8942"/>
              <dgm:constr type="t" for="ch" forName="Accent9" refType="h" fact="0.1072"/>
              <dgm:constr type="w" for="ch" forName="Accent9" refType="w" fact="0.1058"/>
              <dgm:constr type="h" for="ch" forName="Accent9" refType="h" fact="0.5699"/>
              <dgm:constr type="l" for="ch" forName="ParentBackground9" refType="w" fact="0.8978"/>
              <dgm:constr type="t" for="ch" forName="ParentBackground9" refType="h" fact="0.1262"/>
              <dgm:constr type="w" for="ch" forName="ParentBackground9" refType="w" fact="0.0987"/>
              <dgm:constr type="h" for="ch" forName="ParentBackground9" refType="h" fact="0.5319"/>
              <dgm:constr type="l" for="ch" forName="Child9" refType="w" fact="0.8978"/>
              <dgm:constr type="t" for="ch" forName="Child9" refType="h" fact="0.6876"/>
              <dgm:constr type="w" for="ch" forName="Child9" refType="w" fact="0.0987"/>
              <dgm:constr type="h" for="ch" forName="Child9" refType="h" fact="0.3124"/>
              <dgm:constr type="l" for="ch" forName="Accent8" refType="w" fact="0.763"/>
              <dgm:constr type="t" for="ch" forName="Accent8" refType="h" fact="-0.0109"/>
              <dgm:constr type="w" for="ch" forName="Accent8" refType="w" fact="0.1496"/>
              <dgm:constr type="h" for="ch" forName="Accent8" refType="h" fact="0.806"/>
              <dgm:constr type="l" for="ch" forName="ParentBackground8" refType="w" fact="0.7885"/>
              <dgm:constr type="t" for="ch" forName="ParentBackground8" refType="h" fact="0.1262"/>
              <dgm:constr type="w" for="ch" forName="ParentBackground8" refType="w" fact="0.0987"/>
              <dgm:constr type="h" for="ch" forName="ParentBackground8" refType="h" fact="0.5319"/>
              <dgm:constr type="l" for="ch" forName="Child8" refType="w" fact="0.7885"/>
              <dgm:constr type="t" for="ch" forName="Child8" refType="h" fact="0.6876"/>
              <dgm:constr type="w" for="ch" forName="Child8" refType="w" fact="0.0987"/>
              <dgm:constr type="h" for="ch" forName="Child8" refType="h" fact="0.3124"/>
              <dgm:constr type="l" for="ch" forName="Accent7" refType="w" fact="0.6538"/>
              <dgm:constr type="t" for="ch" forName="Accent7" refType="h" fact="-0.0109"/>
              <dgm:constr type="w" for="ch" forName="Accent7" refType="w" fact="0.1496"/>
              <dgm:constr type="h" for="ch" forName="Accent7" refType="h" fact="0.806"/>
              <dgm:constr type="l" for="ch" forName="ParentBackground7" refType="w" fact="0.6792"/>
              <dgm:constr type="t" for="ch" forName="ParentBackground7" refType="h" fact="0.1262"/>
              <dgm:constr type="w" for="ch" forName="ParentBackground7" refType="w" fact="0.0987"/>
              <dgm:constr type="h" for="ch" forName="ParentBackground7" refType="h" fact="0.5319"/>
              <dgm:constr type="l" for="ch" forName="Child7" refType="w" fact="0.6792"/>
              <dgm:constr type="t" for="ch" forName="Child7" refType="h" fact="0.6876"/>
              <dgm:constr type="w" for="ch" forName="Child7" refType="w" fact="0.0987"/>
              <dgm:constr type="h" for="ch" forName="Child7" refType="h" fact="0.3124"/>
              <dgm:constr type="l" for="ch" forName="Accent6" refType="w" fact="0.5445"/>
              <dgm:constr type="t" for="ch" forName="Accent6" refType="h" fact="-0.0109"/>
              <dgm:constr type="w" for="ch" forName="Accent6" refType="w" fact="0.1496"/>
              <dgm:constr type="h" for="ch" forName="Accent6" refType="h" fact="0.806"/>
              <dgm:constr type="l" for="ch" forName="ParentBackground6" refType="w" fact="0.5699"/>
              <dgm:constr type="t" for="ch" forName="ParentBackground6" refType="h" fact="0.1262"/>
              <dgm:constr type="w" for="ch" forName="ParentBackground6" refType="w" fact="0.0987"/>
              <dgm:constr type="h" for="ch" forName="ParentBackground6" refType="h" fact="0.5319"/>
              <dgm:constr type="l" for="ch" forName="Child6" refType="w" fact="0.5699"/>
              <dgm:constr type="t" for="ch" forName="Child6" refType="h" fact="0.6876"/>
              <dgm:constr type="w" for="ch" forName="Child6" refType="w" fact="0.0987"/>
              <dgm:constr type="h" for="ch" forName="Child6" refType="h" fact="0.3124"/>
              <dgm:constr type="l" for="ch" forName="Accent5" refType="w" fact="0.4352"/>
              <dgm:constr type="t" for="ch" forName="Accent5" refType="h" fact="-0.0109"/>
              <dgm:constr type="w" for="ch" forName="Accent5" refType="w" fact="0.1496"/>
              <dgm:constr type="h" for="ch" forName="Accent5" refType="h" fact="0.806"/>
              <dgm:constr type="l" for="ch" forName="ParentBackground5" refType="w" fact="0.4606"/>
              <dgm:constr type="t" for="ch" forName="ParentBackground5" refType="h" fact="0.1262"/>
              <dgm:constr type="w" for="ch" forName="ParentBackground5" refType="w" fact="0.0987"/>
              <dgm:constr type="h" for="ch" forName="ParentBackground5" refType="h" fact="0.5319"/>
              <dgm:constr type="l" for="ch" forName="Child5" refType="w" fact="0.4606"/>
              <dgm:constr type="t" for="ch" forName="Child5" refType="h" fact="0.6876"/>
              <dgm:constr type="w" for="ch" forName="Child5" refType="w" fact="0.0987"/>
              <dgm:constr type="h" for="ch" forName="Child5" refType="h" fact="0.3124"/>
              <dgm:constr type="l" for="ch" forName="Accent4" refType="w" fact="0.3259"/>
              <dgm:constr type="t" for="ch" forName="Accent4" refType="h" fact="-0.0109"/>
              <dgm:constr type="w" for="ch" forName="Accent4" refType="w" fact="0.1496"/>
              <dgm:constr type="h" for="ch" forName="Accent4" refType="h" fact="0.806"/>
              <dgm:constr type="l" for="ch" forName="ParentBackground4" refType="w" fact="0.3513"/>
              <dgm:constr type="t" for="ch" forName="ParentBackground4" refType="h" fact="0.1262"/>
              <dgm:constr type="w" for="ch" forName="ParentBackground4" refType="w" fact="0.0987"/>
              <dgm:constr type="h" for="ch" forName="ParentBackground4" refType="h" fact="0.5319"/>
              <dgm:constr type="l" for="ch" forName="Child4" refType="w" fact="0.3513"/>
              <dgm:constr type="t" for="ch" forName="Child4" refType="h" fact="0.6876"/>
              <dgm:constr type="w" for="ch" forName="Child4" refType="w" fact="0.0987"/>
              <dgm:constr type="h" for="ch" forName="Child4" refType="h" fact="0.3124"/>
              <dgm:constr type="l" for="ch" forName="Accent3" refType="w" fact="0.2166"/>
              <dgm:constr type="t" for="ch" forName="Accent3" refType="h" fact="-0.0109"/>
              <dgm:constr type="w" for="ch" forName="Accent3" refType="w" fact="0.1496"/>
              <dgm:constr type="h" for="ch" forName="Accent3" refType="h" fact="0.806"/>
              <dgm:constr type="l" for="ch" forName="ParentBackground3" refType="w" fact="0.242"/>
              <dgm:constr type="t" for="ch" forName="ParentBackground3" refType="h" fact="0.1262"/>
              <dgm:constr type="w" for="ch" forName="ParentBackground3" refType="w" fact="0.0987"/>
              <dgm:constr type="h" for="ch" forName="ParentBackground3" refType="h" fact="0.5319"/>
              <dgm:constr type="l" for="ch" forName="Child3" refType="w" fact="0.242"/>
              <dgm:constr type="t" for="ch" forName="Child3" refType="h" fact="0.6876"/>
              <dgm:constr type="w" for="ch" forName="Child3" refType="w" fact="0.0987"/>
              <dgm:constr type="h" for="ch" forName="Child3" refType="h" fact="0.3124"/>
              <dgm:constr type="l" for="ch" forName="Accent2" refType="w" fact="0.1073"/>
              <dgm:constr type="t" for="ch" forName="Accent2" refType="h" fact="-0.0109"/>
              <dgm:constr type="w" for="ch" forName="Accent2" refType="w" fact="0.1496"/>
              <dgm:constr type="h" for="ch" forName="Accent2" refType="h" fact="0.806"/>
              <dgm:constr type="l" for="ch" forName="ParentBackground2" refType="w" fact="0.1327"/>
              <dgm:constr type="t" for="ch" forName="ParentBackground2" refType="h" fact="0.1262"/>
              <dgm:constr type="w" for="ch" forName="ParentBackground2" refType="w" fact="0.0987"/>
              <dgm:constr type="h" for="ch" forName="ParentBackground2" refType="h" fact="0.5319"/>
              <dgm:constr type="l" for="ch" forName="Child2" refType="w" fact="0.1327"/>
              <dgm:constr type="t" for="ch" forName="Child2" refType="h" fact="0.6876"/>
              <dgm:constr type="w" for="ch" forName="Child2" refType="w" fact="0.0987"/>
              <dgm:constr type="h" for="ch" forName="Child2" refType="h" fact="0.3124"/>
              <dgm:constr type="l" for="ch" forName="Accent1" refType="w" fact="-0.002"/>
              <dgm:constr type="t" for="ch" forName="Accent1" refType="h" fact="-0.0109"/>
              <dgm:constr type="w" for="ch" forName="Accent1" refType="w" fact="0.1496"/>
              <dgm:constr type="h" for="ch" forName="Accent1" refType="h" fact="0.806"/>
              <dgm:constr type="l" for="ch" forName="ParentBackground1" refType="w" fact="0.0234"/>
              <dgm:constr type="t" for="ch" forName="ParentBackground1" refType="h" fact="0.1262"/>
              <dgm:constr type="w" for="ch" forName="ParentBackground1" refType="w" fact="0.0987"/>
              <dgm:constr type="h" for="ch" forName="ParentBackground1" refType="h" fact="0.5319"/>
              <dgm:constr type="l" for="ch" forName="Child1" refType="w" fact="0.0234"/>
              <dgm:constr type="t" for="ch" forName="Child1" refType="h" fact="0.6876"/>
              <dgm:constr type="w" for="ch" forName="Child1" refType="w" fact="0.0987"/>
              <dgm:constr type="h" for="ch" forName="Child1" refType="h" fact="0.3124"/>
            </dgm:constrLst>
          </dgm:if>
          <dgm:if name="Name13" axis="ch" ptType="node" func="cnt" op="equ" val="10">
            <dgm:alg type="composite">
              <dgm:param type="ar" val="5.976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7"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l" for="ch" forName="Parent10" refType="w" fact="0.9205"/>
              <dgm:constr type="t" for="ch" forName="Parent10" refType="h" fact="0.2022"/>
              <dgm:constr type="w" for="ch" forName="Parent10" refType="w" fact="0.0636"/>
              <dgm:constr type="h" for="ch" forName="Parent10" refType="h" fact="0.3799"/>
              <dgm:constr type="l" for="ch" forName="Parent9" refType="w" fact="0.822"/>
              <dgm:constr type="t" for="ch" forName="Parent9" refType="h" fact="0.2022"/>
              <dgm:constr type="w" for="ch" forName="Parent9" refType="w" fact="0.0636"/>
              <dgm:constr type="h" for="ch" forName="Parent9" refType="h" fact="0.3799"/>
              <dgm:constr type="l" for="ch" forName="Parent8" refType="w" fact="0.7235"/>
              <dgm:constr type="t" for="ch" forName="Parent8" refType="h" fact="0.2022"/>
              <dgm:constr type="w" for="ch" forName="Parent8" refType="w" fact="0.0636"/>
              <dgm:constr type="h" for="ch" forName="Parent8" refType="h" fact="0.3799"/>
              <dgm:constr type="l" for="ch" forName="Parent7" refType="w" fact="0.625"/>
              <dgm:constr type="t" for="ch" forName="Parent7" refType="h" fact="0.2022"/>
              <dgm:constr type="w" for="ch" forName="Parent7" refType="w" fact="0.0636"/>
              <dgm:constr type="h" for="ch" forName="Parent7" refType="h" fact="0.3799"/>
              <dgm:constr type="l" for="ch" forName="Parent6" refType="w" fact="0.5264"/>
              <dgm:constr type="t" for="ch" forName="Parent6" refType="h" fact="0.2022"/>
              <dgm:constr type="w" for="ch" forName="Parent6" refType="w" fact="0.0636"/>
              <dgm:constr type="h" for="ch" forName="Parent6" refType="h" fact="0.3799"/>
              <dgm:constr type="l" for="ch" forName="Parent5" refType="w" fact="0.4279"/>
              <dgm:constr type="t" for="ch" forName="Parent5" refType="h" fact="0.2022"/>
              <dgm:constr type="w" for="ch" forName="Parent5" refType="w" fact="0.0636"/>
              <dgm:constr type="h" for="ch" forName="Parent5" refType="h" fact="0.3799"/>
              <dgm:constr type="l" for="ch" forName="Parent4" refType="w" fact="0.3294"/>
              <dgm:constr type="t" for="ch" forName="Parent4" refType="h" fact="0.2022"/>
              <dgm:constr type="w" for="ch" forName="Parent4" refType="w" fact="0.0636"/>
              <dgm:constr type="h" for="ch" forName="Parent4" refType="h" fact="0.3799"/>
              <dgm:constr type="l" for="ch" forName="Parent3" refType="w" fact="0.2309"/>
              <dgm:constr type="t" for="ch" forName="Parent3" refType="h" fact="0.2022"/>
              <dgm:constr type="w" for="ch" forName="Parent3" refType="w" fact="0.0636"/>
              <dgm:constr type="h" for="ch" forName="Parent3" refType="h" fact="0.3799"/>
              <dgm:constr type="l" for="ch" forName="Parent2" refType="w" fact="0.1324"/>
              <dgm:constr type="t" for="ch" forName="Parent2" refType="h" fact="0.2022"/>
              <dgm:constr type="w" for="ch" forName="Parent2" refType="w" fact="0.0636"/>
              <dgm:constr type="h" for="ch" forName="Parent2" refType="h" fact="0.3799"/>
              <dgm:constr type="l" for="ch" forName="Parent1" refType="w" fact="0.0338"/>
              <dgm:constr type="t" for="ch" forName="Parent1" refType="h" fact="0.2022"/>
              <dgm:constr type="w" for="ch" forName="Parent1" refType="w" fact="0.0636"/>
              <dgm:constr type="h" for="ch" forName="Parent1" refType="h" fact="0.3799"/>
              <dgm:constr type="l" for="ch" forName="Accent10" refType="w" fact="0.9047"/>
              <dgm:constr type="t" for="ch" forName="Accent10" refType="h" fact="0.1072"/>
              <dgm:constr type="w" for="ch" forName="Accent10" refType="w" fact="0.0953"/>
              <dgm:constr type="h" for="ch" forName="Accent10" refType="h" fact="0.5699"/>
              <dgm:constr type="l" for="ch" forName="ParentBackground10" refType="w" fact="0.9078"/>
              <dgm:constr type="t" for="ch" forName="ParentBackground10" refType="h" fact="0.1262"/>
              <dgm:constr type="w" for="ch" forName="ParentBackground10" refType="w" fact="0.089"/>
              <dgm:constr type="h" for="ch" forName="ParentBackground10" refType="h" fact="0.5319"/>
              <dgm:constr type="l" for="ch" forName="Child10" refType="w" fact="0.9078"/>
              <dgm:constr type="t" for="ch" forName="Child10" refType="h" fact="0.6876"/>
              <dgm:constr type="w" for="ch" forName="Child10" refType="w" fact="0.089"/>
              <dgm:constr type="h" for="ch" forName="Child10" refType="h" fact="0.3124"/>
              <dgm:constr type="l" for="ch" forName="Accent9" refType="w" fact="0.7864"/>
              <dgm:constr type="t" for="ch" forName="Accent9" refType="h" fact="-0.0109"/>
              <dgm:constr type="w" for="ch" forName="Accent9" refType="w" fact="0.1348"/>
              <dgm:constr type="h" for="ch" forName="Accent9" refType="h" fact="0.806"/>
              <dgm:constr type="l" for="ch" forName="ParentBackground9" refType="w" fact="0.8093"/>
              <dgm:constr type="t" for="ch" forName="ParentBackground9" refType="h" fact="0.1262"/>
              <dgm:constr type="w" for="ch" forName="ParentBackground9" refType="w" fact="0.089"/>
              <dgm:constr type="h" for="ch" forName="ParentBackground9" refType="h" fact="0.5319"/>
              <dgm:constr type="l" for="ch" forName="Child9" refType="w" fact="0.8093"/>
              <dgm:constr type="t" for="ch" forName="Child9" refType="h" fact="0.6876"/>
              <dgm:constr type="w" for="ch" forName="Child9" refType="w" fact="0.089"/>
              <dgm:constr type="h" for="ch" forName="Child9" refType="h" fact="0.3124"/>
              <dgm:constr type="l" for="ch" forName="Accent8" refType="w" fact="0.6879"/>
              <dgm:constr type="t" for="ch" forName="Accent8" refType="h" fact="-0.0109"/>
              <dgm:constr type="w" for="ch" forName="Accent8" refType="w" fact="0.1348"/>
              <dgm:constr type="h" for="ch" forName="Accent8" refType="h" fact="0.806"/>
              <dgm:constr type="l" for="ch" forName="ParentBackground8" refType="w" fact="0.7108"/>
              <dgm:constr type="t" for="ch" forName="ParentBackground8" refType="h" fact="0.1262"/>
              <dgm:constr type="w" for="ch" forName="ParentBackground8" refType="w" fact="0.089"/>
              <dgm:constr type="h" for="ch" forName="ParentBackground8" refType="h" fact="0.5319"/>
              <dgm:constr type="l" for="ch" forName="Child8" refType="w" fact="0.7108"/>
              <dgm:constr type="t" for="ch" forName="Child8" refType="h" fact="0.6876"/>
              <dgm:constr type="w" for="ch" forName="Child8" refType="w" fact="0.089"/>
              <dgm:constr type="h" for="ch" forName="Child8" refType="h" fact="0.3124"/>
              <dgm:constr type="l" for="ch" forName="Accent7" refType="w" fact="0.5893"/>
              <dgm:constr type="t" for="ch" forName="Accent7" refType="h" fact="-0.0109"/>
              <dgm:constr type="w" for="ch" forName="Accent7" refType="w" fact="0.1348"/>
              <dgm:constr type="h" for="ch" forName="Accent7" refType="h" fact="0.806"/>
              <dgm:constr type="l" for="ch" forName="ParentBackground7" refType="w" fact="0.6123"/>
              <dgm:constr type="t" for="ch" forName="ParentBackground7" refType="h" fact="0.1262"/>
              <dgm:constr type="w" for="ch" forName="ParentBackground7" refType="w" fact="0.089"/>
              <dgm:constr type="h" for="ch" forName="ParentBackground7" refType="h" fact="0.5319"/>
              <dgm:constr type="l" for="ch" forName="Child7" refType="w" fact="0.6123"/>
              <dgm:constr type="t" for="ch" forName="Child7" refType="h" fact="0.6876"/>
              <dgm:constr type="w" for="ch" forName="Child7" refType="w" fact="0.089"/>
              <dgm:constr type="h" for="ch" forName="Child7" refType="h" fact="0.3124"/>
              <dgm:constr type="l" for="ch" forName="Accent6" refType="w" fact="0.4908"/>
              <dgm:constr type="t" for="ch" forName="Accent6" refType="h" fact="-0.0109"/>
              <dgm:constr type="w" for="ch" forName="Accent6" refType="w" fact="0.1348"/>
              <dgm:constr type="h" for="ch" forName="Accent6" refType="h" fact="0.806"/>
              <dgm:constr type="l" for="ch" forName="ParentBackground6" refType="w" fact="0.5137"/>
              <dgm:constr type="t" for="ch" forName="ParentBackground6" refType="h" fact="0.1262"/>
              <dgm:constr type="w" for="ch" forName="ParentBackground6" refType="w" fact="0.089"/>
              <dgm:constr type="h" for="ch" forName="ParentBackground6" refType="h" fact="0.5319"/>
              <dgm:constr type="l" for="ch" forName="Child6" refType="w" fact="0.5137"/>
              <dgm:constr type="t" for="ch" forName="Child6" refType="h" fact="0.6876"/>
              <dgm:constr type="w" for="ch" forName="Child6" refType="w" fact="0.089"/>
              <dgm:constr type="h" for="ch" forName="Child6" refType="h" fact="0.3124"/>
              <dgm:constr type="l" for="ch" forName="Accent5" refType="w" fact="0.3923"/>
              <dgm:constr type="t" for="ch" forName="Accent5" refType="h" fact="-0.0109"/>
              <dgm:constr type="w" for="ch" forName="Accent5" refType="w" fact="0.1348"/>
              <dgm:constr type="h" for="ch" forName="Accent5" refType="h" fact="0.806"/>
              <dgm:constr type="l" for="ch" forName="ParentBackground5" refType="w" fact="0.4152"/>
              <dgm:constr type="t" for="ch" forName="ParentBackground5" refType="h" fact="0.1262"/>
              <dgm:constr type="w" for="ch" forName="ParentBackground5" refType="w" fact="0.089"/>
              <dgm:constr type="h" for="ch" forName="ParentBackground5" refType="h" fact="0.5319"/>
              <dgm:constr type="l" for="ch" forName="Child5" refType="w" fact="0.4152"/>
              <dgm:constr type="t" for="ch" forName="Child5" refType="h" fact="0.6876"/>
              <dgm:constr type="w" for="ch" forName="Child5" refType="w" fact="0.089"/>
              <dgm:constr type="h" for="ch" forName="Child5" refType="h" fact="0.3124"/>
              <dgm:constr type="l" for="ch" forName="Accent4" refType="w" fact="0.2938"/>
              <dgm:constr type="t" for="ch" forName="Accent4" refType="h" fact="-0.0109"/>
              <dgm:constr type="w" for="ch" forName="Accent4" refType="w" fact="0.1348"/>
              <dgm:constr type="h" for="ch" forName="Accent4" refType="h" fact="0.806"/>
              <dgm:constr type="l" for="ch" forName="ParentBackground4" refType="w" fact="0.3167"/>
              <dgm:constr type="t" for="ch" forName="ParentBackground4" refType="h" fact="0.1262"/>
              <dgm:constr type="w" for="ch" forName="ParentBackground4" refType="w" fact="0.089"/>
              <dgm:constr type="h" for="ch" forName="ParentBackground4" refType="h" fact="0.5319"/>
              <dgm:constr type="l" for="ch" forName="Child4" refType="w" fact="0.3167"/>
              <dgm:constr type="t" for="ch" forName="Child4" refType="h" fact="0.6876"/>
              <dgm:constr type="w" for="ch" forName="Child4" refType="w" fact="0.089"/>
              <dgm:constr type="h" for="ch" forName="Child4" refType="h" fact="0.3124"/>
              <dgm:constr type="l" for="ch" forName="Accent3" refType="w" fact="0.1952"/>
              <dgm:constr type="t" for="ch" forName="Accent3" refType="h" fact="-0.0109"/>
              <dgm:constr type="w" for="ch" forName="Accent3" refType="w" fact="0.1348"/>
              <dgm:constr type="h" for="ch" forName="Accent3" refType="h" fact="0.806"/>
              <dgm:constr type="l" for="ch" forName="ParentBackground3" refType="w" fact="0.2182"/>
              <dgm:constr type="t" for="ch" forName="ParentBackground3" refType="h" fact="0.1262"/>
              <dgm:constr type="w" for="ch" forName="ParentBackground3" refType="w" fact="0.089"/>
              <dgm:constr type="h" for="ch" forName="ParentBackground3" refType="h" fact="0.5319"/>
              <dgm:constr type="l" for="ch" forName="Child3" refType="w" fact="0.2182"/>
              <dgm:constr type="t" for="ch" forName="Child3" refType="h" fact="0.6876"/>
              <dgm:constr type="w" for="ch" forName="Child3" refType="w" fact="0.089"/>
              <dgm:constr type="h" for="ch" forName="Child3" refType="h" fact="0.3124"/>
              <dgm:constr type="l" for="ch" forName="Accent2" refType="w" fact="0.0967"/>
              <dgm:constr type="t" for="ch" forName="Accent2" refType="h" fact="-0.0109"/>
              <dgm:constr type="w" for="ch" forName="Accent2" refType="w" fact="0.1348"/>
              <dgm:constr type="h" for="ch" forName="Accent2" refType="h" fact="0.806"/>
              <dgm:constr type="l" for="ch" forName="ParentBackground2" refType="w" fact="0.1196"/>
              <dgm:constr type="t" for="ch" forName="ParentBackground2" refType="h" fact="0.1262"/>
              <dgm:constr type="w" for="ch" forName="ParentBackground2" refType="w" fact="0.089"/>
              <dgm:constr type="h" for="ch" forName="ParentBackground2" refType="h" fact="0.5319"/>
              <dgm:constr type="l" for="ch" forName="Child2" refType="w" fact="0.1196"/>
              <dgm:constr type="t" for="ch" forName="Child2" refType="h" fact="0.6876"/>
              <dgm:constr type="w" for="ch" forName="Child2" refType="w" fact="0.089"/>
              <dgm:constr type="h" for="ch" forName="Child2" refType="h" fact="0.3124"/>
              <dgm:constr type="l" for="ch" forName="Accent1" refType="w" fact="-0.0018"/>
              <dgm:constr type="t" for="ch" forName="Accent1" refType="h" fact="-0.0109"/>
              <dgm:constr type="w" for="ch" forName="Accent1" refType="w" fact="0.1348"/>
              <dgm:constr type="h" for="ch" forName="Accent1" refType="h" fact="0.806"/>
              <dgm:constr type="l" for="ch" forName="ParentBackground1" refType="w" fact="0.0211"/>
              <dgm:constr type="t" for="ch" forName="ParentBackground1" refType="h" fact="0.1262"/>
              <dgm:constr type="w" for="ch" forName="ParentBackground1" refType="w" fact="0.089"/>
              <dgm:constr type="h" for="ch" forName="ParentBackground1" refType="h" fact="0.5319"/>
              <dgm:constr type="l" for="ch" forName="Child1" refType="w" fact="0.0211"/>
              <dgm:constr type="t" for="ch" forName="Child1" refType="h" fact="0.6876"/>
              <dgm:constr type="w" for="ch" forName="Child1" refType="w" fact="0.089"/>
              <dgm:constr type="h" for="ch" forName="Child1" refType="h" fact="0.3124"/>
            </dgm:constrLst>
          </dgm:if>
          <dgm:else name="Name14">
            <dgm:alg type="composite">
              <dgm:param type="ar" val="6.565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1"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1"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1"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1"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1"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6" op="lte"/>
              <dgm:constr type="primFontSz" for="des" forName="Child11"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1"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1"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1"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Child11" refType="primFontSz" refFor="des" refForName="Parent10" op="lte"/>
              <dgm:constr type="primFontSz" for="des" forName="Child1" refType="primFontSz" refFor="des" refForName="Parent11" op="lte"/>
              <dgm:constr type="primFontSz" for="des" forName="Child2" refType="primFontSz" refFor="des" refForName="Parent11" op="lte"/>
              <dgm:constr type="primFontSz" for="des" forName="Child3" refType="primFontSz" refFor="des" refForName="Parent11" op="lte"/>
              <dgm:constr type="primFontSz" for="des" forName="Child4" refType="primFontSz" refFor="des" refForName="Parent11" op="lte"/>
              <dgm:constr type="primFontSz" for="des" forName="Child5" refType="primFontSz" refFor="des" refForName="Parent11" op="lte"/>
              <dgm:constr type="primFontSz" for="des" forName="Child6" refType="primFontSz" refFor="des" refForName="Parent11" op="lte"/>
              <dgm:constr type="primFontSz" for="des" forName="Child7" refType="primFontSz" refFor="des" refForName="Parent11" op="lte"/>
              <dgm:constr type="primFontSz" for="des" forName="Child8" refType="primFontSz" refFor="des" refForName="Parent11" op="lte"/>
              <dgm:constr type="primFontSz" for="des" forName="Child9" refType="primFontSz" refFor="des" refForName="Parent11" op="lte"/>
              <dgm:constr type="primFontSz" for="des" forName="Child10" refType="primFontSz" refFor="des" refForName="Parent11" op="lte"/>
              <dgm:constr type="primFontSz" for="des" forName="Child11" refType="primFontSz" refFor="des" refForName="Parent11"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Parent11"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primFontSz" for="des" forName="Child11" refType="primFontSz" refFor="des" refForName="Child1" op="equ"/>
              <dgm:constr type="l" for="ch" forName="Parent11" refType="w" fact="0.9277"/>
              <dgm:constr type="t" for="ch" forName="Parent11" refType="h" fact="0.2022"/>
              <dgm:constr type="w" for="ch" forName="Parent11" refType="w" fact="0.0579"/>
              <dgm:constr type="h" for="ch" forName="Parent11" refType="h" fact="0.3799"/>
              <dgm:constr type="l" for="ch" forName="Parent10" refType="w" fact="0.838"/>
              <dgm:constr type="t" for="ch" forName="Parent10" refType="h" fact="0.2022"/>
              <dgm:constr type="w" for="ch" forName="Parent10" refType="w" fact="0.0579"/>
              <dgm:constr type="h" for="ch" forName="Parent10" refType="h" fact="0.3799"/>
              <dgm:constr type="l" for="ch" forName="Parent9" refType="w" fact="0.7483"/>
              <dgm:constr type="t" for="ch" forName="Parent9" refType="h" fact="0.2022"/>
              <dgm:constr type="w" for="ch" forName="Parent9" refType="w" fact="0.0579"/>
              <dgm:constr type="h" for="ch" forName="Parent9" refType="h" fact="0.3799"/>
              <dgm:constr type="l" for="ch" forName="Parent8" refType="w" fact="0.6586"/>
              <dgm:constr type="t" for="ch" forName="Parent8" refType="h" fact="0.2022"/>
              <dgm:constr type="w" for="ch" forName="Parent8" refType="w" fact="0.0579"/>
              <dgm:constr type="h" for="ch" forName="Parent8" refType="h" fact="0.3799"/>
              <dgm:constr type="l" for="ch" forName="Parent7" refType="w" fact="0.5689"/>
              <dgm:constr type="t" for="ch" forName="Parent7" refType="h" fact="0.2022"/>
              <dgm:constr type="w" for="ch" forName="Parent7" refType="w" fact="0.0579"/>
              <dgm:constr type="h" for="ch" forName="Parent7" refType="h" fact="0.3799"/>
              <dgm:constr type="l" for="ch" forName="Parent6" refType="w" fact="0.4792"/>
              <dgm:constr type="t" for="ch" forName="Parent6" refType="h" fact="0.2022"/>
              <dgm:constr type="w" for="ch" forName="Parent6" refType="w" fact="0.0579"/>
              <dgm:constr type="h" for="ch" forName="Parent6" refType="h" fact="0.3799"/>
              <dgm:constr type="l" for="ch" forName="Parent5" refType="w" fact="0.3895"/>
              <dgm:constr type="t" for="ch" forName="Parent5" refType="h" fact="0.2022"/>
              <dgm:constr type="w" for="ch" forName="Parent5" refType="w" fact="0.0579"/>
              <dgm:constr type="h" for="ch" forName="Parent5" refType="h" fact="0.3799"/>
              <dgm:constr type="l" for="ch" forName="Parent4" refType="w" fact="0.2999"/>
              <dgm:constr type="t" for="ch" forName="Parent4" refType="h" fact="0.2022"/>
              <dgm:constr type="w" for="ch" forName="Parent4" refType="w" fact="0.0579"/>
              <dgm:constr type="h" for="ch" forName="Parent4" refType="h" fact="0.3799"/>
              <dgm:constr type="l" for="ch" forName="Parent3" refType="w" fact="0.2102"/>
              <dgm:constr type="t" for="ch" forName="Parent3" refType="h" fact="0.2022"/>
              <dgm:constr type="w" for="ch" forName="Parent3" refType="w" fact="0.0579"/>
              <dgm:constr type="h" for="ch" forName="Parent3" refType="h" fact="0.3799"/>
              <dgm:constr type="l" for="ch" forName="Parent2" refType="w" fact="0.1205"/>
              <dgm:constr type="t" for="ch" forName="Parent2" refType="h" fact="0.2022"/>
              <dgm:constr type="w" for="ch" forName="Parent2" refType="w" fact="0.0579"/>
              <dgm:constr type="h" for="ch" forName="Parent2" refType="h" fact="0.3799"/>
              <dgm:constr type="l" for="ch" forName="Parent1" refType="w" fact="0.0308"/>
              <dgm:constr type="t" for="ch" forName="Parent1" refType="h" fact="0.2022"/>
              <dgm:constr type="w" for="ch" forName="Parent1" refType="w" fact="0.0579"/>
              <dgm:constr type="h" for="ch" forName="Parent1" refType="h" fact="0.3799"/>
              <dgm:constr type="l" for="ch" forName="Accent11" refType="w" fact="0.9132"/>
              <dgm:constr type="t" for="ch" forName="Accent11" refType="h" fact="0.1072"/>
              <dgm:constr type="w" for="ch" forName="Accent11" refType="w" fact="0.0868"/>
              <dgm:constr type="h" for="ch" forName="Accent11" refType="h" fact="0.5699"/>
              <dgm:constr type="l" for="ch" forName="ParentBackground11" refType="w" fact="0.9161"/>
              <dgm:constr type="t" for="ch" forName="ParentBackground11" refType="h" fact="0.1262"/>
              <dgm:constr type="w" for="ch" forName="ParentBackground11" refType="w" fact="0.081"/>
              <dgm:constr type="h" for="ch" forName="ParentBackground11" refType="h" fact="0.5319"/>
              <dgm:constr type="l" for="ch" forName="Child11" refType="w" fact="0.9161"/>
              <dgm:constr type="t" for="ch" forName="Child11" refType="h" fact="0.6876"/>
              <dgm:constr type="w" for="ch" forName="Child11" refType="w" fact="0.081"/>
              <dgm:constr type="h" for="ch" forName="Child11" refType="h" fact="0.3124"/>
              <dgm:constr type="l" for="ch" forName="Accent10" refType="w" fact="0.8055"/>
              <dgm:constr type="t" for="ch" forName="Accent10" refType="h" fact="-0.0109"/>
              <dgm:constr type="w" for="ch" forName="Accent10" refType="w" fact="0.1228"/>
              <dgm:constr type="h" for="ch" forName="Accent10" refType="h" fact="0.806"/>
              <dgm:constr type="l" for="ch" forName="ParentBackground10" refType="w" fact="0.8264"/>
              <dgm:constr type="t" for="ch" forName="ParentBackground10" refType="h" fact="0.1262"/>
              <dgm:constr type="w" for="ch" forName="ParentBackground10" refType="w" fact="0.081"/>
              <dgm:constr type="h" for="ch" forName="ParentBackground10" refType="h" fact="0.5319"/>
              <dgm:constr type="l" for="ch" forName="Child10" refType="w" fact="0.8264"/>
              <dgm:constr type="t" for="ch" forName="Child10" refType="h" fact="0.6876"/>
              <dgm:constr type="w" for="ch" forName="Child10" refType="w" fact="0.081"/>
              <dgm:constr type="h" for="ch" forName="Child10" refType="h" fact="0.3124"/>
              <dgm:constr type="l" for="ch" forName="Accent9" refType="w" fact="0.7158"/>
              <dgm:constr type="t" for="ch" forName="Accent9" refType="h" fact="-0.0109"/>
              <dgm:constr type="w" for="ch" forName="Accent9" refType="w" fact="0.1228"/>
              <dgm:constr type="h" for="ch" forName="Accent9" refType="h" fact="0.806"/>
              <dgm:constr type="l" for="ch" forName="ParentBackground9" refType="w" fact="0.7367"/>
              <dgm:constr type="t" for="ch" forName="ParentBackground9" refType="h" fact="0.1262"/>
              <dgm:constr type="w" for="ch" forName="ParentBackground9" refType="w" fact="0.081"/>
              <dgm:constr type="h" for="ch" forName="ParentBackground9" refType="h" fact="0.5319"/>
              <dgm:constr type="l" for="ch" forName="Child9" refType="w" fact="0.7367"/>
              <dgm:constr type="t" for="ch" forName="Child9" refType="h" fact="0.6876"/>
              <dgm:constr type="w" for="ch" forName="Child9" refType="w" fact="0.081"/>
              <dgm:constr type="h" for="ch" forName="Child9" refType="h" fact="0.3124"/>
              <dgm:constr type="l" for="ch" forName="Accent8" refType="w" fact="0.6261"/>
              <dgm:constr type="t" for="ch" forName="Accent8" refType="h" fact="-0.0109"/>
              <dgm:constr type="w" for="ch" forName="Accent8" refType="w" fact="0.1228"/>
              <dgm:constr type="h" for="ch" forName="Accent8" refType="h" fact="0.806"/>
              <dgm:constr type="l" for="ch" forName="ParentBackground8" refType="w" fact="0.647"/>
              <dgm:constr type="t" for="ch" forName="ParentBackground8" refType="h" fact="0.1262"/>
              <dgm:constr type="w" for="ch" forName="ParentBackground8" refType="w" fact="0.081"/>
              <dgm:constr type="h" for="ch" forName="ParentBackground8" refType="h" fact="0.5319"/>
              <dgm:constr type="l" for="ch" forName="Child8" refType="w" fact="0.647"/>
              <dgm:constr type="t" for="ch" forName="Child8" refType="h" fact="0.6876"/>
              <dgm:constr type="w" for="ch" forName="Child8" refType="w" fact="0.081"/>
              <dgm:constr type="h" for="ch" forName="Child8" refType="h" fact="0.3124"/>
              <dgm:constr type="l" for="ch" forName="Accent7" refType="w" fact="0.5364"/>
              <dgm:constr type="t" for="ch" forName="Accent7" refType="h" fact="-0.0109"/>
              <dgm:constr type="w" for="ch" forName="Accent7" refType="w" fact="0.1228"/>
              <dgm:constr type="h" for="ch" forName="Accent7" refType="h" fact="0.806"/>
              <dgm:constr type="l" for="ch" forName="ParentBackground7" refType="w" fact="0.5573"/>
              <dgm:constr type="t" for="ch" forName="ParentBackground7" refType="h" fact="0.1262"/>
              <dgm:constr type="w" for="ch" forName="ParentBackground7" refType="w" fact="0.081"/>
              <dgm:constr type="h" for="ch" forName="ParentBackground7" refType="h" fact="0.5319"/>
              <dgm:constr type="l" for="ch" forName="Child7" refType="w" fact="0.5573"/>
              <dgm:constr type="t" for="ch" forName="Child7" refType="h" fact="0.6876"/>
              <dgm:constr type="w" for="ch" forName="Child7" refType="w" fact="0.081"/>
              <dgm:constr type="h" for="ch" forName="Child7" refType="h" fact="0.3124"/>
              <dgm:constr type="l" for="ch" forName="Accent6" refType="w" fact="0.4467"/>
              <dgm:constr type="t" for="ch" forName="Accent6" refType="h" fact="-0.0109"/>
              <dgm:constr type="w" for="ch" forName="Accent6" refType="w" fact="0.1228"/>
              <dgm:constr type="h" for="ch" forName="Accent6" refType="h" fact="0.806"/>
              <dgm:constr type="l" for="ch" forName="ParentBackground6" refType="w" fact="0.4677"/>
              <dgm:constr type="t" for="ch" forName="ParentBackground6" refType="h" fact="0.1262"/>
              <dgm:constr type="w" for="ch" forName="ParentBackground6" refType="w" fact="0.081"/>
              <dgm:constr type="h" for="ch" forName="ParentBackground6" refType="h" fact="0.5319"/>
              <dgm:constr type="l" for="ch" forName="Child6" refType="w" fact="0.4677"/>
              <dgm:constr type="t" for="ch" forName="Child6" refType="h" fact="0.6876"/>
              <dgm:constr type="w" for="ch" forName="Child6" refType="w" fact="0.081"/>
              <dgm:constr type="h" for="ch" forName="Child6" refType="h" fact="0.3124"/>
              <dgm:constr type="l" for="ch" forName="Accent5" refType="w" fact="0.3571"/>
              <dgm:constr type="t" for="ch" forName="Accent5" refType="h" fact="-0.0109"/>
              <dgm:constr type="w" for="ch" forName="Accent5" refType="w" fact="0.1228"/>
              <dgm:constr type="h" for="ch" forName="Accent5" refType="h" fact="0.806"/>
              <dgm:constr type="l" for="ch" forName="ParentBackground5" refType="w" fact="0.378"/>
              <dgm:constr type="t" for="ch" forName="ParentBackground5" refType="h" fact="0.1262"/>
              <dgm:constr type="w" for="ch" forName="ParentBackground5" refType="w" fact="0.081"/>
              <dgm:constr type="h" for="ch" forName="ParentBackground5" refType="h" fact="0.5319"/>
              <dgm:constr type="l" for="ch" forName="Child5" refType="w" fact="0.378"/>
              <dgm:constr type="t" for="ch" forName="Child5" refType="h" fact="0.6876"/>
              <dgm:constr type="w" for="ch" forName="Child5" refType="w" fact="0.081"/>
              <dgm:constr type="h" for="ch" forName="Child5" refType="h" fact="0.3124"/>
              <dgm:constr type="l" for="ch" forName="Accent4" refType="w" fact="0.2674"/>
              <dgm:constr type="t" for="ch" forName="Accent4" refType="h" fact="-0.0109"/>
              <dgm:constr type="w" for="ch" forName="Accent4" refType="w" fact="0.1228"/>
              <dgm:constr type="h" for="ch" forName="Accent4" refType="h" fact="0.806"/>
              <dgm:constr type="l" for="ch" forName="ParentBackground4" refType="w" fact="0.2883"/>
              <dgm:constr type="t" for="ch" forName="ParentBackground4" refType="h" fact="0.1262"/>
              <dgm:constr type="w" for="ch" forName="ParentBackground4" refType="w" fact="0.081"/>
              <dgm:constr type="h" for="ch" forName="ParentBackground4" refType="h" fact="0.5319"/>
              <dgm:constr type="l" for="ch" forName="Child4" refType="w" fact="0.2883"/>
              <dgm:constr type="t" for="ch" forName="Child4" refType="h" fact="0.6876"/>
              <dgm:constr type="w" for="ch" forName="Child4" refType="w" fact="0.081"/>
              <dgm:constr type="h" for="ch" forName="Child4" refType="h" fact="0.3124"/>
              <dgm:constr type="l" for="ch" forName="Accent3" refType="w" fact="0.1777"/>
              <dgm:constr type="t" for="ch" forName="Accent3" refType="h" fact="-0.0109"/>
              <dgm:constr type="w" for="ch" forName="Accent3" refType="w" fact="0.1228"/>
              <dgm:constr type="h" for="ch" forName="Accent3" refType="h" fact="0.806"/>
              <dgm:constr type="l" for="ch" forName="ParentBackground3" refType="w" fact="0.1986"/>
              <dgm:constr type="t" for="ch" forName="ParentBackground3" refType="h" fact="0.1262"/>
              <dgm:constr type="w" for="ch" forName="ParentBackground3" refType="w" fact="0.081"/>
              <dgm:constr type="h" for="ch" forName="ParentBackground3" refType="h" fact="0.5319"/>
              <dgm:constr type="l" for="ch" forName="Child3" refType="w" fact="0.1986"/>
              <dgm:constr type="t" for="ch" forName="Child3" refType="h" fact="0.6876"/>
              <dgm:constr type="w" for="ch" forName="Child3" refType="w" fact="0.081"/>
              <dgm:constr type="h" for="ch" forName="Child3" refType="h" fact="0.3124"/>
              <dgm:constr type="l" for="ch" forName="Accent2" refType="w" fact="0.088"/>
              <dgm:constr type="t" for="ch" forName="Accent2" refType="h" fact="-0.0109"/>
              <dgm:constr type="w" for="ch" forName="Accent2" refType="w" fact="0.1228"/>
              <dgm:constr type="h" for="ch" forName="Accent2" refType="h" fact="0.806"/>
              <dgm:constr type="l" for="ch" forName="ParentBackground2" refType="w" fact="0.1089"/>
              <dgm:constr type="t" for="ch" forName="ParentBackground2" refType="h" fact="0.1262"/>
              <dgm:constr type="w" for="ch" forName="ParentBackground2" refType="w" fact="0.081"/>
              <dgm:constr type="h" for="ch" forName="ParentBackground2" refType="h" fact="0.5319"/>
              <dgm:constr type="l" for="ch" forName="Child2" refType="w" fact="0.1089"/>
              <dgm:constr type="t" for="ch" forName="Child2" refType="h" fact="0.6876"/>
              <dgm:constr type="w" for="ch" forName="Child2" refType="w" fact="0.081"/>
              <dgm:constr type="h" for="ch" forName="Child2" refType="h" fact="0.3124"/>
              <dgm:constr type="l" for="ch" forName="Accent1" refType="w" fact="-0.0017"/>
              <dgm:constr type="t" for="ch" forName="Accent1" refType="h" fact="-0.0109"/>
              <dgm:constr type="w" for="ch" forName="Accent1" refType="w" fact="0.1228"/>
              <dgm:constr type="h" for="ch" forName="Accent1" refType="h" fact="0.806"/>
              <dgm:constr type="l" for="ch" forName="ParentBackground1" refType="w" fact="0.0192"/>
              <dgm:constr type="t" for="ch" forName="ParentBackground1" refType="h" fact="0.1262"/>
              <dgm:constr type="w" for="ch" forName="ParentBackground1" refType="w" fact="0.081"/>
              <dgm:constr type="h" for="ch" forName="ParentBackground1" refType="h" fact="0.5319"/>
              <dgm:constr type="l" for="ch" forName="Child1" refType="w" fact="0.0192"/>
              <dgm:constr type="t" for="ch" forName="Child1" refType="h" fact="0.6876"/>
              <dgm:constr type="w" for="ch" forName="Child1" refType="w" fact="0.081"/>
              <dgm:constr type="h" for="ch" forName="Child1" refType="h" fact="0.3124"/>
            </dgm:constrLst>
          </dgm:else>
        </dgm:choose>
      </dgm:if>
      <dgm:else name="Name15">
        <dgm:choose name="Name16">
          <dgm:if name="Name17" axis="ch" ptType="node" func="cnt" op="equ" val="1">
            <dgm:alg type="composite">
              <dgm:param type="ar" val="0.6383"/>
            </dgm:alg>
            <dgm:constrLst>
              <dgm:constr type="primFontSz" for="des" forName="Child1" val="65"/>
              <dgm:constr type="primFontSz" for="des" forName="Parent1" val="65"/>
              <dgm:constr type="primFontSz" for="des" forName="Child1" refType="primFontSz" refFor="des" refForName="Parent1" op="lte"/>
              <dgm:constr type="l" for="ch" forName="Parent1" refType="w" fact="0.1667"/>
              <dgm:constr type="t" for="ch" forName="Parent1" refType="h" fact="0.1064"/>
              <dgm:constr type="w" for="ch" forName="Parent1" refType="w" fact="0.6667"/>
              <dgm:constr type="h" for="ch" forName="Parent1" refType="h" fact="0.4255"/>
              <dgm:constr type="l" for="ch" forName="Accent1" refType="w" fact="0"/>
              <dgm:constr type="t" for="ch" forName="Accent1" refType="h" fact="0"/>
              <dgm:constr type="w" for="ch" forName="Accent1" refType="w"/>
              <dgm:constr type="h" for="ch" forName="Accent1" refType="h" fact="0.6383"/>
              <dgm:constr type="l" for="ch" forName="ParentBackground1" refType="w" fact="0.0333"/>
              <dgm:constr type="t" for="ch" forName="ParentBackground1" refType="h" fact="0.0213"/>
              <dgm:constr type="w" for="ch" forName="ParentBackground1" refType="w" fact="0.9333"/>
              <dgm:constr type="h" for="ch" forName="ParentBackground1" refType="h" fact="0.5957"/>
              <dgm:constr type="l" for="ch" forName="Child1" refType="w" fact="0.0333"/>
              <dgm:constr type="t" for="ch" forName="Child1" refType="h" fact="0.6574"/>
              <dgm:constr type="w" for="ch" forName="Child1" refType="w" fact="0.9333"/>
              <dgm:constr type="h" for="ch" forName="Child1" refType="h" fact="0.3426"/>
            </dgm:constrLst>
          </dgm:if>
          <dgm:if name="Name18" axis="ch" ptType="node" func="cnt" op="equ" val="2">
            <dgm:alg type="composite">
              <dgm:param type="ar" val="1.265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r" for="ch" forName="Parent2" refType="w" fact="0.3751"/>
              <dgm:constr type="t" for="ch" forName="Parent2" refType="h" fact="0.2022"/>
              <dgm:constr type="w" for="ch" forName="Parent2" refType="w" fact="0.3001"/>
              <dgm:constr type="h" for="ch" forName="Parent2" refType="h" fact="0.3799"/>
              <dgm:constr type="r" for="ch" forName="Parent1" refType="w" fact="0.8403"/>
              <dgm:constr type="t" for="ch" forName="Parent1" refType="h" fact="0.2022"/>
              <dgm:constr type="w" for="ch" forName="Parent1" refType="w" fact="0.3001"/>
              <dgm:constr type="h" for="ch" forName="Parent1" refType="h" fact="0.3799"/>
              <dgm:constr type="r" for="ch" forName="Accent2" refType="w" fact="0.4502"/>
              <dgm:constr type="t" for="ch" forName="Accent2" refType="h" fact="0.1072"/>
              <dgm:constr type="w" for="ch" forName="Accent2" refType="w" fact="0.4502"/>
              <dgm:constr type="h" for="ch" forName="Accent2" refType="h" fact="0.5699"/>
              <dgm:constr type="r" for="ch" forName="ParentBackground2" refType="w" fact="0.4352"/>
              <dgm:constr type="t" for="ch" forName="ParentBackground2" refType="h" fact="0.1262"/>
              <dgm:constr type="w" for="ch" forName="ParentBackground2" refType="w" fact="0.4201"/>
              <dgm:constr type="h" for="ch" forName="ParentBackground2" refType="h" fact="0.5319"/>
              <dgm:constr type="r" for="ch" forName="Child2" refType="w" fact="0.4352"/>
              <dgm:constr type="t" for="ch" forName="Child2" refType="h" fact="0.6876"/>
              <dgm:constr type="w" for="ch" forName="Child2" refType="w" fact="0.4201"/>
              <dgm:constr type="h" for="ch" forName="Child2" refType="h" fact="0.3124"/>
              <dgm:constr type="r" for="ch" forName="Accent1" refType="w" fact="1.0086"/>
              <dgm:constr type="t" for="ch" forName="Accent1" refType="h" fact="-0.0109"/>
              <dgm:constr type="w" for="ch" forName="Accent1" refType="w" fact="0.6367"/>
              <dgm:constr type="h" for="ch" forName="Accent1" refType="h" fact="0.806"/>
              <dgm:constr type="r" for="ch" forName="ParentBackground1" refType="w" fact="0.9003"/>
              <dgm:constr type="t" for="ch" forName="ParentBackground1" refType="h" fact="0.1262"/>
              <dgm:constr type="w" for="ch" forName="ParentBackground1" refType="w" fact="0.4201"/>
              <dgm:constr type="h" for="ch" forName="ParentBackground1" refType="h" fact="0.5319"/>
              <dgm:constr type="r" for="ch" forName="Child1" refType="w" fact="0.9003"/>
              <dgm:constr type="t" for="ch" forName="Child1" refType="h" fact="0.6876"/>
              <dgm:constr type="w" for="ch" forName="Child1" refType="w" fact="0.4201"/>
              <dgm:constr type="h" for="ch" forName="Child1" refType="h" fact="0.3124"/>
            </dgm:constrLst>
          </dgm:if>
          <dgm:if name="Name19" axis="ch" ptType="node" func="cnt" op="equ" val="3">
            <dgm:alg type="composite">
              <dgm:param type="ar" val="1.854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r" for="ch" forName="Parent3" refType="w" fact="0.256"/>
              <dgm:constr type="t" for="ch" forName="Parent3" refType="h" fact="0.2022"/>
              <dgm:constr type="w" for="ch" forName="Parent3" refType="w" fact="0.2048"/>
              <dgm:constr type="h" for="ch" forName="Parent3" refType="h" fact="0.3799"/>
              <dgm:constr type="r" for="ch" forName="Parent2" refType="w" fact="0.5735"/>
              <dgm:constr type="t" for="ch" forName="Parent2" refType="h" fact="0.2022"/>
              <dgm:constr type="w" for="ch" forName="Parent2" refType="w" fact="0.2048"/>
              <dgm:constr type="h" for="ch" forName="Parent2" refType="h" fact="0.3799"/>
              <dgm:constr type="r" for="ch" forName="Parent1" refType="w" fact="0.891"/>
              <dgm:constr type="t" for="ch" forName="Parent1" refType="h" fact="0.2022"/>
              <dgm:constr type="w" for="ch" forName="Parent1" refType="w" fact="0.2048"/>
              <dgm:constr type="h" for="ch" forName="Parent1" refType="h" fact="0.3799"/>
              <dgm:constr type="r" for="ch" forName="Accent3" refType="w" fact="0.3072"/>
              <dgm:constr type="t" for="ch" forName="Accent3" refType="h" fact="0.1072"/>
              <dgm:constr type="w" for="ch" forName="Accent3" refType="w" fact="0.3072"/>
              <dgm:constr type="h" for="ch" forName="Accent3" refType="h" fact="0.5699"/>
              <dgm:constr type="r" for="ch" forName="ParentBackground3" refType="w" fact="0.297"/>
              <dgm:constr type="t" for="ch" forName="ParentBackground3" refType="h" fact="0.1262"/>
              <dgm:constr type="w" for="ch" forName="ParentBackground3" refType="w" fact="0.2868"/>
              <dgm:constr type="h" for="ch" forName="ParentBackground3" refType="h" fact="0.5319"/>
              <dgm:constr type="r" for="ch" forName="Child3" refType="w" fact="0.297"/>
              <dgm:constr type="t" for="ch" forName="Child3" refType="h" fact="0.6876"/>
              <dgm:constr type="w" for="ch" forName="Child3" refType="w" fact="0.2868"/>
              <dgm:constr type="h" for="ch" forName="Child3" refType="h" fact="0.3124"/>
              <dgm:constr type="r" for="ch" forName="Accent2" refType="w" fact="0.6878"/>
              <dgm:constr type="t" for="ch" forName="Accent2" refType="h" fact="-0.0109"/>
              <dgm:constr type="w" for="ch" forName="Accent2" refType="w" fact="0.4334"/>
              <dgm:constr type="h" for="ch" forName="Accent2" refType="h" fact="0.806"/>
              <dgm:constr type="r" for="ch" forName="ParentBackground2" refType="w" fact="0.6145"/>
              <dgm:constr type="t" for="ch" forName="ParentBackground2" refType="h" fact="0.1262"/>
              <dgm:constr type="w" for="ch" forName="ParentBackground2" refType="w" fact="0.2868"/>
              <dgm:constr type="h" for="ch" forName="ParentBackground2" refType="h" fact="0.5319"/>
              <dgm:constr type="r" for="ch" forName="Child2" refType="w" fact="0.6145"/>
              <dgm:constr type="t" for="ch" forName="Child2" refType="h" fact="0.6876"/>
              <dgm:constr type="w" for="ch" forName="Child2" refType="w" fact="0.2868"/>
              <dgm:constr type="h" for="ch" forName="Child2" refType="h" fact="0.3124"/>
              <dgm:constr type="r" for="ch" forName="Accent1" refType="w" fact="1.0053"/>
              <dgm:constr type="t" for="ch" forName="Accent1" refType="h" fact="-0.0109"/>
              <dgm:constr type="w" for="ch" forName="Accent1" refType="w" fact="0.4334"/>
              <dgm:constr type="h" for="ch" forName="Accent1" refType="h" fact="0.806"/>
              <dgm:constr type="r" for="ch" forName="ParentBackground1" refType="w" fact="0.932"/>
              <dgm:constr type="t" for="ch" forName="ParentBackground1" refType="h" fact="0.1262"/>
              <dgm:constr type="w" for="ch" forName="ParentBackground1" refType="w" fact="0.2868"/>
              <dgm:constr type="h" for="ch" forName="ParentBackground1" refType="h" fact="0.5319"/>
              <dgm:constr type="r" for="ch" forName="Child1" refType="w" fact="0.932"/>
              <dgm:constr type="t" for="ch" forName="Child1" refType="h" fact="0.6876"/>
              <dgm:constr type="w" for="ch" forName="Child1" refType="w" fact="0.2868"/>
              <dgm:constr type="h" for="ch" forName="Child1" refType="h" fact="0.3124"/>
            </dgm:constrLst>
          </dgm:if>
          <dgm:if name="Name20" axis="ch" ptType="node" func="cnt" op="equ" val="4">
            <dgm:alg type="composite">
              <dgm:param type="ar" val="2.4437"/>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Parent4" refType="w" fact="0.1943"/>
              <dgm:constr type="t" for="ch" forName="Parent4" refType="h" fact="0.2022"/>
              <dgm:constr type="w" for="ch" forName="Parent4" refType="w" fact="0.1555"/>
              <dgm:constr type="h" for="ch" forName="Parent4" refType="h" fact="0.3799"/>
              <dgm:constr type="r" for="ch" forName="Parent3" refType="w" fact="0.4353"/>
              <dgm:constr type="t" for="ch" forName="Parent3" refType="h" fact="0.2022"/>
              <dgm:constr type="w" for="ch" forName="Parent3" refType="w" fact="0.1555"/>
              <dgm:constr type="h" for="ch" forName="Parent3" refType="h" fact="0.3799"/>
              <dgm:constr type="r" for="ch" forName="Parent2" refType="w" fact="0.6763"/>
              <dgm:constr type="t" for="ch" forName="Parent2" refType="h" fact="0.2022"/>
              <dgm:constr type="w" for="ch" forName="Parent2" refType="w" fact="0.1555"/>
              <dgm:constr type="h" for="ch" forName="Parent2" refType="h" fact="0.3799"/>
              <dgm:constr type="r" for="ch" forName="Parent1" refType="w" fact="0.9173"/>
              <dgm:constr type="t" for="ch" forName="Parent1" refType="h" fact="0.2022"/>
              <dgm:constr type="w" for="ch" forName="Parent1" refType="w" fact="0.1555"/>
              <dgm:constr type="h" for="ch" forName="Parent1" refType="h" fact="0.3799"/>
              <dgm:constr type="r" for="ch" forName="Accent4" refType="w" fact="0.2332"/>
              <dgm:constr type="t" for="ch" forName="Accent4" refType="h" fact="0.1072"/>
              <dgm:constr type="w" for="ch" forName="Accent4" refType="w" fact="0.2332"/>
              <dgm:constr type="h" for="ch" forName="Accent4" refType="h" fact="0.5699"/>
              <dgm:constr type="r" for="ch" forName="ParentBackground4" refType="w" fact="0.2254"/>
              <dgm:constr type="t" for="ch" forName="ParentBackground4" refType="h" fact="0.1262"/>
              <dgm:constr type="w" for="ch" forName="ParentBackground4" refType="w" fact="0.2177"/>
              <dgm:constr type="h" for="ch" forName="ParentBackground4" refType="h" fact="0.5319"/>
              <dgm:constr type="r" for="ch" forName="Child4" refType="w" fact="0.2254"/>
              <dgm:constr type="t" for="ch" forName="Child4" refType="h" fact="0.6876"/>
              <dgm:constr type="w" for="ch" forName="Child4" refType="w" fact="0.2177"/>
              <dgm:constr type="h" for="ch" forName="Child4" refType="h" fact="0.3124"/>
              <dgm:constr type="r" for="ch" forName="Accent3" refType="w" fact="0.5235"/>
              <dgm:constr type="t" for="ch" forName="Accent3" refType="h" fact="-0.0109"/>
              <dgm:constr type="w" for="ch" forName="Accent3" refType="w" fact="0.3298"/>
              <dgm:constr type="h" for="ch" forName="Accent3" refType="h" fact="0.806"/>
              <dgm:constr type="r" for="ch" forName="ParentBackground3" refType="w" fact="0.4664"/>
              <dgm:constr type="t" for="ch" forName="ParentBackground3" refType="h" fact="0.1262"/>
              <dgm:constr type="w" for="ch" forName="ParentBackground3" refType="w" fact="0.2177"/>
              <dgm:constr type="h" for="ch" forName="ParentBackground3" refType="h" fact="0.5319"/>
              <dgm:constr type="r" for="ch" forName="Child3" refType="w" fact="0.4664"/>
              <dgm:constr type="t" for="ch" forName="Child3" refType="h" fact="0.6876"/>
              <dgm:constr type="w" for="ch" forName="Child3" refType="w" fact="0.2177"/>
              <dgm:constr type="h" for="ch" forName="Child3" refType="h" fact="0.3124"/>
              <dgm:constr type="r" for="ch" forName="Accent2" refType="w" fact="0.7635"/>
              <dgm:constr type="t" for="ch" forName="Accent2" refType="h" fact="-0.0109"/>
              <dgm:constr type="w" for="ch" forName="Accent2" refType="w" fact="0.3298"/>
              <dgm:constr type="h" for="ch" forName="Accent2" refType="h" fact="0.806"/>
              <dgm:constr type="r" for="ch" forName="ParentBackground2" refType="w" fact="0.7074"/>
              <dgm:constr type="t" for="ch" forName="ParentBackground2" refType="h" fact="0.1262"/>
              <dgm:constr type="w" for="ch" forName="ParentBackground2" refType="w" fact="0.2177"/>
              <dgm:constr type="h" for="ch" forName="ParentBackground2" refType="h" fact="0.5319"/>
              <dgm:constr type="r" for="ch" forName="Child2" refType="w" fact="0.7074"/>
              <dgm:constr type="t" for="ch" forName="Child2" refType="h" fact="0.6876"/>
              <dgm:constr type="w" for="ch" forName="Child2" refType="w" fact="0.2177"/>
              <dgm:constr type="h" for="ch" forName="Child2" refType="h" fact="0.3124"/>
              <dgm:constr type="r" for="ch" forName="Accent1" refType="w" fact="1.0045"/>
              <dgm:constr type="t" for="ch" forName="Accent1" refType="h" fact="-0.0109"/>
              <dgm:constr type="w" for="ch" forName="Accent1" refType="w" fact="0.3298"/>
              <dgm:constr type="h" for="ch" forName="Accent1" refType="h" fact="0.806"/>
              <dgm:constr type="r" for="ch" forName="ParentBackground1" refType="w" fact="0.9484"/>
              <dgm:constr type="t" for="ch" forName="ParentBackground1" refType="h" fact="0.1262"/>
              <dgm:constr type="w" for="ch" forName="ParentBackground1" refType="w" fact="0.2177"/>
              <dgm:constr type="h" for="ch" forName="ParentBackground1" refType="h" fact="0.5319"/>
              <dgm:constr type="r" for="ch" forName="Child1" refType="w" fact="0.9484"/>
              <dgm:constr type="t" for="ch" forName="Child1" refType="h" fact="0.6876"/>
              <dgm:constr type="w" for="ch" forName="Child1" refType="w" fact="0.2177"/>
              <dgm:constr type="h" for="ch" forName="Child1" refType="h" fact="0.3124"/>
            </dgm:constrLst>
          </dgm:if>
          <dgm:if name="Name21" axis="ch" ptType="node" func="cnt" op="equ" val="5">
            <dgm:alg type="composite">
              <dgm:param type="ar" val="3.0325"/>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Parent5" refType="w" fact="0.1566"/>
              <dgm:constr type="t" for="ch" forName="Parent5" refType="h" fact="0.2022"/>
              <dgm:constr type="w" for="ch" forName="Parent5" refType="w" fact="0.1253"/>
              <dgm:constr type="h" for="ch" forName="Parent5" refType="h" fact="0.3799"/>
              <dgm:constr type="r" for="ch" forName="Parent4" refType="w" fact="0.3508"/>
              <dgm:constr type="t" for="ch" forName="Parent4" refType="h" fact="0.2022"/>
              <dgm:constr type="w" for="ch" forName="Parent4" refType="w" fact="0.1253"/>
              <dgm:constr type="h" for="ch" forName="Parent4" refType="h" fact="0.3799"/>
              <dgm:constr type="r" for="ch" forName="Parent3" refType="w" fact="0.545"/>
              <dgm:constr type="t" for="ch" forName="Parent3" refType="h" fact="0.2022"/>
              <dgm:constr type="w" for="ch" forName="Parent3" refType="w" fact="0.1253"/>
              <dgm:constr type="h" for="ch" forName="Parent3" refType="h" fact="0.3799"/>
              <dgm:constr type="r" for="ch" forName="Parent2" refType="w" fact="0.7391"/>
              <dgm:constr type="t" for="ch" forName="Parent2" refType="h" fact="0.2022"/>
              <dgm:constr type="w" for="ch" forName="Parent2" refType="w" fact="0.1253"/>
              <dgm:constr type="h" for="ch" forName="Parent2" refType="h" fact="0.3799"/>
              <dgm:constr type="r" for="ch" forName="Parent1" refType="w" fact="0.9333"/>
              <dgm:constr type="t" for="ch" forName="Parent1" refType="h" fact="0.2022"/>
              <dgm:constr type="w" for="ch" forName="Parent1" refType="w" fact="0.1253"/>
              <dgm:constr type="h" for="ch" forName="Parent1" refType="h" fact="0.3799"/>
              <dgm:constr type="r" for="ch" forName="Accent5" refType="w" fact="0.1879"/>
              <dgm:constr type="t" for="ch" forName="Accent5" refType="h" fact="0.1072"/>
              <dgm:constr type="w" for="ch" forName="Accent5" refType="w" fact="0.1879"/>
              <dgm:constr type="h" for="ch" forName="Accent5" refType="h" fact="0.5699"/>
              <dgm:constr type="r" for="ch" forName="ParentBackground5" refType="w" fact="0.1817"/>
              <dgm:constr type="t" for="ch" forName="ParentBackground5" refType="h" fact="0.1262"/>
              <dgm:constr type="w" for="ch" forName="ParentBackground5" refType="w" fact="0.1754"/>
              <dgm:constr type="h" for="ch" forName="ParentBackground5" refType="h" fact="0.5319"/>
              <dgm:constr type="r" for="ch" forName="Child5" refType="w" fact="0.1817"/>
              <dgm:constr type="t" for="ch" forName="Child5" refType="h" fact="0.6876"/>
              <dgm:constr type="w" for="ch" forName="Child5" refType="w" fact="0.1754"/>
              <dgm:constr type="h" for="ch" forName="Child5" refType="h" fact="0.3124"/>
              <dgm:constr type="r" for="ch" forName="Accent4" refType="w" fact="0.4211"/>
              <dgm:constr type="t" for="ch" forName="Accent4" refType="h" fact="-0.0109"/>
              <dgm:constr type="w" for="ch" forName="Accent4" refType="w" fact="0.2657"/>
              <dgm:constr type="h" for="ch" forName="Accent4" refType="h" fact="0.806"/>
              <dgm:constr type="r" for="ch" forName="ParentBackground4" refType="w" fact="0.3758"/>
              <dgm:constr type="t" for="ch" forName="ParentBackground4" refType="h" fact="0.1262"/>
              <dgm:constr type="w" for="ch" forName="ParentBackground4" refType="w" fact="0.1754"/>
              <dgm:constr type="h" for="ch" forName="ParentBackground4" refType="h" fact="0.5319"/>
              <dgm:constr type="r" for="ch" forName="Child4" refType="w" fact="0.3758"/>
              <dgm:constr type="t" for="ch" forName="Child4" refType="h" fact="0.6876"/>
              <dgm:constr type="w" for="ch" forName="Child4" refType="w" fact="0.1754"/>
              <dgm:constr type="h" for="ch" forName="Child4" refType="h" fact="0.3124"/>
              <dgm:constr type="r" for="ch" forName="Accent3" refType="w" fact="0.6152"/>
              <dgm:constr type="t" for="ch" forName="Accent3" refType="h" fact="-0.0109"/>
              <dgm:constr type="w" for="ch" forName="Accent3" refType="w" fact="0.2657"/>
              <dgm:constr type="h" for="ch" forName="Accent3" refType="h" fact="0.806"/>
              <dgm:constr type="r" for="ch" forName="ParentBackground3" refType="w" fact="0.57"/>
              <dgm:constr type="t" for="ch" forName="ParentBackground3" refType="h" fact="0.1262"/>
              <dgm:constr type="w" for="ch" forName="ParentBackground3" refType="w" fact="0.1754"/>
              <dgm:constr type="h" for="ch" forName="ParentBackground3" refType="h" fact="0.5319"/>
              <dgm:constr type="r" for="ch" forName="Child3" refType="w" fact="0.57"/>
              <dgm:constr type="t" for="ch" forName="Child3" refType="h" fact="0.6876"/>
              <dgm:constr type="w" for="ch" forName="Child3" refType="w" fact="0.1754"/>
              <dgm:constr type="h" for="ch" forName="Child3" refType="h" fact="0.3124"/>
              <dgm:constr type="r" for="ch" forName="Accent2" refType="w" fact="0.8094"/>
              <dgm:constr type="t" for="ch" forName="Accent2" refType="h" fact="-0.0109"/>
              <dgm:constr type="w" for="ch" forName="Accent2" refType="w" fact="0.2657"/>
              <dgm:constr type="h" for="ch" forName="Accent2" refType="h" fact="0.806"/>
              <dgm:constr type="r" for="ch" forName="ParentBackground2" refType="w" fact="0.7642"/>
              <dgm:constr type="t" for="ch" forName="ParentBackground2" refType="h" fact="0.1262"/>
              <dgm:constr type="w" for="ch" forName="ParentBackground2" refType="w" fact="0.1754"/>
              <dgm:constr type="h" for="ch" forName="ParentBackground2" refType="h" fact="0.5319"/>
              <dgm:constr type="r" for="ch" forName="Child2" refType="w" fact="0.7642"/>
              <dgm:constr type="t" for="ch" forName="Child2" refType="h" fact="0.6876"/>
              <dgm:constr type="w" for="ch" forName="Child2" refType="w" fact="0.1754"/>
              <dgm:constr type="h" for="ch" forName="Child2" refType="h" fact="0.3124"/>
              <dgm:constr type="r" for="ch" forName="Accent1" refType="w" fact="1.0036"/>
              <dgm:constr type="t" for="ch" forName="Accent1" refType="h" fact="-0.0109"/>
              <dgm:constr type="w" for="ch" forName="Accent1" refType="w" fact="0.2657"/>
              <dgm:constr type="h" for="ch" forName="Accent1" refType="h" fact="0.806"/>
              <dgm:constr type="r" for="ch" forName="ParentBackground1" refType="w" fact="0.9584"/>
              <dgm:constr type="t" for="ch" forName="ParentBackground1" refType="h" fact="0.1262"/>
              <dgm:constr type="w" for="ch" forName="ParentBackground1" refType="w" fact="0.1754"/>
              <dgm:constr type="h" for="ch" forName="ParentBackground1" refType="h" fact="0.5319"/>
              <dgm:constr type="r" for="ch" forName="Child1" refType="w" fact="0.9584"/>
              <dgm:constr type="t" for="ch" forName="Child1" refType="h" fact="0.6876"/>
              <dgm:constr type="w" for="ch" forName="Child1" refType="w" fact="0.1754"/>
              <dgm:constr type="h" for="ch" forName="Child1" refType="h" fact="0.3124"/>
            </dgm:constrLst>
          </dgm:if>
          <dgm:if name="Name22" axis="ch" ptType="node" func="cnt" op="equ" val="6">
            <dgm:alg type="composite">
              <dgm:param type="ar" val="3.621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r" for="ch" forName="Parent6" refType="w" fact="0.1311"/>
              <dgm:constr type="t" for="ch" forName="Parent6" refType="h" fact="0.2022"/>
              <dgm:constr type="w" for="ch" forName="Parent6" refType="w" fact="0.1049"/>
              <dgm:constr type="h" for="ch" forName="Parent6" refType="h" fact="0.3799"/>
              <dgm:constr type="r" for="ch" forName="Parent5" refType="w" fact="0.2937"/>
              <dgm:constr type="t" for="ch" forName="Parent5" refType="h" fact="0.2022"/>
              <dgm:constr type="w" for="ch" forName="Parent5" refType="w" fact="0.1049"/>
              <dgm:constr type="h" for="ch" forName="Parent5" refType="h" fact="0.3799"/>
              <dgm:constr type="r" for="ch" forName="Parent4" refType="w" fact="0.4563"/>
              <dgm:constr type="t" for="ch" forName="Parent4" refType="h" fact="0.2022"/>
              <dgm:constr type="w" for="ch" forName="Parent4" refType="w" fact="0.1049"/>
              <dgm:constr type="h" for="ch" forName="Parent4" refType="h" fact="0.3799"/>
              <dgm:constr type="r" for="ch" forName="Parent3" refType="w" fact="0.619"/>
              <dgm:constr type="t" for="ch" forName="Parent3" refType="h" fact="0.2022"/>
              <dgm:constr type="w" for="ch" forName="Parent3" refType="w" fact="0.1049"/>
              <dgm:constr type="h" for="ch" forName="Parent3" refType="h" fact="0.3799"/>
              <dgm:constr type="r" for="ch" forName="Parent2" refType="w" fact="0.7816"/>
              <dgm:constr type="t" for="ch" forName="Parent2" refType="h" fact="0.2022"/>
              <dgm:constr type="w" for="ch" forName="Parent2" refType="w" fact="0.1049"/>
              <dgm:constr type="h" for="ch" forName="Parent2" refType="h" fact="0.3799"/>
              <dgm:constr type="r" for="ch" forName="Parent1" refType="w" fact="0.9442"/>
              <dgm:constr type="t" for="ch" forName="Parent1" refType="h" fact="0.2022"/>
              <dgm:constr type="w" for="ch" forName="Parent1" refType="w" fact="0.1049"/>
              <dgm:constr type="h" for="ch" forName="Parent1" refType="h" fact="0.3799"/>
              <dgm:constr type="r" for="ch" forName="Accent6" refType="w" fact="0.1574"/>
              <dgm:constr type="t" for="ch" forName="Accent6" refType="h" fact="0.1072"/>
              <dgm:constr type="w" for="ch" forName="Accent6" refType="w" fact="0.1574"/>
              <dgm:constr type="h" for="ch" forName="Accent6" refType="h" fact="0.5699"/>
              <dgm:constr type="r" for="ch" forName="ParentBackground6" refType="w" fact="0.1521"/>
              <dgm:constr type="t" for="ch" forName="ParentBackground6" refType="h" fact="0.1262"/>
              <dgm:constr type="w" for="ch" forName="ParentBackground6" refType="w" fact="0.1469"/>
              <dgm:constr type="h" for="ch" forName="ParentBackground6" refType="h" fact="0.5319"/>
              <dgm:constr type="r" for="ch" forName="Child6" refType="w" fact="0.1521"/>
              <dgm:constr type="t" for="ch" forName="Child6" refType="h" fact="0.6876"/>
              <dgm:constr type="w" for="ch" forName="Child6" refType="w" fact="0.1469"/>
              <dgm:constr type="h" for="ch" forName="Child6" refType="h" fact="0.3124"/>
              <dgm:constr type="r" for="ch" forName="Accent5" refType="w" fact="0.3526"/>
              <dgm:constr type="t" for="ch" forName="Accent5" refType="h" fact="-0.0109"/>
              <dgm:constr type="w" for="ch" forName="Accent5" refType="w" fact="0.2226"/>
              <dgm:constr type="h" for="ch" forName="Accent5" refType="h" fact="0.806"/>
              <dgm:constr type="r" for="ch" forName="ParentBackground5" refType="w" fact="0.3147"/>
              <dgm:constr type="t" for="ch" forName="ParentBackground5" refType="h" fact="0.1262"/>
              <dgm:constr type="w" for="ch" forName="ParentBackground5" refType="w" fact="0.1469"/>
              <dgm:constr type="h" for="ch" forName="ParentBackground5" refType="h" fact="0.5319"/>
              <dgm:constr type="r" for="ch" forName="Child5" refType="w" fact="0.3147"/>
              <dgm:constr type="t" for="ch" forName="Child5" refType="h" fact="0.6876"/>
              <dgm:constr type="w" for="ch" forName="Child5" refType="w" fact="0.1469"/>
              <dgm:constr type="h" for="ch" forName="Child5" refType="h" fact="0.3124"/>
              <dgm:constr type="r" for="ch" forName="Accent4" refType="w" fact="0.5152"/>
              <dgm:constr type="t" for="ch" forName="Accent4" refType="h" fact="-0.0109"/>
              <dgm:constr type="w" for="ch" forName="Accent4" refType="w" fact="0.2226"/>
              <dgm:constr type="h" for="ch" forName="Accent4" refType="h" fact="0.806"/>
              <dgm:constr type="r" for="ch" forName="ParentBackground4" refType="w" fact="0.4773"/>
              <dgm:constr type="t" for="ch" forName="ParentBackground4" refType="h" fact="0.1262"/>
              <dgm:constr type="w" for="ch" forName="ParentBackground4" refType="w" fact="0.1469"/>
              <dgm:constr type="h" for="ch" forName="ParentBackground4" refType="h" fact="0.5319"/>
              <dgm:constr type="r" for="ch" forName="Child4" refType="w" fact="0.4773"/>
              <dgm:constr type="t" for="ch" forName="Child4" refType="h" fact="0.6876"/>
              <dgm:constr type="w" for="ch" forName="Child4" refType="w" fact="0.1469"/>
              <dgm:constr type="h" for="ch" forName="Child4" refType="h" fact="0.3124"/>
              <dgm:constr type="r" for="ch" forName="Accent3" refType="w" fact="0.6778"/>
              <dgm:constr type="t" for="ch" forName="Accent3" refType="h" fact="-0.0109"/>
              <dgm:constr type="w" for="ch" forName="Accent3" refType="w" fact="0.2226"/>
              <dgm:constr type="h" for="ch" forName="Accent3" refType="h" fact="0.806"/>
              <dgm:constr type="r" for="ch" forName="ParentBackground3" refType="w" fact="0.6399"/>
              <dgm:constr type="t" for="ch" forName="ParentBackground3" refType="h" fact="0.1262"/>
              <dgm:constr type="w" for="ch" forName="ParentBackground3" refType="w" fact="0.1469"/>
              <dgm:constr type="h" for="ch" forName="ParentBackground3" refType="h" fact="0.5319"/>
              <dgm:constr type="r" for="ch" forName="Child3" refType="w" fact="0.6399"/>
              <dgm:constr type="t" for="ch" forName="Child3" refType="h" fact="0.6876"/>
              <dgm:constr type="w" for="ch" forName="Child3" refType="w" fact="0.1469"/>
              <dgm:constr type="h" for="ch" forName="Child3" refType="h" fact="0.3124"/>
              <dgm:constr type="r" for="ch" forName="Accent2" refType="w" fact="0.8404"/>
              <dgm:constr type="t" for="ch" forName="Accent2" refType="h" fact="-0.0109"/>
              <dgm:constr type="w" for="ch" forName="Accent2" refType="w" fact="0.2226"/>
              <dgm:constr type="h" for="ch" forName="Accent2" refType="h" fact="0.806"/>
              <dgm:constr type="r" for="ch" forName="ParentBackground2" refType="w" fact="0.8025"/>
              <dgm:constr type="t" for="ch" forName="ParentBackground2" refType="h" fact="0.1262"/>
              <dgm:constr type="w" for="ch" forName="ParentBackground2" refType="w" fact="0.1469"/>
              <dgm:constr type="h" for="ch" forName="ParentBackground2" refType="h" fact="0.5319"/>
              <dgm:constr type="r" for="ch" forName="Child2" refType="w" fact="0.8025"/>
              <dgm:constr type="t" for="ch" forName="Child2" refType="h" fact="0.6876"/>
              <dgm:constr type="w" for="ch" forName="Child2" refType="w" fact="0.1469"/>
              <dgm:constr type="h" for="ch" forName="Child2" refType="h" fact="0.3124"/>
              <dgm:constr type="r" for="ch" forName="Accent1" refType="w" fact="1.003"/>
              <dgm:constr type="t" for="ch" forName="Accent1" refType="h" fact="-0.0109"/>
              <dgm:constr type="w" for="ch" forName="Accent1" refType="w" fact="0.2226"/>
              <dgm:constr type="h" for="ch" forName="Accent1" refType="h" fact="0.806"/>
              <dgm:constr type="r" for="ch" forName="ParentBackground1" refType="w" fact="0.9652"/>
              <dgm:constr type="t" for="ch" forName="ParentBackground1" refType="h" fact="0.1262"/>
              <dgm:constr type="w" for="ch" forName="ParentBackground1" refType="w" fact="0.1469"/>
              <dgm:constr type="h" for="ch" forName="ParentBackground1" refType="h" fact="0.5319"/>
              <dgm:constr type="r" for="ch" forName="Child1" refType="w" fact="0.9652"/>
              <dgm:constr type="t" for="ch" forName="Child1" refType="h" fact="0.6876"/>
              <dgm:constr type="w" for="ch" forName="Child1" refType="w" fact="0.1469"/>
              <dgm:constr type="h" for="ch" forName="Child1" refType="h" fact="0.3124"/>
            </dgm:constrLst>
          </dgm:if>
          <dgm:if name="Name23" axis="ch" ptType="node" func="cnt" op="equ" val="7">
            <dgm:alg type="composite">
              <dgm:param type="ar" val="4.210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r" for="ch" forName="Parent7" refType="w" fact="0.1128"/>
              <dgm:constr type="t" for="ch" forName="Parent7" refType="h" fact="0.2022"/>
              <dgm:constr type="w" for="ch" forName="Parent7" refType="w" fact="0.0902"/>
              <dgm:constr type="h" for="ch" forName="Parent7" refType="h" fact="0.3799"/>
              <dgm:constr type="r" for="ch" forName="Parent6" refType="w" fact="0.2527"/>
              <dgm:constr type="t" for="ch" forName="Parent6" refType="h" fact="0.2022"/>
              <dgm:constr type="w" for="ch" forName="Parent6" refType="w" fact="0.0902"/>
              <dgm:constr type="h" for="ch" forName="Parent6" refType="h" fact="0.3799"/>
              <dgm:constr type="r" for="ch" forName="Parent5" refType="w" fact="0.3925"/>
              <dgm:constr type="t" for="ch" forName="Parent5" refType="h" fact="0.2022"/>
              <dgm:constr type="w" for="ch" forName="Parent5" refType="w" fact="0.0902"/>
              <dgm:constr type="h" for="ch" forName="Parent5" refType="h" fact="0.3799"/>
              <dgm:constr type="r" for="ch" forName="Parent4" refType="w" fact="0.5324"/>
              <dgm:constr type="t" for="ch" forName="Parent4" refType="h" fact="0.2022"/>
              <dgm:constr type="w" for="ch" forName="Parent4" refType="w" fact="0.0902"/>
              <dgm:constr type="h" for="ch" forName="Parent4" refType="h" fact="0.3799"/>
              <dgm:constr type="r" for="ch" forName="Parent3" refType="w" fact="0.6723"/>
              <dgm:constr type="t" for="ch" forName="Parent3" refType="h" fact="0.2022"/>
              <dgm:constr type="w" for="ch" forName="Parent3" refType="w" fact="0.0902"/>
              <dgm:constr type="h" for="ch" forName="Parent3" refType="h" fact="0.3799"/>
              <dgm:constr type="r" for="ch" forName="Parent2" refType="w" fact="0.8121"/>
              <dgm:constr type="t" for="ch" forName="Parent2" refType="h" fact="0.2022"/>
              <dgm:constr type="w" for="ch" forName="Parent2" refType="w" fact="0.0902"/>
              <dgm:constr type="h" for="ch" forName="Parent2" refType="h" fact="0.3799"/>
              <dgm:constr type="r" for="ch" forName="Parent1" refType="w" fact="0.952"/>
              <dgm:constr type="t" for="ch" forName="Parent1" refType="h" fact="0.2022"/>
              <dgm:constr type="w" for="ch" forName="Parent1" refType="w" fact="0.0902"/>
              <dgm:constr type="h" for="ch" forName="Parent1" refType="h" fact="0.3799"/>
              <dgm:constr type="r" for="ch" forName="Accent7" refType="w" fact="0.1354"/>
              <dgm:constr type="t" for="ch" forName="Accent7" refType="h" fact="0.1072"/>
              <dgm:constr type="w" for="ch" forName="Accent7" refType="w" fact="0.1354"/>
              <dgm:constr type="h" for="ch" forName="Accent7" refType="h" fact="0.5699"/>
              <dgm:constr type="r" for="ch" forName="ParentBackground7" refType="w" fact="0.1308"/>
              <dgm:constr type="t" for="ch" forName="ParentBackground7" refType="h" fact="0.1262"/>
              <dgm:constr type="w" for="ch" forName="ParentBackground7" refType="w" fact="0.1263"/>
              <dgm:constr type="h" for="ch" forName="ParentBackground7" refType="h" fact="0.5319"/>
              <dgm:constr type="r" for="ch" forName="Child7" refType="w" fact="0.1308"/>
              <dgm:constr type="t" for="ch" forName="Child7" refType="h" fact="0.6876"/>
              <dgm:constr type="w" for="ch" forName="Child7" refType="w" fact="0.1263"/>
              <dgm:constr type="h" for="ch" forName="Child7" refType="h" fact="0.3124"/>
              <dgm:constr type="r" for="ch" forName="Accent6" refType="w" fact="0.3033"/>
              <dgm:constr type="t" for="ch" forName="Accent6" refType="h" fact="-0.0109"/>
              <dgm:constr type="w" for="ch" forName="Accent6" refType="w" fact="0.1915"/>
              <dgm:constr type="h" for="ch" forName="Accent6" refType="h" fact="0.806"/>
              <dgm:constr type="r" for="ch" forName="ParentBackground6" refType="w" fact="0.2707"/>
              <dgm:constr type="t" for="ch" forName="ParentBackground6" refType="h" fact="0.1262"/>
              <dgm:constr type="w" for="ch" forName="ParentBackground6" refType="w" fact="0.1263"/>
              <dgm:constr type="h" for="ch" forName="ParentBackground6" refType="h" fact="0.5319"/>
              <dgm:constr type="r" for="ch" forName="Child6" refType="w" fact="0.2707"/>
              <dgm:constr type="t" for="ch" forName="Child6" refType="h" fact="0.6876"/>
              <dgm:constr type="w" for="ch" forName="Child6" refType="w" fact="0.1263"/>
              <dgm:constr type="h" for="ch" forName="Child6" refType="h" fact="0.3124"/>
              <dgm:constr type="r" for="ch" forName="Accent5" refType="w" fact="0.4431"/>
              <dgm:constr type="t" for="ch" forName="Accent5" refType="h" fact="-0.0109"/>
              <dgm:constr type="w" for="ch" forName="Accent5" refType="w" fact="0.1915"/>
              <dgm:constr type="h" for="ch" forName="Accent5" refType="h" fact="0.806"/>
              <dgm:constr type="r" for="ch" forName="ParentBackground5" refType="w" fact="0.4106"/>
              <dgm:constr type="t" for="ch" forName="ParentBackground5" refType="h" fact="0.1262"/>
              <dgm:constr type="w" for="ch" forName="ParentBackground5" refType="w" fact="0.1263"/>
              <dgm:constr type="h" for="ch" forName="ParentBackground5" refType="h" fact="0.5319"/>
              <dgm:constr type="r" for="ch" forName="Child5" refType="w" fact="0.4106"/>
              <dgm:constr type="t" for="ch" forName="Child5" refType="h" fact="0.6876"/>
              <dgm:constr type="w" for="ch" forName="Child5" refType="w" fact="0.1263"/>
              <dgm:constr type="h" for="ch" forName="Child5" refType="h" fact="0.3124"/>
              <dgm:constr type="r" for="ch" forName="Accent4" refType="w" fact="0.583"/>
              <dgm:constr type="t" for="ch" forName="Accent4" refType="h" fact="-0.0109"/>
              <dgm:constr type="w" for="ch" forName="Accent4" refType="w" fact="0.1915"/>
              <dgm:constr type="h" for="ch" forName="Accent4" refType="h" fact="0.806"/>
              <dgm:constr type="r" for="ch" forName="ParentBackground4" refType="w" fact="0.5504"/>
              <dgm:constr type="t" for="ch" forName="ParentBackground4" refType="h" fact="0.1262"/>
              <dgm:constr type="w" for="ch" forName="ParentBackground4" refType="w" fact="0.1263"/>
              <dgm:constr type="h" for="ch" forName="ParentBackground4" refType="h" fact="0.5319"/>
              <dgm:constr type="r" for="ch" forName="Child4" refType="w" fact="0.5504"/>
              <dgm:constr type="t" for="ch" forName="Child4" refType="h" fact="0.6876"/>
              <dgm:constr type="w" for="ch" forName="Child4" refType="w" fact="0.1263"/>
              <dgm:constr type="h" for="ch" forName="Child4" refType="h" fact="0.3124"/>
              <dgm:constr type="r" for="ch" forName="Accent3" refType="w" fact="0.7229"/>
              <dgm:constr type="t" for="ch" forName="Accent3" refType="h" fact="-0.0109"/>
              <dgm:constr type="w" for="ch" forName="Accent3" refType="w" fact="0.1915"/>
              <dgm:constr type="h" for="ch" forName="Accent3" refType="h" fact="0.806"/>
              <dgm:constr type="r" for="ch" forName="ParentBackground3" refType="w" fact="0.6903"/>
              <dgm:constr type="t" for="ch" forName="ParentBackground3" refType="h" fact="0.1262"/>
              <dgm:constr type="w" for="ch" forName="ParentBackground3" refType="w" fact="0.1263"/>
              <dgm:constr type="h" for="ch" forName="ParentBackground3" refType="h" fact="0.5319"/>
              <dgm:constr type="r" for="ch" forName="Child3" refType="w" fact="0.6903"/>
              <dgm:constr type="t" for="ch" forName="Child3" refType="h" fact="0.6876"/>
              <dgm:constr type="w" for="ch" forName="Child3" refType="w" fact="0.1263"/>
              <dgm:constr type="h" for="ch" forName="Child3" refType="h" fact="0.3124"/>
              <dgm:constr type="r" for="ch" forName="Accent2" refType="w" fact="0.8627"/>
              <dgm:constr type="t" for="ch" forName="Accent2" refType="h" fact="-0.0109"/>
              <dgm:constr type="w" for="ch" forName="Accent2" refType="w" fact="0.1915"/>
              <dgm:constr type="h" for="ch" forName="Accent2" refType="h" fact="0.806"/>
              <dgm:constr type="r" for="ch" forName="ParentBackground2" refType="w" fact="0.8302"/>
              <dgm:constr type="t" for="ch" forName="ParentBackground2" refType="h" fact="0.1262"/>
              <dgm:constr type="w" for="ch" forName="ParentBackground2" refType="w" fact="0.1263"/>
              <dgm:constr type="h" for="ch" forName="ParentBackground2" refType="h" fact="0.5319"/>
              <dgm:constr type="r" for="ch" forName="Child2" refType="w" fact="0.8302"/>
              <dgm:constr type="t" for="ch" forName="Child2" refType="h" fact="0.6876"/>
              <dgm:constr type="w" for="ch" forName="Child2" refType="w" fact="0.1263"/>
              <dgm:constr type="h" for="ch" forName="Child2" refType="h" fact="0.3124"/>
              <dgm:constr type="r" for="ch" forName="Accent1" refType="w" fact="1.0026"/>
              <dgm:constr type="t" for="ch" forName="Accent1" refType="h" fact="-0.0109"/>
              <dgm:constr type="w" for="ch" forName="Accent1" refType="w" fact="0.1915"/>
              <dgm:constr type="h" for="ch" forName="Accent1" refType="h" fact="0.806"/>
              <dgm:constr type="r" for="ch" forName="ParentBackground1" refType="w" fact="0.97"/>
              <dgm:constr type="t" for="ch" forName="ParentBackground1" refType="h" fact="0.1262"/>
              <dgm:constr type="w" for="ch" forName="ParentBackground1" refType="w" fact="0.1263"/>
              <dgm:constr type="h" for="ch" forName="ParentBackground1" refType="h" fact="0.5319"/>
              <dgm:constr type="r" for="ch" forName="Child1" refType="w" fact="0.97"/>
              <dgm:constr type="t" for="ch" forName="Child1" refType="h" fact="0.6876"/>
              <dgm:constr type="w" for="ch" forName="Child1" refType="w" fact="0.1263"/>
              <dgm:constr type="h" for="ch" forName="Child1" refType="h" fact="0.3124"/>
            </dgm:constrLst>
          </dgm:if>
          <dgm:if name="Name24" axis="ch" ptType="node" func="cnt" op="equ" val="8">
            <dgm:alg type="composite">
              <dgm:param type="ar" val="4.799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r" for="ch" forName="Parent8" refType="w" fact="0.099"/>
              <dgm:constr type="t" for="ch" forName="Parent8" refType="h" fact="0.2022"/>
              <dgm:constr type="w" for="ch" forName="Parent8" refType="w" fact="0.0792"/>
              <dgm:constr type="h" for="ch" forName="Parent8" refType="h" fact="0.3799"/>
              <dgm:constr type="r" for="ch" forName="Parent7" refType="w" fact="0.2217"/>
              <dgm:constr type="t" for="ch" forName="Parent7" refType="h" fact="0.2022"/>
              <dgm:constr type="w" for="ch" forName="Parent7" refType="w" fact="0.0792"/>
              <dgm:constr type="h" for="ch" forName="Parent7" refType="h" fact="0.3799"/>
              <dgm:constr type="r" for="ch" forName="Parent6" refType="w" fact="0.3444"/>
              <dgm:constr type="t" for="ch" forName="Parent6" refType="h" fact="0.2022"/>
              <dgm:constr type="w" for="ch" forName="Parent6" refType="w" fact="0.0792"/>
              <dgm:constr type="h" for="ch" forName="Parent6" refType="h" fact="0.3799"/>
              <dgm:constr type="r" for="ch" forName="Parent5" refType="w" fact="0.4671"/>
              <dgm:constr type="t" for="ch" forName="Parent5" refType="h" fact="0.2022"/>
              <dgm:constr type="w" for="ch" forName="Parent5" refType="w" fact="0.0792"/>
              <dgm:constr type="h" for="ch" forName="Parent5" refType="h" fact="0.3799"/>
              <dgm:constr type="r" for="ch" forName="Parent4" refType="w" fact="0.5898"/>
              <dgm:constr type="t" for="ch" forName="Parent4" refType="h" fact="0.2022"/>
              <dgm:constr type="w" for="ch" forName="Parent4" refType="w" fact="0.0792"/>
              <dgm:constr type="h" for="ch" forName="Parent4" refType="h" fact="0.3799"/>
              <dgm:constr type="r" for="ch" forName="Parent3" refType="w" fact="0.7125"/>
              <dgm:constr type="t" for="ch" forName="Parent3" refType="h" fact="0.2022"/>
              <dgm:constr type="w" for="ch" forName="Parent3" refType="w" fact="0.0792"/>
              <dgm:constr type="h" for="ch" forName="Parent3" refType="h" fact="0.3799"/>
              <dgm:constr type="r" for="ch" forName="Parent2" refType="w" fact="0.8352"/>
              <dgm:constr type="t" for="ch" forName="Parent2" refType="h" fact="0.2022"/>
              <dgm:constr type="w" for="ch" forName="Parent2" refType="w" fact="0.0792"/>
              <dgm:constr type="h" for="ch" forName="Parent2" refType="h" fact="0.3799"/>
              <dgm:constr type="r" for="ch" forName="Parent1" refType="w" fact="0.9579"/>
              <dgm:constr type="t" for="ch" forName="Parent1" refType="h" fact="0.2022"/>
              <dgm:constr type="w" for="ch" forName="Parent1" refType="w" fact="0.0792"/>
              <dgm:constr type="h" for="ch" forName="Parent1" refType="h" fact="0.3799"/>
              <dgm:constr type="r" for="ch" forName="Accent8" refType="w" fact="0.1187"/>
              <dgm:constr type="t" for="ch" forName="Accent8" refType="h" fact="0.1072"/>
              <dgm:constr type="w" for="ch" forName="Accent8" refType="w" fact="0.1187"/>
              <dgm:constr type="h" for="ch" forName="Accent8" refType="h" fact="0.5699"/>
              <dgm:constr type="r" for="ch" forName="ParentBackground8" refType="w" fact="0.1148"/>
              <dgm:constr type="t" for="ch" forName="ParentBackground8" refType="h" fact="0.1262"/>
              <dgm:constr type="w" for="ch" forName="ParentBackground8" refType="w" fact="0.1108"/>
              <dgm:constr type="h" for="ch" forName="ParentBackground8" refType="h" fact="0.5319"/>
              <dgm:constr type="r" for="ch" forName="Child8" refType="w" fact="0.1148"/>
              <dgm:constr type="t" for="ch" forName="Child8" refType="h" fact="0.6876"/>
              <dgm:constr type="w" for="ch" forName="Child8" refType="w" fact="0.1108"/>
              <dgm:constr type="h" for="ch" forName="Child8" refType="h" fact="0.3124"/>
              <dgm:constr type="r" for="ch" forName="Accent7" refType="w" fact="0.2661"/>
              <dgm:constr type="t" for="ch" forName="Accent7" refType="h" fact="-0.0109"/>
              <dgm:constr type="w" for="ch" forName="Accent7" refType="w" fact="0.1679"/>
              <dgm:constr type="h" for="ch" forName="Accent7" refType="h" fact="0.806"/>
              <dgm:constr type="r" for="ch" forName="ParentBackground7" refType="w" fact="0.2375"/>
              <dgm:constr type="t" for="ch" forName="ParentBackground7" refType="h" fact="0.1262"/>
              <dgm:constr type="w" for="ch" forName="ParentBackground7" refType="w" fact="0.1108"/>
              <dgm:constr type="h" for="ch" forName="ParentBackground7" refType="h" fact="0.5319"/>
              <dgm:constr type="r" for="ch" forName="Child7" refType="w" fact="0.2375"/>
              <dgm:constr type="t" for="ch" forName="Child7" refType="h" fact="0.6876"/>
              <dgm:constr type="w" for="ch" forName="Child7" refType="w" fact="0.1108"/>
              <dgm:constr type="h" for="ch" forName="Child7" refType="h" fact="0.3124"/>
              <dgm:constr type="r" for="ch" forName="Accent6" refType="w" fact="0.3888"/>
              <dgm:constr type="t" for="ch" forName="Accent6" refType="h" fact="-0.0109"/>
              <dgm:constr type="w" for="ch" forName="Accent6" refType="w" fact="0.1679"/>
              <dgm:constr type="h" for="ch" forName="Accent6" refType="h" fact="0.806"/>
              <dgm:constr type="r" for="ch" forName="ParentBackground6" refType="w" fact="0.3602"/>
              <dgm:constr type="t" for="ch" forName="ParentBackground6" refType="h" fact="0.1262"/>
              <dgm:constr type="w" for="ch" forName="ParentBackground6" refType="w" fact="0.1108"/>
              <dgm:constr type="h" for="ch" forName="ParentBackground6" refType="h" fact="0.5319"/>
              <dgm:constr type="r" for="ch" forName="Child6" refType="w" fact="0.3602"/>
              <dgm:constr type="t" for="ch" forName="Child6" refType="h" fact="0.6876"/>
              <dgm:constr type="w" for="ch" forName="Child6" refType="w" fact="0.1108"/>
              <dgm:constr type="h" for="ch" forName="Child6" refType="h" fact="0.3124"/>
              <dgm:constr type="r" for="ch" forName="Accent5" refType="w" fact="0.5115"/>
              <dgm:constr type="t" for="ch" forName="Accent5" refType="h" fact="-0.0109"/>
              <dgm:constr type="w" for="ch" forName="Accent5" refType="w" fact="0.1679"/>
              <dgm:constr type="h" for="ch" forName="Accent5" refType="h" fact="0.806"/>
              <dgm:constr type="r" for="ch" forName="ParentBackground5" refType="w" fact="0.4829"/>
              <dgm:constr type="t" for="ch" forName="ParentBackground5" refType="h" fact="0.1262"/>
              <dgm:constr type="w" for="ch" forName="ParentBackground5" refType="w" fact="0.1108"/>
              <dgm:constr type="h" for="ch" forName="ParentBackground5" refType="h" fact="0.5319"/>
              <dgm:constr type="r" for="ch" forName="Child5" refType="w" fact="0.4829"/>
              <dgm:constr type="t" for="ch" forName="Child5" refType="h" fact="0.6876"/>
              <dgm:constr type="w" for="ch" forName="Child5" refType="w" fact="0.1108"/>
              <dgm:constr type="h" for="ch" forName="Child5" refType="h" fact="0.3124"/>
              <dgm:constr type="r" for="ch" forName="Accent4" refType="w" fact="0.6342"/>
              <dgm:constr type="t" for="ch" forName="Accent4" refType="h" fact="-0.0109"/>
              <dgm:constr type="w" for="ch" forName="Accent4" refType="w" fact="0.1679"/>
              <dgm:constr type="h" for="ch" forName="Accent4" refType="h" fact="0.806"/>
              <dgm:constr type="r" for="ch" forName="ParentBackground4" refType="w" fact="0.6056"/>
              <dgm:constr type="t" for="ch" forName="ParentBackground4" refType="h" fact="0.1262"/>
              <dgm:constr type="w" for="ch" forName="ParentBackground4" refType="w" fact="0.1108"/>
              <dgm:constr type="h" for="ch" forName="ParentBackground4" refType="h" fact="0.5319"/>
              <dgm:constr type="r" for="ch" forName="Child4" refType="w" fact="0.6056"/>
              <dgm:constr type="t" for="ch" forName="Child4" refType="h" fact="0.6876"/>
              <dgm:constr type="w" for="ch" forName="Child4" refType="w" fact="0.1108"/>
              <dgm:constr type="h" for="ch" forName="Child4" refType="h" fact="0.3124"/>
              <dgm:constr type="r" for="ch" forName="Accent3" refType="w" fact="0.7569"/>
              <dgm:constr type="t" for="ch" forName="Accent3" refType="h" fact="-0.0109"/>
              <dgm:constr type="w" for="ch" forName="Accent3" refType="w" fact="0.1679"/>
              <dgm:constr type="h" for="ch" forName="Accent3" refType="h" fact="0.806"/>
              <dgm:constr type="r" for="ch" forName="ParentBackground3" refType="w" fact="0.7283"/>
              <dgm:constr type="t" for="ch" forName="ParentBackground3" refType="h" fact="0.1262"/>
              <dgm:constr type="w" for="ch" forName="ParentBackground3" refType="w" fact="0.1108"/>
              <dgm:constr type="h" for="ch" forName="ParentBackground3" refType="h" fact="0.5319"/>
              <dgm:constr type="r" for="ch" forName="Child3" refType="w" fact="0.7283"/>
              <dgm:constr type="t" for="ch" forName="Child3" refType="h" fact="0.6876"/>
              <dgm:constr type="w" for="ch" forName="Child3" refType="w" fact="0.1108"/>
              <dgm:constr type="h" for="ch" forName="Child3" refType="h" fact="0.3124"/>
              <dgm:constr type="r" for="ch" forName="Accent2" refType="w" fact="0.8796"/>
              <dgm:constr type="t" for="ch" forName="Accent2" refType="h" fact="-0.0109"/>
              <dgm:constr type="w" for="ch" forName="Accent2" refType="w" fact="0.1679"/>
              <dgm:constr type="h" for="ch" forName="Accent2" refType="h" fact="0.806"/>
              <dgm:constr type="r" for="ch" forName="ParentBackground2" refType="w" fact="0.851"/>
              <dgm:constr type="t" for="ch" forName="ParentBackground2" refType="h" fact="0.1262"/>
              <dgm:constr type="w" for="ch" forName="ParentBackground2" refType="w" fact="0.1108"/>
              <dgm:constr type="h" for="ch" forName="ParentBackground2" refType="h" fact="0.5319"/>
              <dgm:constr type="r" for="ch" forName="Child2" refType="w" fact="0.851"/>
              <dgm:constr type="t" for="ch" forName="Child2" refType="h" fact="0.6876"/>
              <dgm:constr type="w" for="ch" forName="Child2" refType="w" fact="0.1108"/>
              <dgm:constr type="h" for="ch" forName="Child2" refType="h" fact="0.3124"/>
              <dgm:constr type="r" for="ch" forName="Accent1" refType="w" fact="1.0023"/>
              <dgm:constr type="t" for="ch" forName="Accent1" refType="h" fact="-0.0109"/>
              <dgm:constr type="w" for="ch" forName="Accent1" refType="w" fact="0.1679"/>
              <dgm:constr type="h" for="ch" forName="Accent1" refType="h" fact="0.806"/>
              <dgm:constr type="r" for="ch" forName="ParentBackground1" refType="w" fact="0.9737"/>
              <dgm:constr type="t" for="ch" forName="ParentBackground1" refType="h" fact="0.1262"/>
              <dgm:constr type="w" for="ch" forName="ParentBackground1" refType="w" fact="0.1108"/>
              <dgm:constr type="h" for="ch" forName="ParentBackground1" refType="h" fact="0.5319"/>
              <dgm:constr type="r" for="ch" forName="Child1" refType="w" fact="0.9737"/>
              <dgm:constr type="t" for="ch" forName="Child1" refType="h" fact="0.6876"/>
              <dgm:constr type="w" for="ch" forName="Child1" refType="w" fact="0.1108"/>
              <dgm:constr type="h" for="ch" forName="Child1" refType="h" fact="0.3124"/>
            </dgm:constrLst>
          </dgm:if>
          <dgm:if name="Name25" axis="ch" ptType="node" func="cnt" op="equ" val="9">
            <dgm:alg type="composite">
              <dgm:param type="ar" val="5.38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r" for="ch" forName="Parent9" refType="w" fact="0.0881"/>
              <dgm:constr type="t" for="ch" forName="Parent9" refType="h" fact="0.2022"/>
              <dgm:constr type="w" for="ch" forName="Parent9" refType="w" fact="0.0705"/>
              <dgm:constr type="h" for="ch" forName="Parent9" refType="h" fact="0.3799"/>
              <dgm:constr type="r" for="ch" forName="Parent8" refType="w" fact="0.1974"/>
              <dgm:constr type="t" for="ch" forName="Parent8" refType="h" fact="0.2022"/>
              <dgm:constr type="w" for="ch" forName="Parent8" refType="w" fact="0.0705"/>
              <dgm:constr type="h" for="ch" forName="Parent8" refType="h" fact="0.3799"/>
              <dgm:constr type="r" for="ch" forName="Parent7" refType="w" fact="0.3067"/>
              <dgm:constr type="t" for="ch" forName="Parent7" refType="h" fact="0.2022"/>
              <dgm:constr type="w" for="ch" forName="Parent7" refType="w" fact="0.0705"/>
              <dgm:constr type="h" for="ch" forName="Parent7" refType="h" fact="0.3799"/>
              <dgm:constr type="r" for="ch" forName="Parent6" refType="w" fact="0.416"/>
              <dgm:constr type="t" for="ch" forName="Parent6" refType="h" fact="0.2022"/>
              <dgm:constr type="w" for="ch" forName="Parent6" refType="w" fact="0.0705"/>
              <dgm:constr type="h" for="ch" forName="Parent6" refType="h" fact="0.3799"/>
              <dgm:constr type="r" for="ch" forName="Parent5" refType="w" fact="0.5253"/>
              <dgm:constr type="t" for="ch" forName="Parent5" refType="h" fact="0.2022"/>
              <dgm:constr type="w" for="ch" forName="Parent5" refType="w" fact="0.0705"/>
              <dgm:constr type="h" for="ch" forName="Parent5" refType="h" fact="0.3799"/>
              <dgm:constr type="r" for="ch" forName="Parent4" refType="w" fact="0.6346"/>
              <dgm:constr type="t" for="ch" forName="Parent4" refType="h" fact="0.2022"/>
              <dgm:constr type="w" for="ch" forName="Parent4" refType="w" fact="0.0705"/>
              <dgm:constr type="h" for="ch" forName="Parent4" refType="h" fact="0.3799"/>
              <dgm:constr type="r" for="ch" forName="Parent3" refType="w" fact="0.7439"/>
              <dgm:constr type="t" for="ch" forName="Parent3" refType="h" fact="0.2022"/>
              <dgm:constr type="w" for="ch" forName="Parent3" refType="w" fact="0.0705"/>
              <dgm:constr type="h" for="ch" forName="Parent3" refType="h" fact="0.3799"/>
              <dgm:constr type="r" for="ch" forName="Parent2" refType="w" fact="0.8532"/>
              <dgm:constr type="t" for="ch" forName="Parent2" refType="h" fact="0.2022"/>
              <dgm:constr type="w" for="ch" forName="Parent2" refType="w" fact="0.0705"/>
              <dgm:constr type="h" for="ch" forName="Parent2" refType="h" fact="0.3799"/>
              <dgm:constr type="r" for="ch" forName="Parent1" refType="w" fact="0.9625"/>
              <dgm:constr type="t" for="ch" forName="Parent1" refType="h" fact="0.2022"/>
              <dgm:constr type="w" for="ch" forName="Parent1" refType="w" fact="0.0705"/>
              <dgm:constr type="h" for="ch" forName="Parent1" refType="h" fact="0.3799"/>
              <dgm:constr type="r" for="ch" forName="Accent9" refType="w" fact="0.1058"/>
              <dgm:constr type="t" for="ch" forName="Accent9" refType="h" fact="0.1072"/>
              <dgm:constr type="w" for="ch" forName="Accent9" refType="w" fact="0.1058"/>
              <dgm:constr type="h" for="ch" forName="Accent9" refType="h" fact="0.5699"/>
              <dgm:constr type="r" for="ch" forName="ParentBackground9" refType="w" fact="0.1022"/>
              <dgm:constr type="t" for="ch" forName="ParentBackground9" refType="h" fact="0.1262"/>
              <dgm:constr type="w" for="ch" forName="ParentBackground9" refType="w" fact="0.0987"/>
              <dgm:constr type="h" for="ch" forName="ParentBackground9" refType="h" fact="0.5319"/>
              <dgm:constr type="r" for="ch" forName="Child9" refType="w" fact="0.1022"/>
              <dgm:constr type="t" for="ch" forName="Child9" refType="h" fact="0.6876"/>
              <dgm:constr type="w" for="ch" forName="Child9" refType="w" fact="0.0987"/>
              <dgm:constr type="h" for="ch" forName="Child9" refType="h" fact="0.3124"/>
              <dgm:constr type="r" for="ch" forName="Accent8" refType="w" fact="0.237"/>
              <dgm:constr type="t" for="ch" forName="Accent8" refType="h" fact="-0.0109"/>
              <dgm:constr type="w" for="ch" forName="Accent8" refType="w" fact="0.1496"/>
              <dgm:constr type="h" for="ch" forName="Accent8" refType="h" fact="0.806"/>
              <dgm:constr type="r" for="ch" forName="ParentBackground8" refType="w" fact="0.2115"/>
              <dgm:constr type="t" for="ch" forName="ParentBackground8" refType="h" fact="0.1262"/>
              <dgm:constr type="w" for="ch" forName="ParentBackground8" refType="w" fact="0.0987"/>
              <dgm:constr type="h" for="ch" forName="ParentBackground8" refType="h" fact="0.5319"/>
              <dgm:constr type="r" for="ch" forName="Child8" refType="w" fact="0.2115"/>
              <dgm:constr type="t" for="ch" forName="Child8" refType="h" fact="0.6876"/>
              <dgm:constr type="w" for="ch" forName="Child8" refType="w" fact="0.0987"/>
              <dgm:constr type="h" for="ch" forName="Child8" refType="h" fact="0.3124"/>
              <dgm:constr type="r" for="ch" forName="Accent7" refType="w" fact="0.3462"/>
              <dgm:constr type="t" for="ch" forName="Accent7" refType="h" fact="-0.0109"/>
              <dgm:constr type="w" for="ch" forName="Accent7" refType="w" fact="0.1496"/>
              <dgm:constr type="h" for="ch" forName="Accent7" refType="h" fact="0.806"/>
              <dgm:constr type="r" for="ch" forName="ParentBackground7" refType="w" fact="0.3208"/>
              <dgm:constr type="t" for="ch" forName="ParentBackground7" refType="h" fact="0.1262"/>
              <dgm:constr type="w" for="ch" forName="ParentBackground7" refType="w" fact="0.0987"/>
              <dgm:constr type="h" for="ch" forName="ParentBackground7" refType="h" fact="0.5319"/>
              <dgm:constr type="r" for="ch" forName="Child7" refType="w" fact="0.3208"/>
              <dgm:constr type="t" for="ch" forName="Child7" refType="h" fact="0.6876"/>
              <dgm:constr type="w" for="ch" forName="Child7" refType="w" fact="0.0987"/>
              <dgm:constr type="h" for="ch" forName="Child7" refType="h" fact="0.3124"/>
              <dgm:constr type="r" for="ch" forName="Accent6" refType="w" fact="0.4555"/>
              <dgm:constr type="t" for="ch" forName="Accent6" refType="h" fact="-0.0109"/>
              <dgm:constr type="w" for="ch" forName="Accent6" refType="w" fact="0.1496"/>
              <dgm:constr type="h" for="ch" forName="Accent6" refType="h" fact="0.806"/>
              <dgm:constr type="r" for="ch" forName="ParentBackground6" refType="w" fact="0.4301"/>
              <dgm:constr type="t" for="ch" forName="ParentBackground6" refType="h" fact="0.1262"/>
              <dgm:constr type="w" for="ch" forName="ParentBackground6" refType="w" fact="0.0987"/>
              <dgm:constr type="h" for="ch" forName="ParentBackground6" refType="h" fact="0.5319"/>
              <dgm:constr type="r" for="ch" forName="Child6" refType="w" fact="0.4301"/>
              <dgm:constr type="t" for="ch" forName="Child6" refType="h" fact="0.6876"/>
              <dgm:constr type="w" for="ch" forName="Child6" refType="w" fact="0.0987"/>
              <dgm:constr type="h" for="ch" forName="Child6" refType="h" fact="0.3124"/>
              <dgm:constr type="r" for="ch" forName="Accent5" refType="w" fact="0.5648"/>
              <dgm:constr type="t" for="ch" forName="Accent5" refType="h" fact="-0.0109"/>
              <dgm:constr type="w" for="ch" forName="Accent5" refType="w" fact="0.1496"/>
              <dgm:constr type="h" for="ch" forName="Accent5" refType="h" fact="0.806"/>
              <dgm:constr type="r" for="ch" forName="ParentBackground5" refType="w" fact="0.5394"/>
              <dgm:constr type="t" for="ch" forName="ParentBackground5" refType="h" fact="0.1262"/>
              <dgm:constr type="w" for="ch" forName="ParentBackground5" refType="w" fact="0.0987"/>
              <dgm:constr type="h" for="ch" forName="ParentBackground5" refType="h" fact="0.5319"/>
              <dgm:constr type="r" for="ch" forName="Child5" refType="w" fact="0.5394"/>
              <dgm:constr type="t" for="ch" forName="Child5" refType="h" fact="0.6876"/>
              <dgm:constr type="w" for="ch" forName="Child5" refType="w" fact="0.0987"/>
              <dgm:constr type="h" for="ch" forName="Child5" refType="h" fact="0.3124"/>
              <dgm:constr type="r" for="ch" forName="Accent4" refType="w" fact="0.6741"/>
              <dgm:constr type="t" for="ch" forName="Accent4" refType="h" fact="-0.0109"/>
              <dgm:constr type="w" for="ch" forName="Accent4" refType="w" fact="0.1496"/>
              <dgm:constr type="h" for="ch" forName="Accent4" refType="h" fact="0.806"/>
              <dgm:constr type="r" for="ch" forName="ParentBackground4" refType="w" fact="0.6487"/>
              <dgm:constr type="t" for="ch" forName="ParentBackground4" refType="h" fact="0.1262"/>
              <dgm:constr type="w" for="ch" forName="ParentBackground4" refType="w" fact="0.0987"/>
              <dgm:constr type="h" for="ch" forName="ParentBackground4" refType="h" fact="0.5319"/>
              <dgm:constr type="r" for="ch" forName="Child4" refType="w" fact="0.6487"/>
              <dgm:constr type="t" for="ch" forName="Child4" refType="h" fact="0.6876"/>
              <dgm:constr type="w" for="ch" forName="Child4" refType="w" fact="0.0987"/>
              <dgm:constr type="h" for="ch" forName="Child4" refType="h" fact="0.3124"/>
              <dgm:constr type="r" for="ch" forName="Accent3" refType="w" fact="0.7834"/>
              <dgm:constr type="t" for="ch" forName="Accent3" refType="h" fact="-0.0109"/>
              <dgm:constr type="w" for="ch" forName="Accent3" refType="w" fact="0.1496"/>
              <dgm:constr type="h" for="ch" forName="Accent3" refType="h" fact="0.806"/>
              <dgm:constr type="r" for="ch" forName="ParentBackground3" refType="w" fact="0.758"/>
              <dgm:constr type="t" for="ch" forName="ParentBackground3" refType="h" fact="0.1262"/>
              <dgm:constr type="w" for="ch" forName="ParentBackground3" refType="w" fact="0.0987"/>
              <dgm:constr type="h" for="ch" forName="ParentBackground3" refType="h" fact="0.5319"/>
              <dgm:constr type="r" for="ch" forName="Child3" refType="w" fact="0.758"/>
              <dgm:constr type="t" for="ch" forName="Child3" refType="h" fact="0.6876"/>
              <dgm:constr type="w" for="ch" forName="Child3" refType="w" fact="0.0987"/>
              <dgm:constr type="h" for="ch" forName="Child3" refType="h" fact="0.3124"/>
              <dgm:constr type="r" for="ch" forName="Accent2" refType="w" fact="0.8927"/>
              <dgm:constr type="t" for="ch" forName="Accent2" refType="h" fact="-0.0109"/>
              <dgm:constr type="w" for="ch" forName="Accent2" refType="w" fact="0.1496"/>
              <dgm:constr type="h" for="ch" forName="Accent2" refType="h" fact="0.806"/>
              <dgm:constr type="r" for="ch" forName="ParentBackground2" refType="w" fact="0.8673"/>
              <dgm:constr type="t" for="ch" forName="ParentBackground2" refType="h" fact="0.1262"/>
              <dgm:constr type="w" for="ch" forName="ParentBackground2" refType="w" fact="0.0987"/>
              <dgm:constr type="h" for="ch" forName="ParentBackground2" refType="h" fact="0.5319"/>
              <dgm:constr type="r" for="ch" forName="Child2" refType="w" fact="0.8673"/>
              <dgm:constr type="t" for="ch" forName="Child2" refType="h" fact="0.6876"/>
              <dgm:constr type="w" for="ch" forName="Child2" refType="w" fact="0.0987"/>
              <dgm:constr type="h" for="ch" forName="Child2" refType="h" fact="0.3124"/>
              <dgm:constr type="r" for="ch" forName="Accent1" refType="w" fact="1.002"/>
              <dgm:constr type="t" for="ch" forName="Accent1" refType="h" fact="-0.0109"/>
              <dgm:constr type="w" for="ch" forName="Accent1" refType="w" fact="0.1496"/>
              <dgm:constr type="h" for="ch" forName="Accent1" refType="h" fact="0.806"/>
              <dgm:constr type="r" for="ch" forName="ParentBackground1" refType="w" fact="0.9765"/>
              <dgm:constr type="t" for="ch" forName="ParentBackground1" refType="h" fact="0.1262"/>
              <dgm:constr type="w" for="ch" forName="ParentBackground1" refType="w" fact="0.0987"/>
              <dgm:constr type="h" for="ch" forName="ParentBackground1" refType="h" fact="0.5319"/>
              <dgm:constr type="r" for="ch" forName="Child1" refType="w" fact="0.9765"/>
              <dgm:constr type="t" for="ch" forName="Child1" refType="h" fact="0.6876"/>
              <dgm:constr type="w" for="ch" forName="Child1" refType="w" fact="0.0987"/>
              <dgm:constr type="h" for="ch" forName="Child1" refType="h" fact="0.3124"/>
            </dgm:constrLst>
          </dgm:if>
          <dgm:if name="Name26" axis="ch" ptType="node" func="cnt" op="equ" val="10">
            <dgm:alg type="composite">
              <dgm:param type="ar" val="5.976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7"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r" for="ch" forName="Parent10" refType="w" fact="0.0795"/>
              <dgm:constr type="t" for="ch" forName="Parent10" refType="h" fact="0.2022"/>
              <dgm:constr type="w" for="ch" forName="Parent10" refType="w" fact="0.0636"/>
              <dgm:constr type="h" for="ch" forName="Parent10" refType="h" fact="0.3799"/>
              <dgm:constr type="r" for="ch" forName="Parent9" refType="w" fact="0.178"/>
              <dgm:constr type="t" for="ch" forName="Parent9" refType="h" fact="0.2022"/>
              <dgm:constr type="w" for="ch" forName="Parent9" refType="w" fact="0.0636"/>
              <dgm:constr type="h" for="ch" forName="Parent9" refType="h" fact="0.3799"/>
              <dgm:constr type="r" for="ch" forName="Parent8" refType="w" fact="0.2765"/>
              <dgm:constr type="t" for="ch" forName="Parent8" refType="h" fact="0.2022"/>
              <dgm:constr type="w" for="ch" forName="Parent8" refType="w" fact="0.0636"/>
              <dgm:constr type="h" for="ch" forName="Parent8" refType="h" fact="0.3799"/>
              <dgm:constr type="r" for="ch" forName="Parent7" refType="w" fact="0.375"/>
              <dgm:constr type="t" for="ch" forName="Parent7" refType="h" fact="0.2022"/>
              <dgm:constr type="w" for="ch" forName="Parent7" refType="w" fact="0.0636"/>
              <dgm:constr type="h" for="ch" forName="Parent7" refType="h" fact="0.3799"/>
              <dgm:constr type="r" for="ch" forName="Parent6" refType="w" fact="0.4736"/>
              <dgm:constr type="t" for="ch" forName="Parent6" refType="h" fact="0.2022"/>
              <dgm:constr type="w" for="ch" forName="Parent6" refType="w" fact="0.0636"/>
              <dgm:constr type="h" for="ch" forName="Parent6" refType="h" fact="0.3799"/>
              <dgm:constr type="r" for="ch" forName="Parent5" refType="w" fact="0.5721"/>
              <dgm:constr type="t" for="ch" forName="Parent5" refType="h" fact="0.2022"/>
              <dgm:constr type="w" for="ch" forName="Parent5" refType="w" fact="0.0636"/>
              <dgm:constr type="h" for="ch" forName="Parent5" refType="h" fact="0.3799"/>
              <dgm:constr type="r" for="ch" forName="Parent4" refType="w" fact="0.6706"/>
              <dgm:constr type="t" for="ch" forName="Parent4" refType="h" fact="0.2022"/>
              <dgm:constr type="w" for="ch" forName="Parent4" refType="w" fact="0.0636"/>
              <dgm:constr type="h" for="ch" forName="Parent4" refType="h" fact="0.3799"/>
              <dgm:constr type="r" for="ch" forName="Parent3" refType="w" fact="0.7691"/>
              <dgm:constr type="t" for="ch" forName="Parent3" refType="h" fact="0.2022"/>
              <dgm:constr type="w" for="ch" forName="Parent3" refType="w" fact="0.0636"/>
              <dgm:constr type="h" for="ch" forName="Parent3" refType="h" fact="0.3799"/>
              <dgm:constr type="r" for="ch" forName="Parent2" refType="w" fact="0.8676"/>
              <dgm:constr type="t" for="ch" forName="Parent2" refType="h" fact="0.2022"/>
              <dgm:constr type="w" for="ch" forName="Parent2" refType="w" fact="0.0636"/>
              <dgm:constr type="h" for="ch" forName="Parent2" refType="h" fact="0.3799"/>
              <dgm:constr type="r" for="ch" forName="Parent1" refType="w" fact="0.9662"/>
              <dgm:constr type="t" for="ch" forName="Parent1" refType="h" fact="0.2022"/>
              <dgm:constr type="w" for="ch" forName="Parent1" refType="w" fact="0.0636"/>
              <dgm:constr type="h" for="ch" forName="Parent1" refType="h" fact="0.3799"/>
              <dgm:constr type="r" for="ch" forName="Accent10" refType="w" fact="0.0953"/>
              <dgm:constr type="t" for="ch" forName="Accent10" refType="h" fact="0.1072"/>
              <dgm:constr type="w" for="ch" forName="Accent10" refType="w" fact="0.0953"/>
              <dgm:constr type="h" for="ch" forName="Accent10" refType="h" fact="0.5699"/>
              <dgm:constr type="r" for="ch" forName="ParentBackground10" refType="w" fact="0.0922"/>
              <dgm:constr type="t" for="ch" forName="ParentBackground10" refType="h" fact="0.1262"/>
              <dgm:constr type="w" for="ch" forName="ParentBackground10" refType="w" fact="0.089"/>
              <dgm:constr type="h" for="ch" forName="ParentBackground10" refType="h" fact="0.5319"/>
              <dgm:constr type="r" for="ch" forName="Child10" refType="w" fact="0.0922"/>
              <dgm:constr type="t" for="ch" forName="Child10" refType="h" fact="0.6876"/>
              <dgm:constr type="w" for="ch" forName="Child10" refType="w" fact="0.089"/>
              <dgm:constr type="h" for="ch" forName="Child10" refType="h" fact="0.3124"/>
              <dgm:constr type="r" for="ch" forName="Accent9" refType="w" fact="0.2136"/>
              <dgm:constr type="t" for="ch" forName="Accent9" refType="h" fact="-0.0109"/>
              <dgm:constr type="w" for="ch" forName="Accent9" refType="w" fact="0.1348"/>
              <dgm:constr type="h" for="ch" forName="Accent9" refType="h" fact="0.806"/>
              <dgm:constr type="r" for="ch" forName="ParentBackground9" refType="w" fact="0.1907"/>
              <dgm:constr type="t" for="ch" forName="ParentBackground9" refType="h" fact="0.1262"/>
              <dgm:constr type="w" for="ch" forName="ParentBackground9" refType="w" fact="0.089"/>
              <dgm:constr type="h" for="ch" forName="ParentBackground9" refType="h" fact="0.5319"/>
              <dgm:constr type="r" for="ch" forName="Child9" refType="w" fact="0.1907"/>
              <dgm:constr type="t" for="ch" forName="Child9" refType="h" fact="0.6876"/>
              <dgm:constr type="w" for="ch" forName="Child9" refType="w" fact="0.089"/>
              <dgm:constr type="h" for="ch" forName="Child9" refType="h" fact="0.3124"/>
              <dgm:constr type="r" for="ch" forName="Accent8" refType="w" fact="0.3121"/>
              <dgm:constr type="t" for="ch" forName="Accent8" refType="h" fact="-0.0109"/>
              <dgm:constr type="w" for="ch" forName="Accent8" refType="w" fact="0.1348"/>
              <dgm:constr type="h" for="ch" forName="Accent8" refType="h" fact="0.806"/>
              <dgm:constr type="r" for="ch" forName="ParentBackground8" refType="w" fact="0.2892"/>
              <dgm:constr type="t" for="ch" forName="ParentBackground8" refType="h" fact="0.1262"/>
              <dgm:constr type="w" for="ch" forName="ParentBackground8" refType="w" fact="0.089"/>
              <dgm:constr type="h" for="ch" forName="ParentBackground8" refType="h" fact="0.5319"/>
              <dgm:constr type="r" for="ch" forName="Child8" refType="w" fact="0.2892"/>
              <dgm:constr type="t" for="ch" forName="Child8" refType="h" fact="0.6876"/>
              <dgm:constr type="w" for="ch" forName="Child8" refType="w" fact="0.089"/>
              <dgm:constr type="h" for="ch" forName="Child8" refType="h" fact="0.3124"/>
              <dgm:constr type="r" for="ch" forName="Accent7" refType="w" fact="0.4107"/>
              <dgm:constr type="t" for="ch" forName="Accent7" refType="h" fact="-0.0109"/>
              <dgm:constr type="w" for="ch" forName="Accent7" refType="w" fact="0.1348"/>
              <dgm:constr type="h" for="ch" forName="Accent7" refType="h" fact="0.806"/>
              <dgm:constr type="r" for="ch" forName="ParentBackground7" refType="w" fact="0.3877"/>
              <dgm:constr type="t" for="ch" forName="ParentBackground7" refType="h" fact="0.1262"/>
              <dgm:constr type="w" for="ch" forName="ParentBackground7" refType="w" fact="0.089"/>
              <dgm:constr type="h" for="ch" forName="ParentBackground7" refType="h" fact="0.5319"/>
              <dgm:constr type="r" for="ch" forName="Child7" refType="w" fact="0.3877"/>
              <dgm:constr type="t" for="ch" forName="Child7" refType="h" fact="0.6876"/>
              <dgm:constr type="w" for="ch" forName="Child7" refType="w" fact="0.089"/>
              <dgm:constr type="h" for="ch" forName="Child7" refType="h" fact="0.3124"/>
              <dgm:constr type="r" for="ch" forName="Accent6" refType="w" fact="0.5092"/>
              <dgm:constr type="t" for="ch" forName="Accent6" refType="h" fact="-0.0109"/>
              <dgm:constr type="w" for="ch" forName="Accent6" refType="w" fact="0.1348"/>
              <dgm:constr type="h" for="ch" forName="Accent6" refType="h" fact="0.806"/>
              <dgm:constr type="r" for="ch" forName="ParentBackground6" refType="w" fact="0.4863"/>
              <dgm:constr type="t" for="ch" forName="ParentBackground6" refType="h" fact="0.1262"/>
              <dgm:constr type="w" for="ch" forName="ParentBackground6" refType="w" fact="0.089"/>
              <dgm:constr type="h" for="ch" forName="ParentBackground6" refType="h" fact="0.5319"/>
              <dgm:constr type="r" for="ch" forName="Child6" refType="w" fact="0.4863"/>
              <dgm:constr type="t" for="ch" forName="Child6" refType="h" fact="0.6876"/>
              <dgm:constr type="w" for="ch" forName="Child6" refType="w" fact="0.089"/>
              <dgm:constr type="h" for="ch" forName="Child6" refType="h" fact="0.3124"/>
              <dgm:constr type="r" for="ch" forName="Accent5" refType="w" fact="0.6077"/>
              <dgm:constr type="t" for="ch" forName="Accent5" refType="h" fact="-0.0109"/>
              <dgm:constr type="w" for="ch" forName="Accent5" refType="w" fact="0.1348"/>
              <dgm:constr type="h" for="ch" forName="Accent5" refType="h" fact="0.806"/>
              <dgm:constr type="r" for="ch" forName="ParentBackground5" refType="w" fact="0.5848"/>
              <dgm:constr type="t" for="ch" forName="ParentBackground5" refType="h" fact="0.1262"/>
              <dgm:constr type="w" for="ch" forName="ParentBackground5" refType="w" fact="0.089"/>
              <dgm:constr type="h" for="ch" forName="ParentBackground5" refType="h" fact="0.5319"/>
              <dgm:constr type="r" for="ch" forName="Child5" refType="w" fact="0.5848"/>
              <dgm:constr type="t" for="ch" forName="Child5" refType="h" fact="0.6876"/>
              <dgm:constr type="w" for="ch" forName="Child5" refType="w" fact="0.089"/>
              <dgm:constr type="h" for="ch" forName="Child5" refType="h" fact="0.3124"/>
              <dgm:constr type="r" for="ch" forName="Accent4" refType="w" fact="0.7062"/>
              <dgm:constr type="t" for="ch" forName="Accent4" refType="h" fact="-0.0109"/>
              <dgm:constr type="w" for="ch" forName="Accent4" refType="w" fact="0.1348"/>
              <dgm:constr type="h" for="ch" forName="Accent4" refType="h" fact="0.806"/>
              <dgm:constr type="r" for="ch" forName="ParentBackground4" refType="w" fact="0.6833"/>
              <dgm:constr type="t" for="ch" forName="ParentBackground4" refType="h" fact="0.1262"/>
              <dgm:constr type="w" for="ch" forName="ParentBackground4" refType="w" fact="0.089"/>
              <dgm:constr type="h" for="ch" forName="ParentBackground4" refType="h" fact="0.5319"/>
              <dgm:constr type="r" for="ch" forName="Child4" refType="w" fact="0.6833"/>
              <dgm:constr type="t" for="ch" forName="Child4" refType="h" fact="0.6876"/>
              <dgm:constr type="w" for="ch" forName="Child4" refType="w" fact="0.089"/>
              <dgm:constr type="h" for="ch" forName="Child4" refType="h" fact="0.3124"/>
              <dgm:constr type="r" for="ch" forName="Accent3" refType="w" fact="0.8048"/>
              <dgm:constr type="t" for="ch" forName="Accent3" refType="h" fact="-0.0109"/>
              <dgm:constr type="w" for="ch" forName="Accent3" refType="w" fact="0.1348"/>
              <dgm:constr type="h" for="ch" forName="Accent3" refType="h" fact="0.806"/>
              <dgm:constr type="r" for="ch" forName="ParentBackground3" refType="w" fact="0.7818"/>
              <dgm:constr type="t" for="ch" forName="ParentBackground3" refType="h" fact="0.1262"/>
              <dgm:constr type="w" for="ch" forName="ParentBackground3" refType="w" fact="0.089"/>
              <dgm:constr type="h" for="ch" forName="ParentBackground3" refType="h" fact="0.5319"/>
              <dgm:constr type="r" for="ch" forName="Child3" refType="w" fact="0.7818"/>
              <dgm:constr type="t" for="ch" forName="Child3" refType="h" fact="0.6876"/>
              <dgm:constr type="w" for="ch" forName="Child3" refType="w" fact="0.089"/>
              <dgm:constr type="h" for="ch" forName="Child3" refType="h" fact="0.3124"/>
              <dgm:constr type="r" for="ch" forName="Accent2" refType="w" fact="0.9033"/>
              <dgm:constr type="t" for="ch" forName="Accent2" refType="h" fact="-0.0109"/>
              <dgm:constr type="w" for="ch" forName="Accent2" refType="w" fact="0.1348"/>
              <dgm:constr type="h" for="ch" forName="Accent2" refType="h" fact="0.806"/>
              <dgm:constr type="r" for="ch" forName="ParentBackground2" refType="w" fact="0.8804"/>
              <dgm:constr type="t" for="ch" forName="ParentBackground2" refType="h" fact="0.1262"/>
              <dgm:constr type="w" for="ch" forName="ParentBackground2" refType="w" fact="0.089"/>
              <dgm:constr type="h" for="ch" forName="ParentBackground2" refType="h" fact="0.5319"/>
              <dgm:constr type="r" for="ch" forName="Child2" refType="w" fact="0.8804"/>
              <dgm:constr type="t" for="ch" forName="Child2" refType="h" fact="0.6876"/>
              <dgm:constr type="w" for="ch" forName="Child2" refType="w" fact="0.089"/>
              <dgm:constr type="h" for="ch" forName="Child2" refType="h" fact="0.3124"/>
              <dgm:constr type="r" for="ch" forName="Accent1" refType="w" fact="1.0018"/>
              <dgm:constr type="t" for="ch" forName="Accent1" refType="h" fact="-0.0109"/>
              <dgm:constr type="w" for="ch" forName="Accent1" refType="w" fact="0.1348"/>
              <dgm:constr type="h" for="ch" forName="Accent1" refType="h" fact="0.806"/>
              <dgm:constr type="r" for="ch" forName="ParentBackground1" refType="w" fact="0.9789"/>
              <dgm:constr type="t" for="ch" forName="ParentBackground1" refType="h" fact="0.1262"/>
              <dgm:constr type="w" for="ch" forName="ParentBackground1" refType="w" fact="0.089"/>
              <dgm:constr type="h" for="ch" forName="ParentBackground1" refType="h" fact="0.5319"/>
              <dgm:constr type="r" for="ch" forName="Child1" refType="w" fact="0.9789"/>
              <dgm:constr type="t" for="ch" forName="Child1" refType="h" fact="0.6876"/>
              <dgm:constr type="w" for="ch" forName="Child1" refType="w" fact="0.089"/>
              <dgm:constr type="h" for="ch" forName="Child1" refType="h" fact="0.3124"/>
            </dgm:constrLst>
          </dgm:if>
          <dgm:else name="Name27">
            <dgm:alg type="composite">
              <dgm:param type="ar" val="6.565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1"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1"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1"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1"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1"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6" op="lte"/>
              <dgm:constr type="primFontSz" for="des" forName="Child11"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1"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1"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1"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Child11" refType="primFontSz" refFor="des" refForName="Parent10" op="lte"/>
              <dgm:constr type="primFontSz" for="des" forName="Child1" refType="primFontSz" refFor="des" refForName="Parent11" op="lte"/>
              <dgm:constr type="primFontSz" for="des" forName="Child2" refType="primFontSz" refFor="des" refForName="Parent11" op="lte"/>
              <dgm:constr type="primFontSz" for="des" forName="Child3" refType="primFontSz" refFor="des" refForName="Parent11" op="lte"/>
              <dgm:constr type="primFontSz" for="des" forName="Child4" refType="primFontSz" refFor="des" refForName="Parent11" op="lte"/>
              <dgm:constr type="primFontSz" for="des" forName="Child5" refType="primFontSz" refFor="des" refForName="Parent11" op="lte"/>
              <dgm:constr type="primFontSz" for="des" forName="Child6" refType="primFontSz" refFor="des" refForName="Parent11" op="lte"/>
              <dgm:constr type="primFontSz" for="des" forName="Child7" refType="primFontSz" refFor="des" refForName="Parent11" op="lte"/>
              <dgm:constr type="primFontSz" for="des" forName="Child8" refType="primFontSz" refFor="des" refForName="Parent11" op="lte"/>
              <dgm:constr type="primFontSz" for="des" forName="Child9" refType="primFontSz" refFor="des" refForName="Parent11" op="lte"/>
              <dgm:constr type="primFontSz" for="des" forName="Child10" refType="primFontSz" refFor="des" refForName="Parent11" op="lte"/>
              <dgm:constr type="primFontSz" for="des" forName="Child11" refType="primFontSz" refFor="des" refForName="Parent11"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Parent11"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primFontSz" for="des" forName="Child11" refType="primFontSz" refFor="des" refForName="Child1" op="equ"/>
              <dgm:constr type="r" for="ch" forName="Parent11" refType="w" fact="0.0723"/>
              <dgm:constr type="t" for="ch" forName="Parent11" refType="h" fact="0.2022"/>
              <dgm:constr type="w" for="ch" forName="Parent11" refType="w" fact="0.0579"/>
              <dgm:constr type="h" for="ch" forName="Parent11" refType="h" fact="0.3799"/>
              <dgm:constr type="r" for="ch" forName="Parent10" refType="w" fact="0.162"/>
              <dgm:constr type="t" for="ch" forName="Parent10" refType="h" fact="0.2022"/>
              <dgm:constr type="w" for="ch" forName="Parent10" refType="w" fact="0.0579"/>
              <dgm:constr type="h" for="ch" forName="Parent10" refType="h" fact="0.3799"/>
              <dgm:constr type="r" for="ch" forName="Parent9" refType="w" fact="0.2517"/>
              <dgm:constr type="t" for="ch" forName="Parent9" refType="h" fact="0.2022"/>
              <dgm:constr type="w" for="ch" forName="Parent9" refType="w" fact="0.0579"/>
              <dgm:constr type="h" for="ch" forName="Parent9" refType="h" fact="0.3799"/>
              <dgm:constr type="r" for="ch" forName="Parent8" refType="w" fact="0.3414"/>
              <dgm:constr type="t" for="ch" forName="Parent8" refType="h" fact="0.2022"/>
              <dgm:constr type="w" for="ch" forName="Parent8" refType="w" fact="0.0579"/>
              <dgm:constr type="h" for="ch" forName="Parent8" refType="h" fact="0.3799"/>
              <dgm:constr type="r" for="ch" forName="Parent7" refType="w" fact="0.4311"/>
              <dgm:constr type="t" for="ch" forName="Parent7" refType="h" fact="0.2022"/>
              <dgm:constr type="w" for="ch" forName="Parent7" refType="w" fact="0.0579"/>
              <dgm:constr type="h" for="ch" forName="Parent7" refType="h" fact="0.3799"/>
              <dgm:constr type="r" for="ch" forName="Parent6" refType="w" fact="0.5208"/>
              <dgm:constr type="t" for="ch" forName="Parent6" refType="h" fact="0.2022"/>
              <dgm:constr type="w" for="ch" forName="Parent6" refType="w" fact="0.0579"/>
              <dgm:constr type="h" for="ch" forName="Parent6" refType="h" fact="0.3799"/>
              <dgm:constr type="r" for="ch" forName="Parent5" refType="w" fact="0.6105"/>
              <dgm:constr type="t" for="ch" forName="Parent5" refType="h" fact="0.2022"/>
              <dgm:constr type="w" for="ch" forName="Parent5" refType="w" fact="0.0579"/>
              <dgm:constr type="h" for="ch" forName="Parent5" refType="h" fact="0.3799"/>
              <dgm:constr type="r" for="ch" forName="Parent4" refType="w" fact="0.7001"/>
              <dgm:constr type="t" for="ch" forName="Parent4" refType="h" fact="0.2022"/>
              <dgm:constr type="w" for="ch" forName="Parent4" refType="w" fact="0.0579"/>
              <dgm:constr type="h" for="ch" forName="Parent4" refType="h" fact="0.3799"/>
              <dgm:constr type="r" for="ch" forName="Parent3" refType="w" fact="0.7898"/>
              <dgm:constr type="t" for="ch" forName="Parent3" refType="h" fact="0.2022"/>
              <dgm:constr type="w" for="ch" forName="Parent3" refType="w" fact="0.0579"/>
              <dgm:constr type="h" for="ch" forName="Parent3" refType="h" fact="0.3799"/>
              <dgm:constr type="r" for="ch" forName="Parent2" refType="w" fact="0.8795"/>
              <dgm:constr type="t" for="ch" forName="Parent2" refType="h" fact="0.2022"/>
              <dgm:constr type="w" for="ch" forName="Parent2" refType="w" fact="0.0579"/>
              <dgm:constr type="h" for="ch" forName="Parent2" refType="h" fact="0.3799"/>
              <dgm:constr type="r" for="ch" forName="Parent1" refType="w" fact="0.9692"/>
              <dgm:constr type="t" for="ch" forName="Parent1" refType="h" fact="0.2022"/>
              <dgm:constr type="w" for="ch" forName="Parent1" refType="w" fact="0.0579"/>
              <dgm:constr type="h" for="ch" forName="Parent1" refType="h" fact="0.3799"/>
              <dgm:constr type="r" for="ch" forName="Accent11" refType="w" fact="0.0868"/>
              <dgm:constr type="t" for="ch" forName="Accent11" refType="h" fact="0.1072"/>
              <dgm:constr type="w" for="ch" forName="Accent11" refType="w" fact="0.0868"/>
              <dgm:constr type="h" for="ch" forName="Accent11" refType="h" fact="0.5699"/>
              <dgm:constr type="r" for="ch" forName="ParentBackground11" refType="w" fact="0.0839"/>
              <dgm:constr type="t" for="ch" forName="ParentBackground11" refType="h" fact="0.1262"/>
              <dgm:constr type="w" for="ch" forName="ParentBackground11" refType="w" fact="0.081"/>
              <dgm:constr type="h" for="ch" forName="ParentBackground11" refType="h" fact="0.5319"/>
              <dgm:constr type="r" for="ch" forName="Child11" refType="w" fact="0.0839"/>
              <dgm:constr type="t" for="ch" forName="Child11" refType="h" fact="0.6876"/>
              <dgm:constr type="w" for="ch" forName="Child11" refType="w" fact="0.081"/>
              <dgm:constr type="h" for="ch" forName="Child11" refType="h" fact="0.3124"/>
              <dgm:constr type="r" for="ch" forName="Accent10" refType="w" fact="0.1945"/>
              <dgm:constr type="t" for="ch" forName="Accent10" refType="h" fact="-0.0109"/>
              <dgm:constr type="w" for="ch" forName="Accent10" refType="w" fact="0.1228"/>
              <dgm:constr type="h" for="ch" forName="Accent10" refType="h" fact="0.806"/>
              <dgm:constr type="r" for="ch" forName="ParentBackground10" refType="w" fact="0.1736"/>
              <dgm:constr type="t" for="ch" forName="ParentBackground10" refType="h" fact="0.1262"/>
              <dgm:constr type="w" for="ch" forName="ParentBackground10" refType="w" fact="0.081"/>
              <dgm:constr type="h" for="ch" forName="ParentBackground10" refType="h" fact="0.5319"/>
              <dgm:constr type="r" for="ch" forName="Child10" refType="w" fact="0.1736"/>
              <dgm:constr type="t" for="ch" forName="Child10" refType="h" fact="0.6876"/>
              <dgm:constr type="w" for="ch" forName="Child10" refType="w" fact="0.081"/>
              <dgm:constr type="h" for="ch" forName="Child10" refType="h" fact="0.3124"/>
              <dgm:constr type="r" for="ch" forName="Accent9" refType="w" fact="0.2842"/>
              <dgm:constr type="t" for="ch" forName="Accent9" refType="h" fact="-0.0109"/>
              <dgm:constr type="w" for="ch" forName="Accent9" refType="w" fact="0.1228"/>
              <dgm:constr type="h" for="ch" forName="Accent9" refType="h" fact="0.806"/>
              <dgm:constr type="r" for="ch" forName="ParentBackground9" refType="w" fact="0.2633"/>
              <dgm:constr type="t" for="ch" forName="ParentBackground9" refType="h" fact="0.1262"/>
              <dgm:constr type="w" for="ch" forName="ParentBackground9" refType="w" fact="0.081"/>
              <dgm:constr type="h" for="ch" forName="ParentBackground9" refType="h" fact="0.5319"/>
              <dgm:constr type="r" for="ch" forName="Child9" refType="w" fact="0.2633"/>
              <dgm:constr type="t" for="ch" forName="Child9" refType="h" fact="0.6876"/>
              <dgm:constr type="w" for="ch" forName="Child9" refType="w" fact="0.081"/>
              <dgm:constr type="h" for="ch" forName="Child9" refType="h" fact="0.3124"/>
              <dgm:constr type="r" for="ch" forName="Accent8" refType="w" fact="0.3739"/>
              <dgm:constr type="t" for="ch" forName="Accent8" refType="h" fact="-0.0109"/>
              <dgm:constr type="w" for="ch" forName="Accent8" refType="w" fact="0.1228"/>
              <dgm:constr type="h" for="ch" forName="Accent8" refType="h" fact="0.806"/>
              <dgm:constr type="r" for="ch" forName="ParentBackground8" refType="w" fact="0.353"/>
              <dgm:constr type="t" for="ch" forName="ParentBackground8" refType="h" fact="0.1262"/>
              <dgm:constr type="w" for="ch" forName="ParentBackground8" refType="w" fact="0.081"/>
              <dgm:constr type="h" for="ch" forName="ParentBackground8" refType="h" fact="0.5319"/>
              <dgm:constr type="r" for="ch" forName="Child8" refType="w" fact="0.353"/>
              <dgm:constr type="t" for="ch" forName="Child8" refType="h" fact="0.6876"/>
              <dgm:constr type="w" for="ch" forName="Child8" refType="w" fact="0.081"/>
              <dgm:constr type="h" for="ch" forName="Child8" refType="h" fact="0.3124"/>
              <dgm:constr type="r" for="ch" forName="Accent7" refType="w" fact="0.4636"/>
              <dgm:constr type="t" for="ch" forName="Accent7" refType="h" fact="-0.0109"/>
              <dgm:constr type="w" for="ch" forName="Accent7" refType="w" fact="0.1228"/>
              <dgm:constr type="h" for="ch" forName="Accent7" refType="h" fact="0.806"/>
              <dgm:constr type="r" for="ch" forName="ParentBackground7" refType="w" fact="0.4427"/>
              <dgm:constr type="t" for="ch" forName="ParentBackground7" refType="h" fact="0.1262"/>
              <dgm:constr type="w" for="ch" forName="ParentBackground7" refType="w" fact="0.081"/>
              <dgm:constr type="h" for="ch" forName="ParentBackground7" refType="h" fact="0.5319"/>
              <dgm:constr type="r" for="ch" forName="Child7" refType="w" fact="0.4427"/>
              <dgm:constr type="t" for="ch" forName="Child7" refType="h" fact="0.6876"/>
              <dgm:constr type="w" for="ch" forName="Child7" refType="w" fact="0.081"/>
              <dgm:constr type="h" for="ch" forName="Child7" refType="h" fact="0.3124"/>
              <dgm:constr type="r" for="ch" forName="Accent6" refType="w" fact="0.5533"/>
              <dgm:constr type="t" for="ch" forName="Accent6" refType="h" fact="-0.0109"/>
              <dgm:constr type="w" for="ch" forName="Accent6" refType="w" fact="0.1228"/>
              <dgm:constr type="h" for="ch" forName="Accent6" refType="h" fact="0.806"/>
              <dgm:constr type="r" for="ch" forName="ParentBackground6" refType="w" fact="0.5323"/>
              <dgm:constr type="t" for="ch" forName="ParentBackground6" refType="h" fact="0.1262"/>
              <dgm:constr type="w" for="ch" forName="ParentBackground6" refType="w" fact="0.081"/>
              <dgm:constr type="h" for="ch" forName="ParentBackground6" refType="h" fact="0.5319"/>
              <dgm:constr type="r" for="ch" forName="Child6" refType="w" fact="0.5323"/>
              <dgm:constr type="t" for="ch" forName="Child6" refType="h" fact="0.6876"/>
              <dgm:constr type="w" for="ch" forName="Child6" refType="w" fact="0.081"/>
              <dgm:constr type="h" for="ch" forName="Child6" refType="h" fact="0.3124"/>
              <dgm:constr type="r" for="ch" forName="Accent5" refType="w" fact="0.6429"/>
              <dgm:constr type="t" for="ch" forName="Accent5" refType="h" fact="-0.0109"/>
              <dgm:constr type="w" for="ch" forName="Accent5" refType="w" fact="0.1228"/>
              <dgm:constr type="h" for="ch" forName="Accent5" refType="h" fact="0.806"/>
              <dgm:constr type="r" for="ch" forName="ParentBackground5" refType="w" fact="0.622"/>
              <dgm:constr type="t" for="ch" forName="ParentBackground5" refType="h" fact="0.1262"/>
              <dgm:constr type="w" for="ch" forName="ParentBackground5" refType="w" fact="0.081"/>
              <dgm:constr type="h" for="ch" forName="ParentBackground5" refType="h" fact="0.5319"/>
              <dgm:constr type="r" for="ch" forName="Child5" refType="w" fact="0.622"/>
              <dgm:constr type="t" for="ch" forName="Child5" refType="h" fact="0.6876"/>
              <dgm:constr type="w" for="ch" forName="Child5" refType="w" fact="0.081"/>
              <dgm:constr type="h" for="ch" forName="Child5" refType="h" fact="0.3124"/>
              <dgm:constr type="r" for="ch" forName="Accent4" refType="w" fact="0.7326"/>
              <dgm:constr type="t" for="ch" forName="Accent4" refType="h" fact="-0.0109"/>
              <dgm:constr type="w" for="ch" forName="Accent4" refType="w" fact="0.1228"/>
              <dgm:constr type="h" for="ch" forName="Accent4" refType="h" fact="0.806"/>
              <dgm:constr type="r" for="ch" forName="ParentBackground4" refType="w" fact="0.7117"/>
              <dgm:constr type="t" for="ch" forName="ParentBackground4" refType="h" fact="0.1262"/>
              <dgm:constr type="w" for="ch" forName="ParentBackground4" refType="w" fact="0.081"/>
              <dgm:constr type="h" for="ch" forName="ParentBackground4" refType="h" fact="0.5319"/>
              <dgm:constr type="r" for="ch" forName="Child4" refType="w" fact="0.7117"/>
              <dgm:constr type="t" for="ch" forName="Child4" refType="h" fact="0.6876"/>
              <dgm:constr type="w" for="ch" forName="Child4" refType="w" fact="0.081"/>
              <dgm:constr type="h" for="ch" forName="Child4" refType="h" fact="0.3124"/>
              <dgm:constr type="r" for="ch" forName="Accent3" refType="w" fact="0.8223"/>
              <dgm:constr type="t" for="ch" forName="Accent3" refType="h" fact="-0.0109"/>
              <dgm:constr type="w" for="ch" forName="Accent3" refType="w" fact="0.1228"/>
              <dgm:constr type="h" for="ch" forName="Accent3" refType="h" fact="0.806"/>
              <dgm:constr type="r" for="ch" forName="ParentBackground3" refType="w" fact="0.8014"/>
              <dgm:constr type="t" for="ch" forName="ParentBackground3" refType="h" fact="0.1262"/>
              <dgm:constr type="w" for="ch" forName="ParentBackground3" refType="w" fact="0.081"/>
              <dgm:constr type="h" for="ch" forName="ParentBackground3" refType="h" fact="0.5319"/>
              <dgm:constr type="r" for="ch" forName="Child3" refType="w" fact="0.8014"/>
              <dgm:constr type="t" for="ch" forName="Child3" refType="h" fact="0.6876"/>
              <dgm:constr type="w" for="ch" forName="Child3" refType="w" fact="0.081"/>
              <dgm:constr type="h" for="ch" forName="Child3" refType="h" fact="0.3124"/>
              <dgm:constr type="r" for="ch" forName="Accent2" refType="w" fact="0.912"/>
              <dgm:constr type="t" for="ch" forName="Accent2" refType="h" fact="-0.0109"/>
              <dgm:constr type="w" for="ch" forName="Accent2" refType="w" fact="0.1228"/>
              <dgm:constr type="h" for="ch" forName="Accent2" refType="h" fact="0.806"/>
              <dgm:constr type="r" for="ch" forName="ParentBackground2" refType="w" fact="0.8911"/>
              <dgm:constr type="t" for="ch" forName="ParentBackground2" refType="h" fact="0.1262"/>
              <dgm:constr type="w" for="ch" forName="ParentBackground2" refType="w" fact="0.081"/>
              <dgm:constr type="h" for="ch" forName="ParentBackground2" refType="h" fact="0.5319"/>
              <dgm:constr type="r" for="ch" forName="Child2" refType="w" fact="0.8911"/>
              <dgm:constr type="t" for="ch" forName="Child2" refType="h" fact="0.6876"/>
              <dgm:constr type="w" for="ch" forName="Child2" refType="w" fact="0.081"/>
              <dgm:constr type="h" for="ch" forName="Child2" refType="h" fact="0.3124"/>
              <dgm:constr type="r" for="ch" forName="Accent1" refType="w" fact="1.0017"/>
              <dgm:constr type="t" for="ch" forName="Accent1" refType="h" fact="-0.0109"/>
              <dgm:constr type="w" for="ch" forName="Accent1" refType="w" fact="0.1228"/>
              <dgm:constr type="h" for="ch" forName="Accent1" refType="h" fact="0.806"/>
              <dgm:constr type="r" for="ch" forName="ParentBackground1" refType="w" fact="0.9808"/>
              <dgm:constr type="t" for="ch" forName="ParentBackground1" refType="h" fact="0.1262"/>
              <dgm:constr type="w" for="ch" forName="ParentBackground1" refType="w" fact="0.081"/>
              <dgm:constr type="h" for="ch" forName="ParentBackground1" refType="h" fact="0.5319"/>
              <dgm:constr type="r" for="ch" forName="Child1" refType="w" fact="0.9808"/>
              <dgm:constr type="t" for="ch" forName="Child1" refType="h" fact="0.6876"/>
              <dgm:constr type="w" for="ch" forName="Child1" refType="w" fact="0.081"/>
              <dgm:constr type="h" for="ch" forName="Child1" refType="h" fact="0.3124"/>
            </dgm:constrLst>
          </dgm:else>
        </dgm:choose>
      </dgm:else>
    </dgm:choose>
    <dgm:forEach name="wrapper" axis="self" ptType="parTrans">
      <dgm:forEach name="accentRepeat" axis="self">
        <dgm:layoutNode name="Accent" styleLbl="node1">
          <dgm:alg type="sp"/>
          <dgm:choose name="Name28">
            <dgm:if name="Name29" axis="followSib" ptType="node" func="cnt" op="equ" val="0">
              <dgm:shape xmlns:r="http://schemas.openxmlformats.org/officeDocument/2006/relationships" type="ellipse" r:blip="">
                <dgm:adjLst/>
              </dgm:shape>
            </dgm:if>
            <dgm:else name="Name30">
              <dgm:choose name="Name31">
                <dgm:if name="Name32" axis="precedSib" ptType="node" func="cnt" op="equ" val="10">
                  <dgm:shape xmlns:r="http://schemas.openxmlformats.org/officeDocument/2006/relationships" type="ellipse" r:blip="">
                    <dgm:adjLst/>
                  </dgm:shape>
                </dgm:if>
                <dgm:else name="Name33">
                  <dgm:choose name="Name34">
                    <dgm:if name="Name35" func="var" arg="dir" op="equ" val="norm">
                      <dgm:shape xmlns:r="http://schemas.openxmlformats.org/officeDocument/2006/relationships" rot="45" type="teardrop" r:blip="">
                        <dgm:adjLst>
                          <dgm:adj idx="1" val="1"/>
                        </dgm:adjLst>
                      </dgm:shape>
                    </dgm:if>
                    <dgm:else name="Name36">
                      <dgm:shape xmlns:r="http://schemas.openxmlformats.org/officeDocument/2006/relationships" rot="225" type="teardrop" r:blip="">
                        <dgm:adjLst>
                          <dgm:adj idx="1" val="1"/>
                        </dgm:adjLst>
                      </dgm:shape>
                    </dgm:else>
                  </dgm:choose>
                </dgm:else>
              </dgm:choose>
            </dgm:else>
          </dgm:choose>
          <dgm:presOf/>
        </dgm:layoutNode>
      </dgm:forEach>
      <dgm:forEach name="parentBackgroundRepeat" axis="self">
        <dgm:layoutNode name="ParentBackground" styleLbl="fgAcc1">
          <dgm:alg type="sp"/>
          <dgm:shape xmlns:r="http://schemas.openxmlformats.org/officeDocument/2006/relationships" type="ellipse" r:blip="">
            <dgm:adjLst/>
          </dgm:shape>
          <dgm:presOf axis="self" ptType="node"/>
        </dgm:layoutNode>
      </dgm:forEach>
    </dgm:forEach>
    <dgm:forEach name="Name37" axis="ch" ptType="node" st="11" cnt="1">
      <dgm:layoutNode name="Accent11">
        <dgm:alg type="sp"/>
        <dgm:shape xmlns:r="http://schemas.openxmlformats.org/officeDocument/2006/relationships" r:blip="">
          <dgm:adjLst/>
        </dgm:shape>
        <dgm:presOf/>
        <dgm:constrLst/>
        <dgm:forEach name="Name38" ref="accentRepeat"/>
      </dgm:layoutNode>
      <dgm:layoutNode name="ParentBackground11">
        <dgm:alg type="sp"/>
        <dgm:shape xmlns:r="http://schemas.openxmlformats.org/officeDocument/2006/relationships" r:blip="">
          <dgm:adjLst/>
        </dgm:shape>
        <dgm:presOf/>
        <dgm:forEach name="Name39" ref="parentBackgroundRepeat"/>
      </dgm:layoutNode>
      <dgm:choose name="Name40">
        <dgm:if name="Name41" axis="ch" ptType="node" func="cnt" op="gte" val="1">
          <dgm:layoutNode name="Child11"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2"/>
      </dgm:choose>
      <dgm:layoutNode name="Parent11"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43" axis="ch" ptType="node" st="10" cnt="1">
      <dgm:layoutNode name="Accent10">
        <dgm:alg type="sp"/>
        <dgm:shape xmlns:r="http://schemas.openxmlformats.org/officeDocument/2006/relationships" r:blip="">
          <dgm:adjLst/>
        </dgm:shape>
        <dgm:presOf/>
        <dgm:constrLst/>
        <dgm:forEach name="Name44" ref="accentRepeat"/>
      </dgm:layoutNode>
      <dgm:layoutNode name="ParentBackground10">
        <dgm:alg type="sp"/>
        <dgm:shape xmlns:r="http://schemas.openxmlformats.org/officeDocument/2006/relationships" r:blip="">
          <dgm:adjLst/>
        </dgm:shape>
        <dgm:presOf/>
        <dgm:forEach name="Name45" ref="parentBackgroundRepeat"/>
      </dgm:layoutNode>
      <dgm:choose name="Name46">
        <dgm:if name="Name47" axis="ch" ptType="node" func="cnt" op="gte" val="1">
          <dgm:layoutNode name="Child10"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8"/>
      </dgm:choose>
      <dgm:layoutNode name="Parent10"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49" axis="ch" ptType="node" st="9" cnt="1">
      <dgm:layoutNode name="Accent9">
        <dgm:alg type="sp"/>
        <dgm:shape xmlns:r="http://schemas.openxmlformats.org/officeDocument/2006/relationships" r:blip="">
          <dgm:adjLst/>
        </dgm:shape>
        <dgm:presOf/>
        <dgm:constrLst/>
        <dgm:forEach name="Name50" ref="accentRepeat"/>
      </dgm:layoutNode>
      <dgm:layoutNode name="ParentBackground9">
        <dgm:alg type="sp"/>
        <dgm:shape xmlns:r="http://schemas.openxmlformats.org/officeDocument/2006/relationships" r:blip="">
          <dgm:adjLst/>
        </dgm:shape>
        <dgm:presOf/>
        <dgm:forEach name="Name51" ref="parentBackgroundRepeat"/>
      </dgm:layoutNode>
      <dgm:choose name="Name52">
        <dgm:if name="Name53" axis="ch" ptType="node" func="cnt" op="gte" val="1">
          <dgm:layoutNode name="Child9"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4"/>
      </dgm:choose>
      <dgm:layoutNode name="Parent9"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55" axis="ch" ptType="node" st="8" cnt="1">
      <dgm:layoutNode name="Accent8">
        <dgm:alg type="sp"/>
        <dgm:shape xmlns:r="http://schemas.openxmlformats.org/officeDocument/2006/relationships" r:blip="">
          <dgm:adjLst/>
        </dgm:shape>
        <dgm:presOf/>
        <dgm:constrLst/>
        <dgm:forEach name="Name56" ref="accentRepeat"/>
      </dgm:layoutNode>
      <dgm:layoutNode name="ParentBackground8">
        <dgm:alg type="sp"/>
        <dgm:shape xmlns:r="http://schemas.openxmlformats.org/officeDocument/2006/relationships" r:blip="">
          <dgm:adjLst/>
        </dgm:shape>
        <dgm:presOf/>
        <dgm:forEach name="Name57" ref="parentBackgroundRepeat"/>
      </dgm:layoutNode>
      <dgm:choose name="Name58">
        <dgm:if name="Name59" axis="ch" ptType="node" func="cnt" op="gte" val="1">
          <dgm:layoutNode name="Child8"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0"/>
      </dgm:choose>
      <dgm:layoutNode name="Parent8"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61" axis="ch" ptType="node" st="7" cnt="1">
      <dgm:layoutNode name="Accent7">
        <dgm:alg type="sp"/>
        <dgm:shape xmlns:r="http://schemas.openxmlformats.org/officeDocument/2006/relationships" r:blip="">
          <dgm:adjLst/>
        </dgm:shape>
        <dgm:presOf/>
        <dgm:constrLst/>
        <dgm:forEach name="Name62" ref="accentRepeat"/>
      </dgm:layoutNode>
      <dgm:layoutNode name="ParentBackground7">
        <dgm:alg type="sp"/>
        <dgm:shape xmlns:r="http://schemas.openxmlformats.org/officeDocument/2006/relationships" r:blip="">
          <dgm:adjLst/>
        </dgm:shape>
        <dgm:presOf/>
        <dgm:forEach name="Name63" ref="parentBackgroundRepeat"/>
      </dgm:layoutNode>
      <dgm:choose name="Name64">
        <dgm:if name="Name65" axis="ch" ptType="node" func="cnt" op="gte" val="1">
          <dgm:layoutNode name="Child7"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6"/>
      </dgm:choose>
      <dgm:layoutNode name="Parent7"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67" axis="ch" ptType="node" st="6" cnt="1">
      <dgm:layoutNode name="Accent6">
        <dgm:alg type="sp"/>
        <dgm:shape xmlns:r="http://schemas.openxmlformats.org/officeDocument/2006/relationships" r:blip="">
          <dgm:adjLst/>
        </dgm:shape>
        <dgm:presOf/>
        <dgm:constrLst/>
        <dgm:forEach name="Name68" ref="accentRepeat"/>
      </dgm:layoutNode>
      <dgm:layoutNode name="ParentBackground6">
        <dgm:alg type="sp"/>
        <dgm:shape xmlns:r="http://schemas.openxmlformats.org/officeDocument/2006/relationships" r:blip="">
          <dgm:adjLst/>
        </dgm:shape>
        <dgm:presOf/>
        <dgm:forEach name="Name69" ref="parentBackgroundRepeat"/>
      </dgm:layoutNode>
      <dgm:choose name="Name70">
        <dgm:if name="Name71" axis="ch" ptType="node" func="cnt" op="gte" val="1">
          <dgm:layoutNode name="Child6"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2"/>
      </dgm:choose>
      <dgm:layoutNode name="Parent6"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73" axis="ch" ptType="node" st="5" cnt="1">
      <dgm:layoutNode name="Accent5">
        <dgm:alg type="sp"/>
        <dgm:shape xmlns:r="http://schemas.openxmlformats.org/officeDocument/2006/relationships" r:blip="">
          <dgm:adjLst/>
        </dgm:shape>
        <dgm:presOf/>
        <dgm:constrLst/>
        <dgm:forEach name="Name74" ref="accentRepeat"/>
      </dgm:layoutNode>
      <dgm:layoutNode name="ParentBackground5">
        <dgm:alg type="sp"/>
        <dgm:shape xmlns:r="http://schemas.openxmlformats.org/officeDocument/2006/relationships" r:blip="">
          <dgm:adjLst/>
        </dgm:shape>
        <dgm:presOf/>
        <dgm:forEach name="Name75" ref="parentBackgroundRepeat"/>
      </dgm:layoutNode>
      <dgm:choose name="Name76">
        <dgm:if name="Name77" axis="ch" ptType="node" func="cnt" op="gte" val="1">
          <dgm:layoutNode name="Child5"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8"/>
      </dgm:choose>
      <dgm:layoutNode name="Parent5"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79" axis="ch" ptType="node" st="4" cnt="1">
      <dgm:layoutNode name="Accent4">
        <dgm:alg type="sp"/>
        <dgm:shape xmlns:r="http://schemas.openxmlformats.org/officeDocument/2006/relationships" r:blip="">
          <dgm:adjLst/>
        </dgm:shape>
        <dgm:presOf/>
        <dgm:constrLst/>
        <dgm:forEach name="Name80" ref="accentRepeat"/>
      </dgm:layoutNode>
      <dgm:layoutNode name="ParentBackground4">
        <dgm:alg type="sp"/>
        <dgm:shape xmlns:r="http://schemas.openxmlformats.org/officeDocument/2006/relationships" r:blip="">
          <dgm:adjLst/>
        </dgm:shape>
        <dgm:presOf/>
        <dgm:forEach name="Name81" ref="parentBackgroundRepeat"/>
      </dgm:layoutNode>
      <dgm:choose name="Name82">
        <dgm:if name="Name83" axis="ch" ptType="node" func="cnt" op="gte" val="1">
          <dgm:layoutNode name="Child4"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4"/>
      </dgm:choose>
      <dgm:layoutNode name="Parent4"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85" axis="ch" ptType="node" st="3" cnt="1">
      <dgm:layoutNode name="Accent3">
        <dgm:alg type="sp"/>
        <dgm:shape xmlns:r="http://schemas.openxmlformats.org/officeDocument/2006/relationships" r:blip="">
          <dgm:adjLst/>
        </dgm:shape>
        <dgm:presOf/>
        <dgm:constrLst/>
        <dgm:forEach name="Name86" ref="accentRepeat"/>
      </dgm:layoutNode>
      <dgm:layoutNode name="ParentBackground3">
        <dgm:alg type="sp"/>
        <dgm:shape xmlns:r="http://schemas.openxmlformats.org/officeDocument/2006/relationships" r:blip="">
          <dgm:adjLst/>
        </dgm:shape>
        <dgm:presOf/>
        <dgm:forEach name="Name87" ref="parentBackgroundRepeat"/>
      </dgm:layoutNode>
      <dgm:choose name="Name88">
        <dgm:if name="Name89" axis="ch" ptType="node" func="cnt" op="gte" val="1">
          <dgm:layoutNode name="Child3"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0"/>
      </dgm:choose>
      <dgm:layoutNode name="Parent3"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91" axis="ch" ptType="node" st="2" cnt="1">
      <dgm:layoutNode name="Accent2">
        <dgm:alg type="sp"/>
        <dgm:shape xmlns:r="http://schemas.openxmlformats.org/officeDocument/2006/relationships" r:blip="">
          <dgm:adjLst/>
        </dgm:shape>
        <dgm:presOf/>
        <dgm:constrLst/>
        <dgm:forEach name="Name92" ref="accentRepeat"/>
      </dgm:layoutNode>
      <dgm:layoutNode name="ParentBackground2" styleLbl="fgAcc1">
        <dgm:alg type="sp"/>
        <dgm:shape xmlns:r="http://schemas.openxmlformats.org/officeDocument/2006/relationships" r:blip="">
          <dgm:adjLst/>
        </dgm:shape>
        <dgm:presOf/>
        <dgm:forEach name="Name93" ref="parentBackgroundRepeat"/>
      </dgm:layoutNode>
      <dgm:choose name="Name94">
        <dgm:if name="Name95" axis="ch" ptType="node" func="cnt" op="gte" val="1">
          <dgm:layoutNode name="Child2"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6"/>
      </dgm:choose>
      <dgm:layoutNode name="Parent2"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97" axis="ch" ptType="node" cnt="1">
      <dgm:layoutNode name="Accent1">
        <dgm:alg type="sp"/>
        <dgm:shape xmlns:r="http://schemas.openxmlformats.org/officeDocument/2006/relationships" r:blip="">
          <dgm:adjLst/>
        </dgm:shape>
        <dgm:presOf/>
        <dgm:constrLst/>
        <dgm:forEach name="Name98" ref="accentRepeat"/>
      </dgm:layoutNode>
      <dgm:layoutNode name="ParentBackground1">
        <dgm:alg type="sp"/>
        <dgm:shape xmlns:r="http://schemas.openxmlformats.org/officeDocument/2006/relationships" r:blip="">
          <dgm:adjLst/>
        </dgm:shape>
        <dgm:presOf/>
        <dgm:forEach name="Name99" ref="parentBackgroundRepeat"/>
      </dgm:layoutNode>
      <dgm:choose name="Name100">
        <dgm:if name="Name101" axis="ch" ptType="node" func="cnt" op="gte" val="1">
          <dgm:layoutNode name="Child1"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02"/>
      </dgm:choose>
      <dgm:layoutNode name="Parent1"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layout3.xml><?xml version="1.0" encoding="utf-8"?>
<dgm:layoutDef xmlns:dgm="http://schemas.openxmlformats.org/drawingml/2006/diagram" xmlns:a="http://schemas.openxmlformats.org/drawingml/2006/main" uniqueId="urn:microsoft.com/office/officeart/2005/8/layout/hierarchy3">
  <dgm:title val=""/>
  <dgm:desc val=""/>
  <dgm:catLst>
    <dgm:cat type="hierarchy" pri="7000"/>
    <dgm:cat type="list" pri="23000"/>
    <dgm:cat type="relationship" pri="15000"/>
    <dgm:cat type="convert" pri="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1" destId="11" srcOrd="0" destOrd="0"/>
        <dgm:cxn modelId="6" srcId="1" destId="12" srcOrd="1" destOrd="0"/>
        <dgm:cxn modelId="7" srcId="0" destId="2" srcOrd="1" destOrd="0"/>
        <dgm:cxn modelId="8" srcId="2" destId="21" srcOrd="0" destOrd="0"/>
        <dgm:cxn modelId="9" srcId="2" destId="2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diagram">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forName="rootText" op="equ" val="65"/>
      <dgm:constr type="primFontSz" for="des" forName="childText" op="equ" val="65"/>
      <dgm:constr type="w" for="des" forName="rootComposite" refType="w"/>
      <dgm:constr type="h" for="des" forName="rootComposite" refType="w" fact="0.5"/>
      <dgm:constr type="w" for="des" forName="childText" refType="w" refFor="des" refForName="rootComposite" fact="0.8"/>
      <dgm:constr type="h" for="des" forName="childText" refType="h" refFor="des" refForName="rootComposite"/>
      <dgm:constr type="sibSp" refType="w" refFor="des" refForName="rootComposite" fact="0.25"/>
      <dgm:constr type="sibSp" for="des" forName="childShape" refType="h" refFor="des" refForName="childText" fact="0.25"/>
      <dgm:constr type="sp" for="des" forName="root" refType="h" refFor="des" refForName="childText" fact="0.25"/>
    </dgm:constrLst>
    <dgm:ruleLst/>
    <dgm:forEach name="Name3" axis="ch">
      <dgm:forEach name="Name4" axis="self" ptType="node" cnt="1">
        <dgm:layoutNode name="root">
          <dgm:choose name="Name5">
            <dgm:if name="Name6" func="var" arg="dir" op="equ" val="norm">
              <dgm:alg type="hierRoot">
                <dgm:param type="hierAlign" val="tL"/>
              </dgm:alg>
            </dgm:if>
            <dgm:else name="Name7">
              <dgm:alg type="hierRoot">
                <dgm:param type="hierAlign" val="tR"/>
              </dgm:alg>
            </dgm:else>
          </dgm:choose>
          <dgm:shape xmlns:r="http://schemas.openxmlformats.org/officeDocument/2006/relationships" r:blip="">
            <dgm:adjLst/>
          </dgm:shape>
          <dgm:presOf/>
          <dgm:constrLst>
            <dgm:constr type="alignOff" val="0.2"/>
          </dgm:constrLst>
          <dgm:ruleLst/>
          <dgm:layoutNode name="rootComposite">
            <dgm:alg type="composite"/>
            <dgm:shape xmlns:r="http://schemas.openxmlformats.org/officeDocument/2006/relationships" r:blip="">
              <dgm:adjLst/>
            </dgm:shape>
            <dgm:presOf axis="self" ptType="node" cnt="1"/>
            <dgm:choose name="Name8">
              <dgm:if name="Name9" func="var" arg="dir" op="equ" val="norm">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10">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alg type="tx"/>
              <dgm:shape xmlns:r="http://schemas.openxmlformats.org/officeDocument/2006/relationships" type="roundRect" r:blip="">
                <dgm:adjLst>
                  <dgm:adj idx="1" val="0.1"/>
                </dgm:adjLst>
              </dgm:shape>
              <dgm:presOf axis="self" ptType="node" cnt="1"/>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rootConnector" moveWith="rootText">
              <dgm:alg type="sp"/>
              <dgm:shape xmlns:r="http://schemas.openxmlformats.org/officeDocument/2006/relationships" type="roundRect" r:blip="" hideGeom="1">
                <dgm:adjLst>
                  <dgm:adj idx="1" val="0.1"/>
                </dgm:adjLst>
              </dgm:shape>
              <dgm:presOf axis="self" ptType="node" cnt="1"/>
              <dgm:constrLst/>
              <dgm:ruleLst/>
            </dgm:layoutNode>
          </dgm:layoutNode>
          <dgm:layoutNode name="childShape">
            <dgm:alg type="hierChild">
              <dgm:param type="chAlign" val="l"/>
              <dgm:param type="linDir" val="fromT"/>
            </dgm:alg>
            <dgm:shape xmlns:r="http://schemas.openxmlformats.org/officeDocument/2006/relationships" r:blip="">
              <dgm:adjLst/>
            </dgm:shape>
            <dgm:presOf/>
            <dgm:constrLst/>
            <dgm:ruleLst/>
            <dgm:forEach name="Name11" axis="ch">
              <dgm:forEach name="Name12" axis="self" ptType="parTrans" cnt="1">
                <dgm:layoutNode name="Name13">
                  <dgm:choose name="Name14">
                    <dgm:if name="Name15" func="var" arg="dir" op="equ" val="norm">
                      <dgm:alg type="conn">
                        <dgm:param type="dim" val="1D"/>
                        <dgm:param type="endSty" val="noArr"/>
                        <dgm:param type="connRout" val="bend"/>
                        <dgm:param type="srcNode" val="rootConnector"/>
                        <dgm:param type="begPts" val="bCtr"/>
                        <dgm:param type="endPts" val="midL"/>
                      </dgm:alg>
                    </dgm:if>
                    <dgm:else name="Name16">
                      <dgm:alg type="conn">
                        <dgm:param type="dim" val="1D"/>
                        <dgm:param type="endSty" val="noArr"/>
                        <dgm:param type="connRout" val="bend"/>
                        <dgm:param type="srcNode" val="rootConnector"/>
                        <dgm:param type="begPts" val="bCtr"/>
                        <dgm:param type="endPts" val="midR"/>
                      </dgm:alg>
                    </dgm:else>
                  </dgm:choose>
                  <dgm:shape xmlns:r="http://schemas.openxmlformats.org/officeDocument/2006/relationships" type="conn" r:blip="">
                    <dgm:adjLst/>
                  </dgm:shape>
                  <dgm:presOf axis="self"/>
                  <dgm:constrLst>
                    <dgm:constr type="begPad"/>
                    <dgm:constr type="endPad"/>
                  </dgm:constrLst>
                  <dgm:ruleLst/>
                </dgm:layoutNode>
              </dgm:forEach>
              <dgm:forEach name="Name17" axis="self" ptType="node">
                <dgm:layoutNode name="childText" styleLbl="bgAcc1">
                  <dgm:varLst>
                    <dgm:bulletEnabled val="1"/>
                  </dgm:varLst>
                  <dgm:alg type="tx"/>
                  <dgm:shape xmlns:r="http://schemas.openxmlformats.org/officeDocument/2006/relationships" type="roundRect" r:blip="">
                    <dgm:adjLst>
                      <dgm:adj idx="1" val="0.1"/>
                    </dgm:adjLst>
                  </dgm:shape>
                  <dgm:presOf axis="self desOrSelf" ptType="node node" st="1 1" cnt="1 0"/>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473E15-CD72-4016-96E8-9D1A1ADA58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555</TotalTime>
  <Pages>55</Pages>
  <Words>24207</Words>
  <Characters>137986</Characters>
  <Application>Microsoft Office Word</Application>
  <DocSecurity>0</DocSecurity>
  <Lines>1149</Lines>
  <Paragraphs>323</Paragraphs>
  <ScaleCrop>false</ScaleCrop>
  <HeadingPairs>
    <vt:vector size="2" baseType="variant">
      <vt:variant>
        <vt:lpstr>Title</vt:lpstr>
      </vt:variant>
      <vt:variant>
        <vt:i4>1</vt:i4>
      </vt:variant>
    </vt:vector>
  </HeadingPairs>
  <TitlesOfParts>
    <vt:vector size="1" baseType="lpstr">
      <vt:lpstr>Exploring Disproportionate Impact: African American</vt:lpstr>
    </vt:vector>
  </TitlesOfParts>
  <Company>American River College</Company>
  <LinksUpToDate>false</LinksUpToDate>
  <CharactersWithSpaces>161870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Exploring Disproportionate Impact: African American</dc:title>
  <dc:subject/>
  <dc:creator>ARC DI Project Team</dc:creator>
  <cp:keywords/>
  <dc:description/>
  <cp:lastModifiedBy>Jones, Cheri</cp:lastModifiedBy>
  <cp:revision>9</cp:revision>
  <dcterms:created xsi:type="dcterms:W3CDTF">2020-04-20T15:55:00Z</dcterms:created>
  <dcterms:modified xsi:type="dcterms:W3CDTF">2020-04-21T01:53:00Z</dcterms:modified>
</cp:coreProperties>
</file>