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4836988"/>
        <w:docPartObj>
          <w:docPartGallery w:val="Cover Pages"/>
          <w:docPartUnique/>
        </w:docPartObj>
      </w:sdtPr>
      <w:sdtEndPr>
        <w:rPr>
          <w:rFonts w:ascii="Cambria" w:eastAsia="Cambria" w:hAnsi="Cambria" w:cs="Cambria"/>
          <w:b/>
          <w:bCs/>
          <w:sz w:val="22"/>
          <w:szCs w:val="22"/>
          <w:lang w:val="en-US"/>
        </w:rPr>
      </w:sdtEndPr>
      <w:sdtContent>
        <w:p w14:paraId="50A239F6" w14:textId="600110B1" w:rsidR="00C04109" w:rsidRDefault="00171E31">
          <w:r>
            <w:rPr>
              <w:noProof/>
            </w:rPr>
            <w:drawing>
              <wp:inline distT="0" distB="0" distL="0" distR="0" wp14:anchorId="23EA3FCD" wp14:editId="4796C93E">
                <wp:extent cx="6077585" cy="5667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alphaModFix amt="40000"/>
                          <a:extLst>
                            <a:ext uri="{28A0092B-C50C-407E-A947-70E740481C1C}">
                              <a14:useLocalDpi xmlns:a14="http://schemas.microsoft.com/office/drawing/2010/main" val="0"/>
                            </a:ext>
                          </a:extLst>
                        </a:blip>
                        <a:stretch>
                          <a:fillRect/>
                        </a:stretch>
                      </pic:blipFill>
                      <pic:spPr>
                        <a:xfrm>
                          <a:off x="0" y="0"/>
                          <a:ext cx="6127256" cy="5713693"/>
                        </a:xfrm>
                        <a:prstGeom prst="rect">
                          <a:avLst/>
                        </a:prstGeom>
                      </pic:spPr>
                    </pic:pic>
                  </a:graphicData>
                </a:graphic>
              </wp:inline>
            </w:drawing>
          </w:r>
        </w:p>
        <w:p w14:paraId="34A8C25C" w14:textId="401AF988" w:rsidR="00C04109" w:rsidRDefault="005474FC">
          <w:pPr>
            <w:rPr>
              <w:rFonts w:ascii="Cambria" w:eastAsia="Cambria" w:hAnsi="Cambria" w:cs="Cambria"/>
              <w:b/>
              <w:bCs/>
              <w:sz w:val="22"/>
              <w:szCs w:val="22"/>
              <w:lang w:val="en-US"/>
            </w:rPr>
          </w:pPr>
          <w:r>
            <w:rPr>
              <w:noProof/>
            </w:rPr>
            <mc:AlternateContent>
              <mc:Choice Requires="wps">
                <w:drawing>
                  <wp:anchor distT="0" distB="0" distL="114300" distR="114300" simplePos="0" relativeHeight="251661312" behindDoc="0" locked="0" layoutInCell="1" allowOverlap="1" wp14:anchorId="4DB9BEB0" wp14:editId="11B93BFE">
                    <wp:simplePos x="0" y="0"/>
                    <wp:positionH relativeFrom="page">
                      <wp:posOffset>620395</wp:posOffset>
                    </wp:positionH>
                    <wp:positionV relativeFrom="page">
                      <wp:posOffset>7030992</wp:posOffset>
                    </wp:positionV>
                    <wp:extent cx="6574971" cy="26670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6574971" cy="2667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58E54" w14:textId="435156B1" w:rsidR="00C04109" w:rsidRDefault="00C04109">
                                <w:pPr>
                                  <w:pStyle w:val="NoSpacing"/>
                                  <w:spacing w:before="40" w:after="40"/>
                                  <w:rPr>
                                    <w:caps/>
                                    <w:color w:val="4F81BD" w:themeColor="accent1"/>
                                    <w:sz w:val="28"/>
                                    <w:szCs w:val="28"/>
                                  </w:rPr>
                                </w:pPr>
                              </w:p>
                              <w:p w14:paraId="48222227" w14:textId="04C1A483" w:rsidR="00C04109" w:rsidRDefault="000B4DDA" w:rsidP="00CB5D61">
                                <w:pPr>
                                  <w:pStyle w:val="NoSpacing"/>
                                  <w:spacing w:before="40" w:after="40"/>
                                  <w:ind w:left="-90" w:firstLine="540"/>
                                  <w:rPr>
                                    <w:caps/>
                                    <w:color w:val="4BACC6" w:themeColor="accent5"/>
                                    <w:sz w:val="24"/>
                                    <w:szCs w:val="24"/>
                                  </w:rPr>
                                </w:pPr>
                                <w:r>
                                  <w:rPr>
                                    <w:noProof/>
                                  </w:rPr>
                                  <w:drawing>
                                    <wp:inline distT="0" distB="0" distL="0" distR="0" wp14:anchorId="13D0D942" wp14:editId="5F4042D1">
                                      <wp:extent cx="4038600" cy="2076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97032" cy="2106878"/>
                                              </a:xfrm>
                                              <a:prstGeom prst="rect">
                                                <a:avLst/>
                                              </a:prstGeom>
                                            </pic:spPr>
                                          </pic:pic>
                                        </a:graphicData>
                                      </a:graphic>
                                    </wp:inline>
                                  </w:drawing>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B9BEB0" id="_x0000_t202" coordsize="21600,21600" o:spt="202" path="m,l,21600r21600,l21600,xe">
                    <v:stroke joinstyle="miter"/>
                    <v:path gradientshapeok="t" o:connecttype="rect"/>
                  </v:shapetype>
                  <v:shape id="Text Box 129" o:spid="_x0000_s1026" type="#_x0000_t202" style="position:absolute;margin-left:48.85pt;margin-top:553.6pt;width:517.7pt;height:21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" filled="f" stroked="f" strokeweight=".5pt">
                    <v:textbox inset="1in,0,86.4pt,0">
                      <w:txbxContent>
                        <w:p w14:paraId="58B58E54" w14:textId="435156B1" w:rsidR="00C04109" w:rsidRDefault="00C04109">
                          <w:pPr>
                            <w:pStyle w:val="NoSpacing"/>
                            <w:spacing w:before="40" w:after="40"/>
                            <w:rPr>
                              <w:caps/>
                              <w:color w:val="4F81BD" w:themeColor="accent1"/>
                              <w:sz w:val="28"/>
                              <w:szCs w:val="28"/>
                            </w:rPr>
                          </w:pPr>
                        </w:p>
                        <w:p w14:paraId="48222227" w14:textId="04C1A483" w:rsidR="00C04109" w:rsidRDefault="000B4DDA" w:rsidP="00CB5D61">
                          <w:pPr>
                            <w:pStyle w:val="NoSpacing"/>
                            <w:spacing w:before="40" w:after="40"/>
                            <w:ind w:left="-90" w:firstLine="540"/>
                            <w:rPr>
                              <w:caps/>
                              <w:color w:val="4BACC6" w:themeColor="accent5"/>
                              <w:sz w:val="24"/>
                              <w:szCs w:val="24"/>
                            </w:rPr>
                          </w:pPr>
                          <w:r>
                            <w:rPr>
                              <w:noProof/>
                            </w:rPr>
                            <w:drawing>
                              <wp:inline distT="0" distB="0" distL="0" distR="0" wp14:anchorId="13D0D942" wp14:editId="5F4042D1">
                                <wp:extent cx="4038600" cy="2076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97032" cy="2106878"/>
                                        </a:xfrm>
                                        <a:prstGeom prst="rect">
                                          <a:avLst/>
                                        </a:prstGeom>
                                      </pic:spPr>
                                    </pic:pic>
                                  </a:graphicData>
                                </a:graphic>
                              </wp:inline>
                            </w:drawing>
                          </w:r>
                        </w:p>
                      </w:txbxContent>
                    </v:textbox>
                    <w10:wrap type="square" anchorx="page" anchory="page"/>
                  </v:shape>
                </w:pict>
              </mc:Fallback>
            </mc:AlternateContent>
          </w:r>
          <w:r w:rsidR="00C04109">
            <w:rPr>
              <w:noProof/>
            </w:rPr>
            <mc:AlternateContent>
              <mc:Choice Requires="wpg">
                <w:drawing>
                  <wp:anchor distT="0" distB="0" distL="114300" distR="114300" simplePos="0" relativeHeight="251659264" behindDoc="1" locked="0" layoutInCell="1" allowOverlap="1" wp14:anchorId="7AEF7A53" wp14:editId="630795EF">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6BBB8FD" w14:textId="6A3DA589" w:rsidR="00C04109" w:rsidRDefault="00000000" w:rsidP="00B0723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07238" w:rsidRPr="00B07238">
                                        <w:rPr>
                                          <w:color w:val="FFFFFF" w:themeColor="background1"/>
                                          <w:sz w:val="72"/>
                                          <w:szCs w:val="72"/>
                                        </w:rPr>
                                        <w:t xml:space="preserve">Technology Master </w:t>
                                      </w:r>
                                      <w:r w:rsidR="001A659B">
                                        <w:rPr>
                                          <w:color w:val="FFFFFF" w:themeColor="background1"/>
                                          <w:sz w:val="72"/>
                                          <w:szCs w:val="72"/>
                                        </w:rPr>
                                        <w:t xml:space="preserve">Plan           </w:t>
                                      </w:r>
                                      <w:r w:rsidR="00B07238" w:rsidRPr="00B07238">
                                        <w:rPr>
                                          <w:color w:val="FFFFFF" w:themeColor="background1"/>
                                          <w:sz w:val="72"/>
                                          <w:szCs w:val="72"/>
                                        </w:rPr>
                                        <w:t>2026–2033</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AEF7A53"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16BBB8FD" w14:textId="6A3DA589" w:rsidR="00C04109" w:rsidRDefault="00000000" w:rsidP="00B0723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07238" w:rsidRPr="00B07238">
                                  <w:rPr>
                                    <w:color w:val="FFFFFF" w:themeColor="background1"/>
                                    <w:sz w:val="72"/>
                                    <w:szCs w:val="72"/>
                                  </w:rPr>
                                  <w:t xml:space="preserve">Technology Master </w:t>
                                </w:r>
                                <w:r w:rsidR="001A659B">
                                  <w:rPr>
                                    <w:color w:val="FFFFFF" w:themeColor="background1"/>
                                    <w:sz w:val="72"/>
                                    <w:szCs w:val="72"/>
                                  </w:rPr>
                                  <w:t xml:space="preserve">Plan           </w:t>
                                </w:r>
                                <w:r w:rsidR="00B07238" w:rsidRPr="00B07238">
                                  <w:rPr>
                                    <w:color w:val="FFFFFF" w:themeColor="background1"/>
                                    <w:sz w:val="72"/>
                                    <w:szCs w:val="72"/>
                                  </w:rPr>
                                  <w:t>2026–2033</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04109">
            <w:rPr>
              <w:rFonts w:ascii="Cambria" w:eastAsia="Cambria" w:hAnsi="Cambria" w:cs="Cambria"/>
              <w:b/>
              <w:bCs/>
              <w:sz w:val="22"/>
              <w:szCs w:val="22"/>
              <w:lang w:val="en-US"/>
            </w:rPr>
            <w:br w:type="page"/>
          </w:r>
        </w:p>
      </w:sdtContent>
    </w:sdt>
    <w:p w14:paraId="686284E7" w14:textId="77777777" w:rsidR="003B2577" w:rsidRDefault="003B2577" w:rsidP="009F18E4">
      <w:pPr>
        <w:spacing w:after="0" w:line="240" w:lineRule="auto"/>
        <w:rPr>
          <w:rFonts w:ascii="Cambria" w:eastAsia="Cambria" w:hAnsi="Cambria" w:cs="Cambria"/>
          <w:b/>
          <w:bCs/>
          <w:sz w:val="28"/>
          <w:szCs w:val="28"/>
          <w:lang w:val="en-US"/>
        </w:rPr>
        <w:sectPr w:rsidR="003B2577" w:rsidSect="009C2211">
          <w:footerReference w:type="default" r:id="rId12"/>
          <w:footerReference w:type="first" r:id="rId13"/>
          <w:pgSz w:w="12240" w:h="15840"/>
          <w:pgMar w:top="1080" w:right="1440" w:bottom="1440" w:left="1440" w:header="720" w:footer="720" w:gutter="0"/>
          <w:pgNumType w:start="0"/>
          <w:cols w:space="720"/>
          <w:docGrid w:linePitch="326"/>
        </w:sectPr>
      </w:pPr>
    </w:p>
    <w:p w14:paraId="31344165" w14:textId="1DA23A76" w:rsidR="00746A03" w:rsidRPr="00746A03" w:rsidRDefault="00746A03" w:rsidP="00746A03">
      <w:pPr>
        <w:rPr>
          <w:rFonts w:ascii="Cambria" w:eastAsia="Cambria" w:hAnsi="Cambria" w:cs="Cambria"/>
          <w:b/>
          <w:bCs/>
          <w:sz w:val="28"/>
          <w:szCs w:val="28"/>
          <w:lang w:val="en-US"/>
        </w:rPr>
      </w:pPr>
      <w:r w:rsidRPr="00746A03">
        <w:rPr>
          <w:rFonts w:ascii="Cambria" w:eastAsia="Cambria" w:hAnsi="Cambria" w:cs="Cambria"/>
          <w:b/>
          <w:bCs/>
          <w:sz w:val="28"/>
          <w:szCs w:val="28"/>
          <w:lang w:val="en-US"/>
        </w:rPr>
        <w:lastRenderedPageBreak/>
        <w:drawing>
          <wp:inline distT="0" distB="0" distL="0" distR="0" wp14:anchorId="05308393" wp14:editId="3AA3167B">
            <wp:extent cx="5943600" cy="77006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700645"/>
                    </a:xfrm>
                    <a:prstGeom prst="rect">
                      <a:avLst/>
                    </a:prstGeom>
                    <a:noFill/>
                    <a:ln>
                      <a:noFill/>
                    </a:ln>
                  </pic:spPr>
                </pic:pic>
              </a:graphicData>
            </a:graphic>
          </wp:inline>
        </w:drawing>
      </w:r>
    </w:p>
    <w:p w14:paraId="303018E0" w14:textId="77777777" w:rsidR="00461B1F" w:rsidRPr="005B57CD" w:rsidRDefault="00F56232">
      <w:pPr>
        <w:rPr>
          <w:rFonts w:asciiTheme="minorHAnsi" w:eastAsia="Cambria" w:hAnsiTheme="minorHAnsi" w:cs="Cambria"/>
          <w:b/>
          <w:bCs/>
          <w:sz w:val="22"/>
          <w:szCs w:val="22"/>
          <w:lang w:val="en-US"/>
        </w:rPr>
        <w:sectPr w:rsidR="00461B1F" w:rsidRPr="005B57CD" w:rsidSect="009C2211">
          <w:footerReference w:type="first" r:id="rId15"/>
          <w:pgSz w:w="12240" w:h="15840"/>
          <w:pgMar w:top="1080" w:right="1440" w:bottom="1440" w:left="1440" w:header="720" w:footer="720" w:gutter="0"/>
          <w:pgNumType w:start="0"/>
          <w:cols w:space="720"/>
          <w:docGrid w:linePitch="326"/>
        </w:sectPr>
      </w:pPr>
      <w:r>
        <w:rPr>
          <w:rFonts w:ascii="Cambria" w:eastAsia="Cambria" w:hAnsi="Cambria" w:cs="Cambria"/>
          <w:b/>
          <w:bCs/>
          <w:sz w:val="28"/>
          <w:szCs w:val="28"/>
          <w:lang w:val="en-US"/>
        </w:rPr>
        <w:br w:type="page"/>
      </w:r>
    </w:p>
    <w:sdt>
      <w:sdtPr>
        <w:rPr>
          <w:rFonts w:asciiTheme="minorHAnsi" w:eastAsia="Aptos" w:hAnsiTheme="minorHAnsi" w:cs="Aptos"/>
          <w:color w:val="auto"/>
          <w:sz w:val="22"/>
          <w:szCs w:val="22"/>
          <w:lang w:val="en"/>
        </w:rPr>
        <w:id w:val="2039392090"/>
        <w:docPartObj>
          <w:docPartGallery w:val="Table of Contents"/>
          <w:docPartUnique/>
        </w:docPartObj>
      </w:sdtPr>
      <w:sdtEndPr>
        <w:rPr>
          <w:rFonts w:ascii="Aptos" w:hAnsi="Aptos"/>
          <w:b/>
          <w:bCs/>
          <w:noProof/>
          <w:sz w:val="24"/>
          <w:szCs w:val="24"/>
        </w:rPr>
      </w:sdtEndPr>
      <w:sdtContent>
        <w:p w14:paraId="1F92F70F" w14:textId="0D3170F9" w:rsidR="002C0EAB" w:rsidRPr="008F0DF3" w:rsidRDefault="002C0EAB">
          <w:pPr>
            <w:pStyle w:val="TOCHeading"/>
            <w:rPr>
              <w:rFonts w:asciiTheme="minorHAnsi" w:hAnsiTheme="minorHAnsi"/>
              <w:b/>
              <w:bCs/>
              <w:sz w:val="24"/>
              <w:szCs w:val="24"/>
            </w:rPr>
          </w:pPr>
          <w:r w:rsidRPr="008F0DF3">
            <w:rPr>
              <w:rFonts w:asciiTheme="minorHAnsi" w:hAnsiTheme="minorHAnsi"/>
              <w:b/>
              <w:bCs/>
              <w:sz w:val="24"/>
              <w:szCs w:val="24"/>
            </w:rPr>
            <w:t>Table of Contents</w:t>
          </w:r>
        </w:p>
        <w:p w14:paraId="61F4F39C" w14:textId="27023462" w:rsidR="001D73F9" w:rsidRPr="005B57CD" w:rsidRDefault="002C0EAB">
          <w:pPr>
            <w:pStyle w:val="TOC1"/>
            <w:tabs>
              <w:tab w:val="right" w:leader="dot" w:pos="9350"/>
            </w:tabs>
            <w:rPr>
              <w:rFonts w:asciiTheme="minorHAnsi" w:eastAsiaTheme="minorEastAsia" w:hAnsiTheme="minorHAnsi" w:cstheme="minorBidi"/>
              <w:noProof/>
              <w:sz w:val="22"/>
              <w:szCs w:val="22"/>
              <w:lang w:val="en-US"/>
            </w:rPr>
          </w:pPr>
          <w:r w:rsidRPr="005B57CD">
            <w:rPr>
              <w:rFonts w:asciiTheme="minorHAnsi" w:hAnsiTheme="minorHAnsi"/>
              <w:sz w:val="22"/>
              <w:szCs w:val="22"/>
            </w:rPr>
            <w:fldChar w:fldCharType="begin"/>
          </w:r>
          <w:r w:rsidRPr="005B57CD">
            <w:rPr>
              <w:rFonts w:asciiTheme="minorHAnsi" w:hAnsiTheme="minorHAnsi"/>
              <w:sz w:val="22"/>
              <w:szCs w:val="22"/>
            </w:rPr>
            <w:instrText xml:space="preserve"> TOC \o "1-3" \h \z \u </w:instrText>
          </w:r>
          <w:r w:rsidRPr="005B57CD">
            <w:rPr>
              <w:rFonts w:asciiTheme="minorHAnsi" w:hAnsiTheme="minorHAnsi"/>
              <w:sz w:val="22"/>
              <w:szCs w:val="22"/>
            </w:rPr>
            <w:fldChar w:fldCharType="separate"/>
          </w:r>
          <w:hyperlink w:anchor="_Toc238035209" w:history="1">
            <w:r w:rsidR="001D73F9" w:rsidRPr="005B57CD">
              <w:rPr>
                <w:rStyle w:val="Hyperlink"/>
                <w:rFonts w:asciiTheme="minorHAnsi" w:hAnsiTheme="minorHAnsi"/>
                <w:noProof/>
                <w:sz w:val="22"/>
                <w:szCs w:val="22"/>
              </w:rPr>
              <w:t>1. Executive Summary</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_Toc238035209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0D3286FC" w14:textId="1357AA7B"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10" w:history="1">
            <w:r w:rsidR="001D73F9" w:rsidRPr="005B57CD">
              <w:rPr>
                <w:rStyle w:val="Hyperlink"/>
                <w:rFonts w:asciiTheme="minorHAnsi" w:hAnsiTheme="minorHAnsi"/>
                <w:noProof/>
                <w:sz w:val="22"/>
                <w:szCs w:val="22"/>
              </w:rPr>
              <w:t>2. Planning Process &amp; Institutional Context</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_Toc238035210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67126D2" w14:textId="55908A5D"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1" w:history="1">
            <w:r w:rsidR="001D73F9" w:rsidRPr="005B57CD">
              <w:rPr>
                <w:rStyle w:val="Hyperlink"/>
                <w:rFonts w:asciiTheme="minorHAnsi" w:hAnsiTheme="minorHAnsi"/>
                <w:b/>
                <w:bCs/>
                <w:noProof/>
                <w:sz w:val="22"/>
                <w:szCs w:val="22"/>
              </w:rPr>
              <w:t>Background and Need for the Plan</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_Toc238035211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1DEB25C0" w14:textId="4975BAE4"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2" w:history="1">
            <w:r w:rsidR="001D73F9" w:rsidRPr="005B57CD">
              <w:rPr>
                <w:rStyle w:val="Hyperlink"/>
                <w:rFonts w:asciiTheme="minorHAnsi" w:hAnsiTheme="minorHAnsi"/>
                <w:b/>
                <w:bCs/>
                <w:noProof/>
                <w:sz w:val="22"/>
                <w:szCs w:val="22"/>
              </w:rPr>
              <w:t>Planning Approach</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_Toc238035212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113F9F6" w14:textId="52495EAA"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3" w:history="1">
            <w:r w:rsidR="001D73F9" w:rsidRPr="005B57CD">
              <w:rPr>
                <w:rStyle w:val="Hyperlink"/>
                <w:rFonts w:asciiTheme="minorHAnsi" w:hAnsiTheme="minorHAnsi"/>
                <w:b/>
                <w:bCs/>
                <w:noProof/>
                <w:sz w:val="22"/>
                <w:szCs w:val="22"/>
              </w:rPr>
              <w:t>Planning Phases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_Toc238035213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6692995" w14:textId="1259BDA0"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4" w:history="1">
            <w:r w:rsidR="001D73F9" w:rsidRPr="005B57CD">
              <w:rPr>
                <w:rStyle w:val="Hyperlink"/>
                <w:rFonts w:asciiTheme="minorHAnsi" w:hAnsiTheme="minorHAnsi"/>
                <w:b/>
                <w:bCs/>
                <w:noProof/>
                <w:sz w:val="22"/>
                <w:szCs w:val="22"/>
              </w:rPr>
              <w:t>Guiding Principles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_Toc238035214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1B6D2374" w14:textId="1639F713"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5" w:history="1">
            <w:r w:rsidR="001D73F9" w:rsidRPr="005B57CD">
              <w:rPr>
                <w:rStyle w:val="Hyperlink"/>
                <w:rFonts w:asciiTheme="minorHAnsi" w:hAnsiTheme="minorHAnsi"/>
                <w:b/>
                <w:bCs/>
                <w:noProof/>
                <w:sz w:val="22"/>
                <w:szCs w:val="22"/>
              </w:rPr>
              <w:t>Alignment with Institutional Planning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_Toc238035215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4F5E950" w14:textId="49ABA047"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16" w:history="1">
            <w:r w:rsidR="001D73F9" w:rsidRPr="005B57CD">
              <w:rPr>
                <w:rStyle w:val="Hyperlink"/>
                <w:rFonts w:asciiTheme="minorHAnsi" w:hAnsiTheme="minorHAnsi"/>
                <w:noProof/>
                <w:sz w:val="22"/>
                <w:szCs w:val="22"/>
              </w:rPr>
              <w:t>3. Technology Environment Overview</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_Toc238035216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2904898A" w14:textId="5A8C9380"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7" w:history="1">
            <w:r w:rsidR="001D73F9" w:rsidRPr="005B57CD">
              <w:rPr>
                <w:rStyle w:val="Hyperlink"/>
                <w:rFonts w:asciiTheme="minorHAnsi" w:hAnsiTheme="minorHAnsi"/>
                <w:b/>
                <w:bCs/>
                <w:noProof/>
                <w:sz w:val="22"/>
                <w:szCs w:val="22"/>
              </w:rPr>
              <w:t>District-Managed Systems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_Toc238035217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2E1D470E" w14:textId="445D5394"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8" w:history="1">
            <w:r w:rsidR="001D73F9" w:rsidRPr="005B57CD">
              <w:rPr>
                <w:rStyle w:val="Hyperlink"/>
                <w:rFonts w:asciiTheme="minorHAnsi" w:hAnsiTheme="minorHAnsi"/>
                <w:b/>
                <w:bCs/>
                <w:noProof/>
                <w:sz w:val="22"/>
                <w:szCs w:val="22"/>
              </w:rPr>
              <w:t>College-Managed Systems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_Toc238035218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43BA859" w14:textId="2CB687FD"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19" w:history="1">
            <w:r w:rsidR="001D73F9" w:rsidRPr="005B57CD">
              <w:rPr>
                <w:rStyle w:val="Hyperlink"/>
                <w:rFonts w:asciiTheme="minorHAnsi" w:hAnsiTheme="minorHAnsi"/>
                <w:b/>
                <w:bCs/>
                <w:noProof/>
                <w:sz w:val="22"/>
                <w:szCs w:val="22"/>
              </w:rPr>
              <w:t>Technology Scale and Complexity</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_Toc238035219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FB62403" w14:textId="180F3563"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0" w:history="1">
            <w:r w:rsidR="001D73F9" w:rsidRPr="005B57CD">
              <w:rPr>
                <w:rStyle w:val="Hyperlink"/>
                <w:rFonts w:asciiTheme="minorHAnsi" w:hAnsiTheme="minorHAnsi"/>
                <w:b/>
                <w:bCs/>
                <w:noProof/>
                <w:sz w:val="22"/>
                <w:szCs w:val="22"/>
              </w:rPr>
              <w:t>Identity, Integration, and Hosting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_Toc238035220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9908472" w14:textId="34945691"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1" w:history="1">
            <w:r w:rsidR="001D73F9" w:rsidRPr="005B57CD">
              <w:rPr>
                <w:rStyle w:val="Hyperlink"/>
                <w:rFonts w:asciiTheme="minorHAnsi" w:hAnsiTheme="minorHAnsi"/>
                <w:b/>
                <w:bCs/>
                <w:noProof/>
                <w:sz w:val="22"/>
                <w:szCs w:val="22"/>
              </w:rPr>
              <w:t>Implications for Planning and Operations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_Toc238035221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835DEE7" w14:textId="0DFCEADF"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22" w:history="1">
            <w:r w:rsidR="001D73F9" w:rsidRPr="005B57CD">
              <w:rPr>
                <w:rStyle w:val="Hyperlink"/>
                <w:rFonts w:asciiTheme="minorHAnsi" w:hAnsiTheme="minorHAnsi"/>
                <w:noProof/>
                <w:sz w:val="22"/>
                <w:szCs w:val="22"/>
              </w:rPr>
              <w:t>4. Current State Summary</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_Toc238035222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5B54DC9" w14:textId="1DAFECD3"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3" w:history="1">
            <w:r w:rsidR="001D73F9" w:rsidRPr="005B57CD">
              <w:rPr>
                <w:rStyle w:val="Hyperlink"/>
                <w:rFonts w:asciiTheme="minorHAnsi" w:hAnsiTheme="minorHAnsi"/>
                <w:b/>
                <w:bCs/>
                <w:noProof/>
                <w:sz w:val="22"/>
                <w:szCs w:val="22"/>
              </w:rPr>
              <w:t>Infrastructure &amp; Systems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_Toc238035223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775FA40" w14:textId="57262672"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4" w:history="1">
            <w:r w:rsidR="001D73F9" w:rsidRPr="005B57CD">
              <w:rPr>
                <w:rStyle w:val="Hyperlink"/>
                <w:rFonts w:asciiTheme="minorHAnsi" w:hAnsiTheme="minorHAnsi"/>
                <w:b/>
                <w:bCs/>
                <w:noProof/>
                <w:sz w:val="22"/>
                <w:szCs w:val="22"/>
              </w:rPr>
              <w:t>Data &amp; Systems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_Toc238035224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40E481B" w14:textId="5A076601"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5" w:history="1">
            <w:r w:rsidR="001D73F9" w:rsidRPr="005B57CD">
              <w:rPr>
                <w:rStyle w:val="Hyperlink"/>
                <w:rFonts w:asciiTheme="minorHAnsi" w:hAnsiTheme="minorHAnsi"/>
                <w:b/>
                <w:bCs/>
                <w:noProof/>
                <w:sz w:val="22"/>
                <w:szCs w:val="22"/>
              </w:rPr>
              <w:t>Teaching &amp; Learning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_Toc238035225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12F1325E" w14:textId="1D57EDA7"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6" w:history="1">
            <w:r w:rsidR="001D73F9" w:rsidRPr="005B57CD">
              <w:rPr>
                <w:rStyle w:val="Hyperlink"/>
                <w:rFonts w:asciiTheme="minorHAnsi" w:hAnsiTheme="minorHAnsi"/>
                <w:b/>
                <w:bCs/>
                <w:noProof/>
                <w:sz w:val="22"/>
                <w:szCs w:val="22"/>
              </w:rPr>
              <w:t>User Experience</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_Toc238035226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A25EB9B" w14:textId="57DB0A52"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7" w:history="1">
            <w:r w:rsidR="001D73F9" w:rsidRPr="005B57CD">
              <w:rPr>
                <w:rStyle w:val="Hyperlink"/>
                <w:rFonts w:asciiTheme="minorHAnsi" w:hAnsiTheme="minorHAnsi"/>
                <w:b/>
                <w:bCs/>
                <w:noProof/>
                <w:sz w:val="22"/>
                <w:szCs w:val="22"/>
              </w:rPr>
              <w:t>Operations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_Toc238035227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2BCC80A3" w14:textId="56AA3997"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28" w:history="1">
            <w:r w:rsidR="001D73F9" w:rsidRPr="005B57CD">
              <w:rPr>
                <w:rStyle w:val="Hyperlink"/>
                <w:rFonts w:asciiTheme="minorHAnsi" w:hAnsiTheme="minorHAnsi"/>
                <w:b/>
                <w:bCs/>
                <w:noProof/>
                <w:sz w:val="22"/>
                <w:szCs w:val="22"/>
              </w:rPr>
              <w:t>Cross-Cutting Themes &amp; Strategic Implications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_Toc238035228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F6FB332" w14:textId="7A1C0EBF"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29" w:history="1">
            <w:r w:rsidR="001D73F9" w:rsidRPr="005B57CD">
              <w:rPr>
                <w:rStyle w:val="Hyperlink"/>
                <w:rFonts w:asciiTheme="minorHAnsi" w:hAnsiTheme="minorHAnsi"/>
                <w:noProof/>
                <w:sz w:val="22"/>
                <w:szCs w:val="22"/>
              </w:rPr>
              <w:t>5. Vision Statement</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_Toc238035229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B3A7807" w14:textId="2E4D7E35"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30" w:history="1">
            <w:r w:rsidR="001D73F9" w:rsidRPr="005B57CD">
              <w:rPr>
                <w:rStyle w:val="Hyperlink"/>
                <w:rFonts w:asciiTheme="minorHAnsi" w:hAnsiTheme="minorHAnsi"/>
                <w:noProof/>
                <w:sz w:val="22"/>
                <w:szCs w:val="22"/>
              </w:rPr>
              <w:t>6. Technology Goal Areas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_Toc238035230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D1B8FD6" w14:textId="1A7E78D1"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1" w:history="1">
            <w:r w:rsidR="001D73F9" w:rsidRPr="005B57CD">
              <w:rPr>
                <w:rStyle w:val="Hyperlink"/>
                <w:rFonts w:asciiTheme="minorHAnsi" w:hAnsiTheme="minorHAnsi"/>
                <w:b/>
                <w:bCs/>
                <w:noProof/>
                <w:sz w:val="22"/>
                <w:szCs w:val="22"/>
              </w:rPr>
              <w:t>Infrastructure &amp; Systems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_Toc238035231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56A0924" w14:textId="37B93EB6"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2" w:history="1">
            <w:r w:rsidR="001D73F9" w:rsidRPr="005B57CD">
              <w:rPr>
                <w:rStyle w:val="Hyperlink"/>
                <w:rFonts w:asciiTheme="minorHAnsi" w:hAnsiTheme="minorHAnsi"/>
                <w:b/>
                <w:bCs/>
                <w:noProof/>
                <w:sz w:val="22"/>
                <w:szCs w:val="22"/>
              </w:rPr>
              <w:t>Teaching &amp; Learning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_Toc238035232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FED826B" w14:textId="2FEA63EC"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3" w:history="1">
            <w:r w:rsidR="001D73F9" w:rsidRPr="005B57CD">
              <w:rPr>
                <w:rStyle w:val="Hyperlink"/>
                <w:rFonts w:asciiTheme="minorHAnsi" w:hAnsiTheme="minorHAnsi"/>
                <w:b/>
                <w:bCs/>
                <w:noProof/>
                <w:sz w:val="22"/>
                <w:szCs w:val="22"/>
              </w:rPr>
              <w:t>User Experience</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_Toc238035233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5B122A1" w14:textId="272C9A66"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4" w:history="1">
            <w:r w:rsidR="001D73F9" w:rsidRPr="005B57CD">
              <w:rPr>
                <w:rStyle w:val="Hyperlink"/>
                <w:rFonts w:asciiTheme="minorHAnsi" w:hAnsiTheme="minorHAnsi"/>
                <w:b/>
                <w:bCs/>
                <w:noProof/>
                <w:sz w:val="22"/>
                <w:szCs w:val="22"/>
              </w:rPr>
              <w:t>Data &amp; Decision-Making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_Toc238035234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78A5992" w14:textId="3705088C"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5" w:history="1">
            <w:r w:rsidR="001D73F9" w:rsidRPr="005B57CD">
              <w:rPr>
                <w:rStyle w:val="Hyperlink"/>
                <w:rFonts w:asciiTheme="minorHAnsi" w:hAnsiTheme="minorHAnsi"/>
                <w:b/>
                <w:bCs/>
                <w:noProof/>
                <w:sz w:val="22"/>
                <w:szCs w:val="22"/>
              </w:rPr>
              <w:t>Equity &amp; Access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_Toc238035235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19B2323" w14:textId="5A3E594E"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6" w:history="1">
            <w:r w:rsidR="001D73F9" w:rsidRPr="005B57CD">
              <w:rPr>
                <w:rStyle w:val="Hyperlink"/>
                <w:rFonts w:asciiTheme="minorHAnsi" w:hAnsiTheme="minorHAnsi"/>
                <w:b/>
                <w:bCs/>
                <w:noProof/>
                <w:sz w:val="22"/>
                <w:szCs w:val="22"/>
              </w:rPr>
              <w:t>Governance &amp; Innovation</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_Toc238035236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79FBB2C" w14:textId="6544636D"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7" w:history="1">
            <w:r w:rsidR="001D73F9" w:rsidRPr="005B57CD">
              <w:rPr>
                <w:rStyle w:val="Hyperlink"/>
                <w:rFonts w:asciiTheme="minorHAnsi" w:hAnsiTheme="minorHAnsi"/>
                <w:b/>
                <w:bCs/>
                <w:noProof/>
                <w:sz w:val="22"/>
                <w:szCs w:val="22"/>
              </w:rPr>
              <w:t>Operations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_Toc238035237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5DC6F6F" w14:textId="291B0A19"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38" w:history="1">
            <w:r w:rsidR="001D73F9" w:rsidRPr="005B57CD">
              <w:rPr>
                <w:rStyle w:val="Hyperlink"/>
                <w:rFonts w:asciiTheme="minorHAnsi" w:hAnsiTheme="minorHAnsi"/>
                <w:noProof/>
                <w:sz w:val="22"/>
                <w:szCs w:val="22"/>
              </w:rPr>
              <w:t>7. Prioritization Framework</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_Toc238035238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4ABD742" w14:textId="1889CB3D"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39" w:history="1">
            <w:r w:rsidR="001D73F9" w:rsidRPr="005B57CD">
              <w:rPr>
                <w:rStyle w:val="Hyperlink"/>
                <w:rFonts w:asciiTheme="minorHAnsi" w:hAnsiTheme="minorHAnsi"/>
                <w:b/>
                <w:bCs/>
                <w:noProof/>
                <w:sz w:val="22"/>
                <w:szCs w:val="22"/>
              </w:rPr>
              <w:t>Evaluation</w:t>
            </w:r>
            <w:r w:rsidR="001D73F9" w:rsidRPr="005B57CD">
              <w:rPr>
                <w:rStyle w:val="Hyperlink"/>
                <w:rFonts w:asciiTheme="minorHAnsi" w:eastAsia="Cambria" w:hAnsiTheme="minorHAnsi" w:cs="Cambria"/>
                <w:b/>
                <w:bCs/>
                <w:noProof/>
                <w:sz w:val="22"/>
                <w:szCs w:val="22"/>
              </w:rPr>
              <w:t xml:space="preserve"> </w:t>
            </w:r>
            <w:r w:rsidR="001D73F9" w:rsidRPr="005B57CD">
              <w:rPr>
                <w:rStyle w:val="Hyperlink"/>
                <w:rFonts w:asciiTheme="minorHAnsi" w:hAnsiTheme="minorHAnsi"/>
                <w:b/>
                <w:bCs/>
                <w:noProof/>
                <w:sz w:val="22"/>
                <w:szCs w:val="22"/>
              </w:rPr>
              <w:t>Criteria</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_Toc238035239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F6DC1F6" w14:textId="24EDF2CD"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0" w:history="1">
            <w:r w:rsidR="001D73F9" w:rsidRPr="005B57CD">
              <w:rPr>
                <w:rStyle w:val="Hyperlink"/>
                <w:rFonts w:asciiTheme="minorHAnsi" w:hAnsiTheme="minorHAnsi"/>
                <w:b/>
                <w:bCs/>
                <w:noProof/>
                <w:sz w:val="22"/>
                <w:szCs w:val="22"/>
              </w:rPr>
              <w:t>Key Constraints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_Toc238035240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0B6E30A" w14:textId="27D6F49A"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41" w:history="1">
            <w:r w:rsidR="001D73F9" w:rsidRPr="005B57CD">
              <w:rPr>
                <w:rStyle w:val="Hyperlink"/>
                <w:rFonts w:asciiTheme="minorHAnsi" w:hAnsiTheme="minorHAnsi"/>
                <w:noProof/>
                <w:sz w:val="22"/>
                <w:szCs w:val="22"/>
              </w:rPr>
              <w:t>8. Technology Roadmap</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_Toc238035241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330ED52" w14:textId="4F47809C"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2" w:history="1">
            <w:r w:rsidR="001D73F9" w:rsidRPr="005B57CD">
              <w:rPr>
                <w:rStyle w:val="Hyperlink"/>
                <w:rFonts w:asciiTheme="minorHAnsi" w:hAnsiTheme="minorHAnsi"/>
                <w:b/>
                <w:bCs/>
                <w:noProof/>
                <w:sz w:val="22"/>
                <w:szCs w:val="22"/>
              </w:rPr>
              <w:t>Near-Term (0–18 Months)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_Toc238035242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70D31D6" w14:textId="607D85C7"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3" w:history="1">
            <w:r w:rsidR="001D73F9" w:rsidRPr="005B57CD">
              <w:rPr>
                <w:rStyle w:val="Hyperlink"/>
                <w:rFonts w:asciiTheme="minorHAnsi" w:hAnsiTheme="minorHAnsi"/>
                <w:b/>
                <w:bCs/>
                <w:noProof/>
                <w:sz w:val="22"/>
                <w:szCs w:val="22"/>
              </w:rPr>
              <w:t>Mid-Term (18 Months – 3 Years)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_Toc238035243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03DD0C8" w14:textId="7A3FF758"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4" w:history="1">
            <w:r w:rsidR="001D73F9" w:rsidRPr="005B57CD">
              <w:rPr>
                <w:rStyle w:val="Hyperlink"/>
                <w:rFonts w:asciiTheme="minorHAnsi" w:hAnsiTheme="minorHAnsi"/>
                <w:b/>
                <w:bCs/>
                <w:noProof/>
                <w:sz w:val="22"/>
                <w:szCs w:val="22"/>
              </w:rPr>
              <w:t>Long-Term (3–5+ Years)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_Toc238035244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6E7F742D" w14:textId="554AC8BB"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45" w:history="1">
            <w:r w:rsidR="001D73F9" w:rsidRPr="005B57CD">
              <w:rPr>
                <w:rStyle w:val="Hyperlink"/>
                <w:rFonts w:asciiTheme="minorHAnsi" w:hAnsiTheme="minorHAnsi"/>
                <w:noProof/>
                <w:sz w:val="22"/>
                <w:szCs w:val="22"/>
              </w:rPr>
              <w:t>9. Governance &amp; Decision-Making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_Toc238035245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2A98D54A" w14:textId="7076B45A"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6" w:history="1">
            <w:r w:rsidR="001D73F9" w:rsidRPr="005B57CD">
              <w:rPr>
                <w:rStyle w:val="Hyperlink"/>
                <w:rFonts w:asciiTheme="minorHAnsi" w:hAnsiTheme="minorHAnsi"/>
                <w:b/>
                <w:bCs/>
                <w:noProof/>
                <w:sz w:val="22"/>
                <w:szCs w:val="22"/>
              </w:rPr>
              <w:t>Governance Structure</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_Toc238035246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43B43EF" w14:textId="1AE3D09E"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7" w:history="1">
            <w:r w:rsidR="001D73F9" w:rsidRPr="005B57CD">
              <w:rPr>
                <w:rStyle w:val="Hyperlink"/>
                <w:rFonts w:asciiTheme="minorHAnsi" w:hAnsiTheme="minorHAnsi"/>
                <w:b/>
                <w:bCs/>
                <w:noProof/>
                <w:sz w:val="22"/>
                <w:szCs w:val="22"/>
              </w:rPr>
              <w:t>Decision-Making Approach</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_Toc238035247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0AA0FAD" w14:textId="5FD37C57"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8" w:history="1">
            <w:r w:rsidR="001D73F9" w:rsidRPr="005B57CD">
              <w:rPr>
                <w:rStyle w:val="Hyperlink"/>
                <w:rFonts w:asciiTheme="minorHAnsi" w:hAnsiTheme="minorHAnsi"/>
                <w:b/>
                <w:bCs/>
                <w:noProof/>
                <w:sz w:val="22"/>
                <w:szCs w:val="22"/>
              </w:rPr>
              <w:t>Technology Implementation &amp; Governance Workgroup</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_Toc238035248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07283040" w14:textId="31F775BF"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49" w:history="1">
            <w:r w:rsidR="001D73F9" w:rsidRPr="005B57CD">
              <w:rPr>
                <w:rStyle w:val="Hyperlink"/>
                <w:rFonts w:asciiTheme="minorHAnsi" w:hAnsiTheme="minorHAnsi"/>
                <w:b/>
                <w:bCs/>
                <w:noProof/>
                <w:sz w:val="22"/>
                <w:szCs w:val="22"/>
              </w:rPr>
              <w:t>Initiative Ownership &amp; Accountability</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_Toc238035249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2BCFB6E8" w14:textId="57A601CE"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0" w:history="1">
            <w:r w:rsidR="001D73F9" w:rsidRPr="005B57CD">
              <w:rPr>
                <w:rStyle w:val="Hyperlink"/>
                <w:rFonts w:asciiTheme="minorHAnsi" w:hAnsiTheme="minorHAnsi"/>
                <w:b/>
                <w:bCs/>
                <w:noProof/>
                <w:sz w:val="22"/>
                <w:szCs w:val="22"/>
              </w:rPr>
              <w:t>Future Direction</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_Toc238035250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AA8A9D6" w14:textId="1580AA21"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51" w:history="1">
            <w:r w:rsidR="001D73F9" w:rsidRPr="005B57CD">
              <w:rPr>
                <w:rStyle w:val="Hyperlink"/>
                <w:rFonts w:asciiTheme="minorHAnsi" w:hAnsiTheme="minorHAnsi"/>
                <w:noProof/>
                <w:sz w:val="22"/>
                <w:szCs w:val="22"/>
              </w:rPr>
              <w:t>10. Technology Funding Strategy</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_Toc238035251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1388627E" w14:textId="43621F5A"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2" w:history="1">
            <w:r w:rsidR="001D73F9" w:rsidRPr="005B57CD">
              <w:rPr>
                <w:rStyle w:val="Hyperlink"/>
                <w:rFonts w:asciiTheme="minorHAnsi" w:hAnsiTheme="minorHAnsi"/>
                <w:b/>
                <w:bCs/>
                <w:noProof/>
                <w:sz w:val="22"/>
                <w:szCs w:val="22"/>
              </w:rPr>
              <w:t>Current Funding Environment</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_Toc238035252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23736E4" w14:textId="574FA3D6"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3" w:history="1">
            <w:r w:rsidR="001D73F9" w:rsidRPr="005B57CD">
              <w:rPr>
                <w:rStyle w:val="Hyperlink"/>
                <w:rFonts w:asciiTheme="minorHAnsi" w:hAnsiTheme="minorHAnsi"/>
                <w:b/>
                <w:bCs/>
                <w:noProof/>
                <w:sz w:val="22"/>
                <w:szCs w:val="22"/>
              </w:rPr>
              <w:t>Key Challenges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_Toc238035253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B41AEBB" w14:textId="1C3CF3E8"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4" w:history="1">
            <w:r w:rsidR="001D73F9" w:rsidRPr="005B57CD">
              <w:rPr>
                <w:rStyle w:val="Hyperlink"/>
                <w:rFonts w:asciiTheme="minorHAnsi" w:hAnsiTheme="minorHAnsi"/>
                <w:b/>
                <w:bCs/>
                <w:noProof/>
                <w:sz w:val="22"/>
                <w:szCs w:val="22"/>
              </w:rPr>
              <w:t>Future Funding Approach</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_Toc238035254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1D916F9" w14:textId="7FEF2329"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5" w:history="1">
            <w:r w:rsidR="001D73F9" w:rsidRPr="005B57CD">
              <w:rPr>
                <w:rStyle w:val="Hyperlink"/>
                <w:rFonts w:asciiTheme="minorHAnsi" w:hAnsiTheme="minorHAnsi"/>
                <w:b/>
                <w:bCs/>
                <w:noProof/>
                <w:sz w:val="22"/>
                <w:szCs w:val="22"/>
              </w:rPr>
              <w:t>Strategic Direction</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_Toc238035255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0531C88" w14:textId="66307069"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56" w:history="1">
            <w:r w:rsidR="001D73F9" w:rsidRPr="005B57CD">
              <w:rPr>
                <w:rStyle w:val="Hyperlink"/>
                <w:rFonts w:asciiTheme="minorHAnsi" w:hAnsiTheme="minorHAnsi"/>
                <w:noProof/>
                <w:sz w:val="22"/>
                <w:szCs w:val="22"/>
              </w:rPr>
              <w:t>11. Training, Support &amp; Adoption</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_Toc238035256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F7A7196" w14:textId="46588D72"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7" w:history="1">
            <w:r w:rsidR="001D73F9" w:rsidRPr="005B57CD">
              <w:rPr>
                <w:rStyle w:val="Hyperlink"/>
                <w:rFonts w:asciiTheme="minorHAnsi" w:hAnsiTheme="minorHAnsi"/>
                <w:b/>
                <w:bCs/>
                <w:noProof/>
                <w:sz w:val="22"/>
                <w:szCs w:val="22"/>
              </w:rPr>
              <w:t>Current State</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_Toc238035257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7645BC9" w14:textId="3418E268"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8" w:history="1">
            <w:r w:rsidR="001D73F9" w:rsidRPr="005B57CD">
              <w:rPr>
                <w:rStyle w:val="Hyperlink"/>
                <w:rFonts w:asciiTheme="minorHAnsi" w:hAnsiTheme="minorHAnsi"/>
                <w:b/>
                <w:bCs/>
                <w:noProof/>
                <w:sz w:val="22"/>
                <w:szCs w:val="22"/>
              </w:rPr>
              <w:t>Strategic Focus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_Toc238035258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022151F" w14:textId="12A3DB6F"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59" w:history="1">
            <w:r w:rsidR="001D73F9" w:rsidRPr="005B57CD">
              <w:rPr>
                <w:rStyle w:val="Hyperlink"/>
                <w:rFonts w:asciiTheme="minorHAnsi" w:hAnsiTheme="minorHAnsi"/>
                <w:b/>
                <w:bCs/>
                <w:noProof/>
                <w:sz w:val="22"/>
                <w:szCs w:val="22"/>
              </w:rPr>
              <w:t>Future Direction</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_Toc238035259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76911DB3" w14:textId="52CF7B3A"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60" w:history="1">
            <w:r w:rsidR="001D73F9" w:rsidRPr="005B57CD">
              <w:rPr>
                <w:rStyle w:val="Hyperlink"/>
                <w:rFonts w:asciiTheme="minorHAnsi" w:hAnsiTheme="minorHAnsi"/>
                <w:noProof/>
                <w:sz w:val="22"/>
                <w:szCs w:val="22"/>
              </w:rPr>
              <w:t>12. Continuous Improvement &amp; Assessment</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_Toc238035260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82D5B42" w14:textId="1C1E725A"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61" w:history="1">
            <w:r w:rsidR="001D73F9" w:rsidRPr="005B57CD">
              <w:rPr>
                <w:rStyle w:val="Hyperlink"/>
                <w:rFonts w:asciiTheme="minorHAnsi" w:hAnsiTheme="minorHAnsi"/>
                <w:b/>
                <w:bCs/>
                <w:noProof/>
                <w:sz w:val="22"/>
                <w:szCs w:val="22"/>
              </w:rPr>
              <w:t>Assessment Approach</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_Toc238035261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3F12B6F0" w14:textId="77ADA344"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62" w:history="1">
            <w:r w:rsidR="001D73F9" w:rsidRPr="005B57CD">
              <w:rPr>
                <w:rStyle w:val="Hyperlink"/>
                <w:rFonts w:asciiTheme="minorHAnsi" w:hAnsiTheme="minorHAnsi"/>
                <w:b/>
                <w:bCs/>
                <w:noProof/>
                <w:sz w:val="22"/>
                <w:szCs w:val="22"/>
              </w:rPr>
              <w:t>Integration with Institutional Planning</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_Toc238035262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C00E55C" w14:textId="2A4836F1" w:rsidR="001D73F9" w:rsidRPr="005B57CD" w:rsidRDefault="00000000">
          <w:pPr>
            <w:pStyle w:val="TOC2"/>
            <w:tabs>
              <w:tab w:val="right" w:leader="dot" w:pos="9350"/>
            </w:tabs>
            <w:rPr>
              <w:rFonts w:asciiTheme="minorHAnsi" w:eastAsiaTheme="minorEastAsia" w:hAnsiTheme="minorHAnsi" w:cstheme="minorBidi"/>
              <w:noProof/>
              <w:sz w:val="22"/>
              <w:szCs w:val="22"/>
              <w:lang w:val="en-US"/>
            </w:rPr>
          </w:pPr>
          <w:hyperlink w:anchor="_Toc238035263" w:history="1">
            <w:r w:rsidR="001D73F9" w:rsidRPr="005B57CD">
              <w:rPr>
                <w:rStyle w:val="Hyperlink"/>
                <w:rFonts w:asciiTheme="minorHAnsi" w:hAnsiTheme="minorHAnsi"/>
                <w:b/>
                <w:bCs/>
                <w:noProof/>
                <w:sz w:val="22"/>
                <w:szCs w:val="22"/>
              </w:rPr>
              <w:t>Continuous Improvement</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_Toc238035263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596BE1E6" w14:textId="0BEC5CD7"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64" w:history="1">
            <w:r w:rsidR="001D73F9" w:rsidRPr="005B57CD">
              <w:rPr>
                <w:rStyle w:val="Hyperlink"/>
                <w:rFonts w:asciiTheme="minorHAnsi" w:hAnsiTheme="minorHAnsi"/>
                <w:noProof/>
                <w:sz w:val="22"/>
                <w:szCs w:val="22"/>
              </w:rPr>
              <w:t>13. Metrics &amp; Key Performance Indicators (KPIs)</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_Toc238035264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1AC6087A" w14:textId="289CC0DC" w:rsidR="001D73F9" w:rsidRPr="005B57CD" w:rsidRDefault="00000000">
          <w:pPr>
            <w:pStyle w:val="TOC1"/>
            <w:tabs>
              <w:tab w:val="right" w:leader="dot" w:pos="9350"/>
            </w:tabs>
            <w:rPr>
              <w:rFonts w:asciiTheme="minorHAnsi" w:eastAsiaTheme="minorEastAsia" w:hAnsiTheme="minorHAnsi" w:cstheme="minorBidi"/>
              <w:noProof/>
              <w:sz w:val="22"/>
              <w:szCs w:val="22"/>
              <w:lang w:val="en-US"/>
            </w:rPr>
          </w:pPr>
          <w:hyperlink w:anchor="_Toc238035265" w:history="1">
            <w:r w:rsidR="001D73F9" w:rsidRPr="005B57CD">
              <w:rPr>
                <w:rStyle w:val="Hyperlink"/>
                <w:rFonts w:asciiTheme="minorHAnsi" w:hAnsiTheme="minorHAnsi"/>
                <w:noProof/>
                <w:sz w:val="22"/>
                <w:szCs w:val="22"/>
              </w:rPr>
              <w:t>14. Appendix A: Technology Initiative Summary</w:t>
            </w:r>
            <w:r w:rsidR="001D73F9" w:rsidRPr="005B57CD">
              <w:rPr>
                <w:rFonts w:asciiTheme="minorHAnsi" w:hAnsiTheme="minorHAnsi"/>
                <w:noProof/>
                <w:webHidden/>
                <w:sz w:val="22"/>
                <w:szCs w:val="22"/>
              </w:rPr>
              <w:tab/>
            </w:r>
            <w:r w:rsidR="001D73F9" w:rsidRPr="005B57CD">
              <w:rPr>
                <w:rFonts w:asciiTheme="minorHAnsi" w:hAnsiTheme="minorHAnsi"/>
                <w:noProof/>
                <w:webHidden/>
                <w:sz w:val="22"/>
                <w:szCs w:val="22"/>
              </w:rPr>
              <w:fldChar w:fldCharType="begin"/>
            </w:r>
            <w:r w:rsidR="001D73F9" w:rsidRPr="005B57CD">
              <w:rPr>
                <w:rFonts w:asciiTheme="minorHAnsi" w:hAnsiTheme="minorHAnsi"/>
                <w:noProof/>
                <w:webHidden/>
                <w:sz w:val="22"/>
                <w:szCs w:val="22"/>
              </w:rPr>
              <w:instrText xml:space="preserve"> PAGEREF _Toc238035265 \h </w:instrText>
            </w:r>
            <w:r w:rsidR="001D73F9" w:rsidRPr="005B57CD">
              <w:rPr>
                <w:rFonts w:asciiTheme="minorHAnsi" w:hAnsiTheme="minorHAnsi"/>
                <w:noProof/>
                <w:webHidden/>
                <w:sz w:val="22"/>
                <w:szCs w:val="22"/>
              </w:rPr>
            </w:r>
            <w:r w:rsidR="001D73F9" w:rsidRPr="005B57CD">
              <w:rPr>
                <w:rFonts w:asciiTheme="minorHAnsi" w:hAnsiTheme="minorHAnsi"/>
                <w:noProof/>
                <w:webHidden/>
                <w:sz w:val="22"/>
                <w:szCs w:val="22"/>
              </w:rPr>
              <w:fldChar w:fldCharType="separate"/>
            </w:r>
            <w:r w:rsidR="00E150D9">
              <w:rPr>
                <w:rFonts w:asciiTheme="minorHAnsi" w:hAnsiTheme="minorHAnsi"/>
                <w:noProof/>
                <w:webHidden/>
                <w:sz w:val="22"/>
                <w:szCs w:val="22"/>
              </w:rPr>
              <w:t>0</w:t>
            </w:r>
            <w:r w:rsidR="001D73F9" w:rsidRPr="005B57CD">
              <w:rPr>
                <w:rFonts w:asciiTheme="minorHAnsi" w:hAnsiTheme="minorHAnsi"/>
                <w:noProof/>
                <w:webHidden/>
                <w:sz w:val="22"/>
                <w:szCs w:val="22"/>
              </w:rPr>
              <w:fldChar w:fldCharType="end"/>
            </w:r>
          </w:hyperlink>
        </w:p>
        <w:p w14:paraId="48BDD825" w14:textId="3A3FF495" w:rsidR="009F18E4" w:rsidRPr="00DE4AA0" w:rsidRDefault="002C0EAB" w:rsidP="00DE4AA0">
          <w:r w:rsidRPr="005B57CD">
            <w:rPr>
              <w:rFonts w:asciiTheme="minorHAnsi" w:hAnsiTheme="minorHAnsi"/>
              <w:b/>
              <w:bCs/>
              <w:noProof/>
              <w:sz w:val="22"/>
              <w:szCs w:val="22"/>
            </w:rPr>
            <w:fldChar w:fldCharType="end"/>
          </w:r>
        </w:p>
      </w:sdtContent>
    </w:sdt>
    <w:p w14:paraId="75B3B8BE" w14:textId="77777777" w:rsidR="0093161D" w:rsidRDefault="0093161D">
      <w:pPr>
        <w:rPr>
          <w:rFonts w:ascii="Cambria" w:eastAsia="Cambria" w:hAnsi="Cambria" w:cs="Cambria"/>
          <w:b/>
          <w:bCs/>
          <w:sz w:val="28"/>
          <w:szCs w:val="28"/>
        </w:rPr>
      </w:pPr>
    </w:p>
    <w:p w14:paraId="00CDFE4E" w14:textId="77777777" w:rsidR="0093161D" w:rsidRDefault="0093161D">
      <w:pPr>
        <w:rPr>
          <w:rFonts w:ascii="Cambria" w:eastAsia="Cambria" w:hAnsi="Cambria" w:cs="Cambria"/>
          <w:b/>
          <w:bCs/>
          <w:sz w:val="28"/>
          <w:szCs w:val="28"/>
        </w:rPr>
      </w:pPr>
    </w:p>
    <w:p w14:paraId="4B2474EA" w14:textId="77777777" w:rsidR="0093161D" w:rsidRDefault="0093161D">
      <w:pPr>
        <w:rPr>
          <w:rFonts w:ascii="Cambria" w:eastAsia="Cambria" w:hAnsi="Cambria" w:cs="Cambria"/>
          <w:b/>
          <w:bCs/>
          <w:sz w:val="28"/>
          <w:szCs w:val="28"/>
        </w:rPr>
      </w:pPr>
    </w:p>
    <w:p w14:paraId="345AFBD2" w14:textId="79A1B187" w:rsidR="00E52F23" w:rsidRDefault="009F18E4">
      <w:pPr>
        <w:rPr>
          <w:rFonts w:ascii="Cambria" w:eastAsia="Cambria" w:hAnsi="Cambria" w:cs="Cambria"/>
          <w:b/>
          <w:bCs/>
          <w:sz w:val="28"/>
          <w:szCs w:val="28"/>
        </w:rPr>
        <w:sectPr w:rsidR="00E52F23" w:rsidSect="009E7384">
          <w:footerReference w:type="default" r:id="rId16"/>
          <w:pgSz w:w="12240" w:h="15840"/>
          <w:pgMar w:top="1080" w:right="1440" w:bottom="1440" w:left="1440" w:header="720" w:footer="720" w:gutter="0"/>
          <w:pgNumType w:start="1"/>
          <w:cols w:space="720"/>
          <w:docGrid w:linePitch="326"/>
        </w:sectPr>
      </w:pPr>
      <w:r>
        <w:rPr>
          <w:rFonts w:ascii="Cambria" w:eastAsia="Cambria" w:hAnsi="Cambria" w:cs="Cambria"/>
          <w:b/>
          <w:bCs/>
          <w:sz w:val="28"/>
          <w:szCs w:val="28"/>
        </w:rPr>
        <w:br w:type="page"/>
      </w:r>
    </w:p>
    <w:p w14:paraId="54732257" w14:textId="3619EBF8" w:rsidR="007812BF" w:rsidRDefault="00C145C8">
      <w:pPr>
        <w:spacing w:after="0" w:line="240" w:lineRule="auto"/>
        <w:jc w:val="center"/>
        <w:rPr>
          <w:rFonts w:ascii="Cambria" w:eastAsia="Cambria" w:hAnsi="Cambria" w:cs="Cambria"/>
          <w:b/>
          <w:bCs/>
          <w:sz w:val="28"/>
          <w:szCs w:val="28"/>
        </w:rPr>
      </w:pPr>
      <w:r>
        <w:rPr>
          <w:rFonts w:ascii="Cambria" w:eastAsia="Cambria" w:hAnsi="Cambria" w:cs="Cambria"/>
          <w:b/>
          <w:bCs/>
          <w:sz w:val="28"/>
          <w:szCs w:val="28"/>
        </w:rPr>
        <w:lastRenderedPageBreak/>
        <w:t xml:space="preserve">American River College </w:t>
      </w:r>
    </w:p>
    <w:p w14:paraId="54732258" w14:textId="77777777" w:rsidR="007812BF" w:rsidRDefault="00C145C8">
      <w:pPr>
        <w:spacing w:after="0" w:line="240" w:lineRule="auto"/>
        <w:jc w:val="center"/>
        <w:rPr>
          <w:rFonts w:ascii="Cambria" w:eastAsia="Cambria" w:hAnsi="Cambria" w:cs="Cambria"/>
          <w:b/>
          <w:bCs/>
          <w:sz w:val="28"/>
          <w:szCs w:val="28"/>
        </w:rPr>
      </w:pPr>
      <w:r>
        <w:rPr>
          <w:rFonts w:ascii="Cambria" w:eastAsia="Cambria" w:hAnsi="Cambria" w:cs="Cambria"/>
          <w:b/>
          <w:bCs/>
          <w:sz w:val="28"/>
          <w:szCs w:val="28"/>
        </w:rPr>
        <w:t>Technology Master Plan (TMP) 2026–2033 (Draft)</w:t>
      </w:r>
    </w:p>
    <w:p w14:paraId="54732259" w14:textId="77777777" w:rsidR="007812BF" w:rsidRDefault="007812BF">
      <w:pPr>
        <w:spacing w:after="0" w:line="240" w:lineRule="auto"/>
        <w:rPr>
          <w:rFonts w:ascii="Cambria" w:eastAsia="Cambria" w:hAnsi="Cambria" w:cs="Cambria"/>
          <w:sz w:val="22"/>
          <w:szCs w:val="22"/>
        </w:rPr>
      </w:pPr>
    </w:p>
    <w:p w14:paraId="5473225A" w14:textId="77777777" w:rsidR="007812BF" w:rsidRPr="006C3CA6" w:rsidRDefault="00C145C8" w:rsidP="00E77F14">
      <w:pPr>
        <w:pStyle w:val="Heading1"/>
      </w:pPr>
      <w:bookmarkStart w:id="0" w:name="_Toc238035209"/>
      <w:r w:rsidRPr="006C3CA6">
        <w:t>1. Executive Summary</w:t>
      </w:r>
      <w:bookmarkEnd w:id="0"/>
    </w:p>
    <w:p w14:paraId="5473225B" w14:textId="77777777" w:rsidR="007812BF" w:rsidRPr="000E7B86" w:rsidRDefault="007812BF">
      <w:pPr>
        <w:spacing w:after="0" w:line="240" w:lineRule="auto"/>
        <w:rPr>
          <w:rFonts w:ascii="Cambria" w:eastAsia="Cambria" w:hAnsi="Cambria" w:cs="Cambria"/>
          <w:sz w:val="8"/>
          <w:szCs w:val="8"/>
        </w:rPr>
      </w:pPr>
    </w:p>
    <w:p w14:paraId="5473225C"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American River College (ARC) Technology Master Plan (TMP) establishes a strategic, multi-year framework to guide technology investments, modernization, and governance across instruction, student services, and administrative operations.</w:t>
      </w:r>
    </w:p>
    <w:p w14:paraId="5473225D" w14:textId="77777777" w:rsidR="007812BF" w:rsidRDefault="007812BF">
      <w:pPr>
        <w:spacing w:after="0" w:line="240" w:lineRule="auto"/>
        <w:rPr>
          <w:rFonts w:ascii="Cambria" w:eastAsia="Cambria" w:hAnsi="Cambria" w:cs="Cambria"/>
          <w:sz w:val="22"/>
          <w:szCs w:val="22"/>
        </w:rPr>
      </w:pPr>
    </w:p>
    <w:p w14:paraId="5473225E" w14:textId="5210CDD3"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This plan reflects a comprehensive, participatory planning process involving faculty, classified professionals, administrators, Information Technology (IT) staff, and student representative. Through this process, ARC identified critical gaps in infrastructure, systems integration, data access, user experience, and operational efficiency.</w:t>
      </w:r>
    </w:p>
    <w:p w14:paraId="5473225F" w14:textId="77777777" w:rsidR="007812BF" w:rsidRDefault="007812BF">
      <w:pPr>
        <w:spacing w:after="0" w:line="240" w:lineRule="auto"/>
        <w:rPr>
          <w:rFonts w:ascii="Cambria" w:eastAsia="Cambria" w:hAnsi="Cambria" w:cs="Cambria"/>
          <w:sz w:val="22"/>
          <w:szCs w:val="22"/>
        </w:rPr>
      </w:pPr>
    </w:p>
    <w:p w14:paraId="54732260"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TMP is designed to:</w:t>
      </w:r>
    </w:p>
    <w:p w14:paraId="54732261" w14:textId="77777777" w:rsidR="007812BF" w:rsidRDefault="00C145C8">
      <w:pPr>
        <w:numPr>
          <w:ilvl w:val="0"/>
          <w:numId w:val="40"/>
        </w:numPr>
        <w:spacing w:after="0" w:line="240" w:lineRule="auto"/>
        <w:rPr>
          <w:rFonts w:ascii="Cambria" w:eastAsia="Cambria" w:hAnsi="Cambria" w:cs="Cambria"/>
          <w:sz w:val="22"/>
          <w:szCs w:val="22"/>
        </w:rPr>
      </w:pPr>
      <w:r>
        <w:rPr>
          <w:rFonts w:ascii="Cambria" w:eastAsia="Cambria" w:hAnsi="Cambria" w:cs="Cambria"/>
          <w:sz w:val="22"/>
          <w:szCs w:val="22"/>
        </w:rPr>
        <w:t>Improve student success and access</w:t>
      </w:r>
    </w:p>
    <w:p w14:paraId="54732262" w14:textId="77777777" w:rsidR="007812BF" w:rsidRDefault="00C145C8">
      <w:pPr>
        <w:numPr>
          <w:ilvl w:val="0"/>
          <w:numId w:val="40"/>
        </w:numPr>
        <w:spacing w:after="0" w:line="240" w:lineRule="auto"/>
        <w:rPr>
          <w:rFonts w:ascii="Cambria" w:eastAsia="Cambria" w:hAnsi="Cambria" w:cs="Cambria"/>
          <w:sz w:val="22"/>
          <w:szCs w:val="22"/>
        </w:rPr>
      </w:pPr>
      <w:r>
        <w:rPr>
          <w:rFonts w:ascii="Cambria" w:eastAsia="Cambria" w:hAnsi="Cambria" w:cs="Cambria"/>
          <w:sz w:val="22"/>
          <w:szCs w:val="22"/>
        </w:rPr>
        <w:t>Support modern teaching and learning environments</w:t>
      </w:r>
    </w:p>
    <w:p w14:paraId="54732263" w14:textId="77777777" w:rsidR="007812BF" w:rsidRDefault="00C145C8">
      <w:pPr>
        <w:numPr>
          <w:ilvl w:val="0"/>
          <w:numId w:val="40"/>
        </w:numPr>
        <w:spacing w:after="0" w:line="240" w:lineRule="auto"/>
        <w:rPr>
          <w:rFonts w:ascii="Cambria" w:eastAsia="Cambria" w:hAnsi="Cambria" w:cs="Cambria"/>
          <w:sz w:val="22"/>
          <w:szCs w:val="22"/>
        </w:rPr>
      </w:pPr>
      <w:r>
        <w:rPr>
          <w:rFonts w:ascii="Cambria" w:eastAsia="Cambria" w:hAnsi="Cambria" w:cs="Cambria"/>
          <w:sz w:val="22"/>
          <w:szCs w:val="22"/>
        </w:rPr>
        <w:t>Strengthen data-informed decision-making</w:t>
      </w:r>
    </w:p>
    <w:p w14:paraId="54732264" w14:textId="77777777" w:rsidR="007812BF" w:rsidRDefault="00C145C8">
      <w:pPr>
        <w:numPr>
          <w:ilvl w:val="0"/>
          <w:numId w:val="40"/>
        </w:numPr>
        <w:spacing w:after="0" w:line="240" w:lineRule="auto"/>
        <w:rPr>
          <w:rFonts w:ascii="Cambria" w:eastAsia="Cambria" w:hAnsi="Cambria" w:cs="Cambria"/>
          <w:sz w:val="22"/>
          <w:szCs w:val="22"/>
        </w:rPr>
      </w:pPr>
      <w:r>
        <w:rPr>
          <w:rFonts w:ascii="Cambria" w:eastAsia="Cambria" w:hAnsi="Cambria" w:cs="Cambria"/>
          <w:sz w:val="22"/>
          <w:szCs w:val="22"/>
        </w:rPr>
        <w:t>Enhance operational efficiency</w:t>
      </w:r>
    </w:p>
    <w:p w14:paraId="54732265" w14:textId="77777777" w:rsidR="007812BF" w:rsidRDefault="00C145C8">
      <w:pPr>
        <w:numPr>
          <w:ilvl w:val="0"/>
          <w:numId w:val="40"/>
        </w:numPr>
        <w:spacing w:after="0" w:line="240" w:lineRule="auto"/>
        <w:rPr>
          <w:rFonts w:ascii="Cambria" w:eastAsia="Cambria" w:hAnsi="Cambria" w:cs="Cambria"/>
          <w:sz w:val="22"/>
          <w:szCs w:val="22"/>
        </w:rPr>
      </w:pPr>
      <w:r>
        <w:rPr>
          <w:rFonts w:ascii="Cambria" w:eastAsia="Cambria" w:hAnsi="Cambria" w:cs="Cambria"/>
          <w:sz w:val="22"/>
          <w:szCs w:val="22"/>
        </w:rPr>
        <w:t>Ensure equity, accessibility, and security</w:t>
      </w:r>
    </w:p>
    <w:p w14:paraId="54732266" w14:textId="77777777" w:rsidR="007812BF" w:rsidRDefault="007812BF">
      <w:pPr>
        <w:spacing w:after="0" w:line="240" w:lineRule="auto"/>
        <w:rPr>
          <w:rFonts w:ascii="Cambria" w:eastAsia="Cambria" w:hAnsi="Cambria" w:cs="Cambria"/>
          <w:sz w:val="22"/>
          <w:szCs w:val="22"/>
        </w:rPr>
      </w:pPr>
    </w:p>
    <w:p w14:paraId="54732267" w14:textId="340AB58A"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plan outlines a phased roadmap (near-, mid-, and long-term) that balances high-impact initiatives with institutional capacity, resource requirements, and key dependencies—particularly those at the district level. It provides a foundation for consistent decision-making, sustainable investment, and continuous improvement across ARC’s technology environment.</w:t>
      </w:r>
    </w:p>
    <w:p w14:paraId="54732268" w14:textId="77777777" w:rsidR="007812BF" w:rsidRPr="00AE5B80" w:rsidRDefault="007812BF">
      <w:pPr>
        <w:spacing w:after="0" w:line="240" w:lineRule="auto"/>
        <w:rPr>
          <w:rFonts w:ascii="Cambria" w:eastAsia="Cambria" w:hAnsi="Cambria" w:cs="Cambria"/>
          <w:sz w:val="12"/>
          <w:szCs w:val="12"/>
        </w:rPr>
      </w:pPr>
    </w:p>
    <w:p w14:paraId="54732269"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1" w:name="_Toc238035210"/>
      <w:r w:rsidRPr="006C3CA6">
        <w:rPr>
          <w:sz w:val="28"/>
          <w:szCs w:val="28"/>
        </w:rPr>
        <w:t>2. Planning Process &amp; Institutional Context</w:t>
      </w:r>
      <w:bookmarkEnd w:id="1"/>
    </w:p>
    <w:p w14:paraId="5473226A" w14:textId="77777777" w:rsidR="007812BF" w:rsidRPr="000E7B86" w:rsidRDefault="007812BF">
      <w:pPr>
        <w:spacing w:after="0" w:line="240" w:lineRule="auto"/>
        <w:rPr>
          <w:rFonts w:ascii="Cambria" w:eastAsia="Cambria" w:hAnsi="Cambria" w:cs="Cambria"/>
          <w:b/>
          <w:bCs/>
          <w:sz w:val="8"/>
          <w:szCs w:val="8"/>
        </w:rPr>
      </w:pPr>
    </w:p>
    <w:p w14:paraId="5473226B" w14:textId="77777777" w:rsidR="007812BF" w:rsidRPr="007F2B00" w:rsidRDefault="00C145C8" w:rsidP="007F2B00">
      <w:pPr>
        <w:pStyle w:val="Heading2"/>
        <w:spacing w:before="80" w:line="240" w:lineRule="auto"/>
        <w:rPr>
          <w:rFonts w:ascii="Cambria" w:hAnsi="Cambria"/>
          <w:b/>
          <w:bCs/>
          <w:color w:val="000000" w:themeColor="text1"/>
          <w:sz w:val="22"/>
          <w:szCs w:val="22"/>
        </w:rPr>
      </w:pPr>
      <w:bookmarkStart w:id="2" w:name="_Toc238035211"/>
      <w:r w:rsidRPr="007F2B00">
        <w:rPr>
          <w:rFonts w:ascii="Cambria" w:hAnsi="Cambria"/>
          <w:b/>
          <w:bCs/>
          <w:color w:val="000000" w:themeColor="text1"/>
          <w:sz w:val="22"/>
          <w:szCs w:val="22"/>
        </w:rPr>
        <w:t>Background and Need for the Plan</w:t>
      </w:r>
      <w:bookmarkEnd w:id="2"/>
    </w:p>
    <w:p w14:paraId="5473226C"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prior Technology Master Plan became outdated due to evolving district-level technology discussions and the rapid transformation of instructional and operational needs, particularly following the COVID-19 pandemic. The expansion of distance learning, increased reliance on digital systems, and growing expectations for seamless technology experiences highlighted the need for a renewed, forward-looking plan.</w:t>
      </w:r>
    </w:p>
    <w:p w14:paraId="5473226D" w14:textId="77777777" w:rsidR="007812BF" w:rsidRDefault="007812BF">
      <w:pPr>
        <w:spacing w:after="0" w:line="240" w:lineRule="auto"/>
        <w:rPr>
          <w:rFonts w:ascii="Cambria" w:eastAsia="Cambria" w:hAnsi="Cambria" w:cs="Cambria"/>
          <w:sz w:val="22"/>
          <w:szCs w:val="22"/>
        </w:rPr>
      </w:pPr>
    </w:p>
    <w:p w14:paraId="5473226E"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Additionally, ongoing challenges—including aging infrastructure, fragmented systems, limited data access, and increasing accessibility requirements—underscore the importance of a coordinated and strategic approach to technology planning.</w:t>
      </w:r>
    </w:p>
    <w:p w14:paraId="5473226F" w14:textId="00351EAE" w:rsidR="007812BF" w:rsidRPr="00900897" w:rsidRDefault="007812BF">
      <w:pPr>
        <w:spacing w:after="0" w:line="240" w:lineRule="auto"/>
        <w:rPr>
          <w:rFonts w:ascii="Cambria" w:eastAsia="Cambria" w:hAnsi="Cambria" w:cs="Cambria"/>
          <w:sz w:val="16"/>
          <w:szCs w:val="16"/>
        </w:rPr>
      </w:pPr>
    </w:p>
    <w:p w14:paraId="54732270" w14:textId="77777777" w:rsidR="007812BF" w:rsidRPr="007F2B00" w:rsidRDefault="00C145C8" w:rsidP="007F2B00">
      <w:pPr>
        <w:pStyle w:val="Heading2"/>
        <w:spacing w:before="80" w:line="240" w:lineRule="auto"/>
        <w:rPr>
          <w:rFonts w:ascii="Cambria" w:hAnsi="Cambria"/>
          <w:b/>
          <w:bCs/>
          <w:color w:val="000000" w:themeColor="text1"/>
          <w:sz w:val="22"/>
          <w:szCs w:val="22"/>
        </w:rPr>
      </w:pPr>
      <w:bookmarkStart w:id="3" w:name="_Toc238035212"/>
      <w:r w:rsidRPr="007F2B00">
        <w:rPr>
          <w:rFonts w:ascii="Cambria" w:hAnsi="Cambria"/>
          <w:b/>
          <w:bCs/>
          <w:color w:val="000000" w:themeColor="text1"/>
          <w:sz w:val="22"/>
          <w:szCs w:val="22"/>
        </w:rPr>
        <w:t>Planning Approach</w:t>
      </w:r>
      <w:bookmarkEnd w:id="3"/>
    </w:p>
    <w:p w14:paraId="54732271"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TMP was developed through a structured, collaborative, and iterative process aligned with ARC’s Integrated Planning Model.</w:t>
      </w:r>
    </w:p>
    <w:p w14:paraId="54732272" w14:textId="77777777" w:rsidR="007812BF" w:rsidRDefault="007812BF">
      <w:pPr>
        <w:spacing w:after="0" w:line="240" w:lineRule="auto"/>
        <w:rPr>
          <w:rFonts w:ascii="Cambria" w:eastAsia="Cambria" w:hAnsi="Cambria" w:cs="Cambria"/>
          <w:sz w:val="22"/>
          <w:szCs w:val="22"/>
        </w:rPr>
      </w:pPr>
    </w:p>
    <w:p w14:paraId="54732273"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Participants included:</w:t>
      </w:r>
    </w:p>
    <w:p w14:paraId="54732274" w14:textId="77777777" w:rsidR="007812BF" w:rsidRDefault="00C145C8">
      <w:pPr>
        <w:numPr>
          <w:ilvl w:val="0"/>
          <w:numId w:val="11"/>
        </w:numPr>
        <w:spacing w:after="0" w:line="240" w:lineRule="auto"/>
        <w:rPr>
          <w:rFonts w:ascii="Cambria" w:eastAsia="Cambria" w:hAnsi="Cambria" w:cs="Cambria"/>
          <w:sz w:val="22"/>
          <w:szCs w:val="22"/>
        </w:rPr>
      </w:pPr>
      <w:r>
        <w:rPr>
          <w:rFonts w:ascii="Cambria" w:eastAsia="Cambria" w:hAnsi="Cambria" w:cs="Cambria"/>
          <w:sz w:val="22"/>
          <w:szCs w:val="22"/>
        </w:rPr>
        <w:t>Faculty (instructional and student services)</w:t>
      </w:r>
    </w:p>
    <w:p w14:paraId="54732275" w14:textId="77777777" w:rsidR="007812BF" w:rsidRDefault="00C145C8">
      <w:pPr>
        <w:numPr>
          <w:ilvl w:val="0"/>
          <w:numId w:val="11"/>
        </w:numPr>
        <w:spacing w:after="0" w:line="240" w:lineRule="auto"/>
        <w:rPr>
          <w:rFonts w:ascii="Cambria" w:eastAsia="Cambria" w:hAnsi="Cambria" w:cs="Cambria"/>
          <w:sz w:val="22"/>
          <w:szCs w:val="22"/>
        </w:rPr>
      </w:pPr>
      <w:r>
        <w:rPr>
          <w:rFonts w:ascii="Cambria" w:eastAsia="Cambria" w:hAnsi="Cambria" w:cs="Cambria"/>
          <w:sz w:val="22"/>
          <w:szCs w:val="22"/>
        </w:rPr>
        <w:t>Classified professionals</w:t>
      </w:r>
    </w:p>
    <w:p w14:paraId="54732276" w14:textId="77777777" w:rsidR="007812BF" w:rsidRDefault="00C145C8">
      <w:pPr>
        <w:numPr>
          <w:ilvl w:val="0"/>
          <w:numId w:val="11"/>
        </w:numPr>
        <w:spacing w:after="0" w:line="240" w:lineRule="auto"/>
        <w:rPr>
          <w:rFonts w:ascii="Cambria" w:eastAsia="Cambria" w:hAnsi="Cambria" w:cs="Cambria"/>
          <w:sz w:val="22"/>
          <w:szCs w:val="22"/>
        </w:rPr>
      </w:pPr>
      <w:r>
        <w:rPr>
          <w:rFonts w:ascii="Cambria" w:eastAsia="Cambria" w:hAnsi="Cambria" w:cs="Cambria"/>
          <w:sz w:val="22"/>
          <w:szCs w:val="22"/>
        </w:rPr>
        <w:t>Administrators</w:t>
      </w:r>
    </w:p>
    <w:p w14:paraId="54732277" w14:textId="77777777" w:rsidR="007812BF" w:rsidRDefault="00C145C8">
      <w:pPr>
        <w:numPr>
          <w:ilvl w:val="0"/>
          <w:numId w:val="11"/>
        </w:numPr>
        <w:spacing w:after="0" w:line="240" w:lineRule="auto"/>
        <w:rPr>
          <w:rFonts w:ascii="Cambria" w:eastAsia="Cambria" w:hAnsi="Cambria" w:cs="Cambria"/>
          <w:sz w:val="22"/>
          <w:szCs w:val="22"/>
        </w:rPr>
      </w:pPr>
      <w:r>
        <w:rPr>
          <w:rFonts w:ascii="Cambria" w:eastAsia="Cambria" w:hAnsi="Cambria" w:cs="Cambria"/>
          <w:sz w:val="22"/>
          <w:szCs w:val="22"/>
        </w:rPr>
        <w:lastRenderedPageBreak/>
        <w:t>Information Technology staff</w:t>
      </w:r>
    </w:p>
    <w:p w14:paraId="54732278" w14:textId="66B9EE65" w:rsidR="007812BF" w:rsidRDefault="00C145C8">
      <w:pPr>
        <w:numPr>
          <w:ilvl w:val="0"/>
          <w:numId w:val="11"/>
        </w:numPr>
        <w:spacing w:after="0" w:line="240" w:lineRule="auto"/>
        <w:rPr>
          <w:rFonts w:ascii="Cambria" w:eastAsia="Cambria" w:hAnsi="Cambria" w:cs="Cambria"/>
          <w:sz w:val="22"/>
          <w:szCs w:val="22"/>
        </w:rPr>
      </w:pPr>
      <w:r>
        <w:rPr>
          <w:rFonts w:ascii="Cambria" w:eastAsia="Cambria" w:hAnsi="Cambria" w:cs="Cambria"/>
          <w:sz w:val="22"/>
          <w:szCs w:val="22"/>
        </w:rPr>
        <w:t>Student representative</w:t>
      </w:r>
    </w:p>
    <w:p w14:paraId="5473227C" w14:textId="77777777" w:rsidR="007812BF" w:rsidRPr="007F2B00" w:rsidRDefault="00C145C8" w:rsidP="00BB6C98">
      <w:pPr>
        <w:pStyle w:val="Heading2"/>
        <w:spacing w:before="80" w:after="0" w:line="240" w:lineRule="auto"/>
        <w:rPr>
          <w:rFonts w:ascii="Cambria" w:hAnsi="Cambria"/>
          <w:b/>
          <w:bCs/>
          <w:color w:val="000000" w:themeColor="text1"/>
          <w:sz w:val="22"/>
          <w:szCs w:val="22"/>
        </w:rPr>
      </w:pPr>
      <w:bookmarkStart w:id="4" w:name="_Toc238035213"/>
      <w:r w:rsidRPr="007F2B00">
        <w:rPr>
          <w:rFonts w:ascii="Cambria" w:hAnsi="Cambria"/>
          <w:b/>
          <w:bCs/>
          <w:color w:val="000000" w:themeColor="text1"/>
          <w:sz w:val="22"/>
          <w:szCs w:val="22"/>
        </w:rPr>
        <w:t>Planning Phases</w:t>
      </w:r>
      <w:bookmarkEnd w:id="4"/>
    </w:p>
    <w:p w14:paraId="5473227D"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1 – Orientation &amp; Scope</w:t>
      </w:r>
      <w:r>
        <w:rPr>
          <w:rFonts w:ascii="Cambria" w:eastAsia="Cambria" w:hAnsi="Cambria" w:cs="Cambria"/>
          <w:sz w:val="22"/>
          <w:szCs w:val="22"/>
        </w:rPr>
        <w:br/>
        <w:t>Defined purpose, scope, and shared understanding of technology</w:t>
      </w:r>
    </w:p>
    <w:p w14:paraId="5473227E"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2 – Current State Assessment</w:t>
      </w:r>
      <w:r>
        <w:rPr>
          <w:rFonts w:ascii="Cambria" w:eastAsia="Cambria" w:hAnsi="Cambria" w:cs="Cambria"/>
          <w:sz w:val="22"/>
          <w:szCs w:val="22"/>
        </w:rPr>
        <w:br/>
        <w:t>Identified infrastructure, systems, and operational gaps</w:t>
      </w:r>
    </w:p>
    <w:p w14:paraId="5473227F"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3 – Needs Identification</w:t>
      </w:r>
      <w:r>
        <w:rPr>
          <w:rFonts w:ascii="Cambria" w:eastAsia="Cambria" w:hAnsi="Cambria" w:cs="Cambria"/>
          <w:sz w:val="22"/>
          <w:szCs w:val="22"/>
        </w:rPr>
        <w:br/>
        <w:t>Identified capability-based needs across the college</w:t>
      </w:r>
    </w:p>
    <w:p w14:paraId="54732280"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4 – Strategic Alignment</w:t>
      </w:r>
      <w:r>
        <w:rPr>
          <w:rFonts w:ascii="Cambria" w:eastAsia="Cambria" w:hAnsi="Cambria" w:cs="Cambria"/>
          <w:sz w:val="22"/>
          <w:szCs w:val="22"/>
        </w:rPr>
        <w:br/>
        <w:t>Aligned needs with institutional priorities</w:t>
      </w:r>
    </w:p>
    <w:p w14:paraId="54732281"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5 – Vision &amp; Goal Areas</w:t>
      </w:r>
      <w:r>
        <w:rPr>
          <w:rFonts w:ascii="Cambria" w:eastAsia="Cambria" w:hAnsi="Cambria" w:cs="Cambria"/>
          <w:sz w:val="22"/>
          <w:szCs w:val="22"/>
        </w:rPr>
        <w:br/>
        <w:t>Established future-state vision and strategic goals</w:t>
      </w:r>
    </w:p>
    <w:p w14:paraId="54732282"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6 – Prioritization Framework</w:t>
      </w:r>
      <w:r>
        <w:rPr>
          <w:rFonts w:ascii="Cambria" w:eastAsia="Cambria" w:hAnsi="Cambria" w:cs="Cambria"/>
          <w:sz w:val="22"/>
          <w:szCs w:val="22"/>
        </w:rPr>
        <w:br/>
        <w:t>Developed criteria and constraints for decision-making</w:t>
      </w:r>
    </w:p>
    <w:p w14:paraId="54732283" w14:textId="77777777" w:rsidR="007812BF" w:rsidRDefault="00C145C8">
      <w:pPr>
        <w:numPr>
          <w:ilvl w:val="0"/>
          <w:numId w:val="22"/>
        </w:numPr>
        <w:spacing w:after="0" w:line="240" w:lineRule="auto"/>
        <w:rPr>
          <w:rFonts w:ascii="Cambria" w:eastAsia="Cambria" w:hAnsi="Cambria" w:cs="Cambria"/>
          <w:sz w:val="22"/>
          <w:szCs w:val="22"/>
        </w:rPr>
      </w:pPr>
      <w:r>
        <w:rPr>
          <w:rFonts w:ascii="Cambria" w:eastAsia="Cambria" w:hAnsi="Cambria" w:cs="Cambria"/>
          <w:b/>
          <w:bCs/>
          <w:sz w:val="22"/>
          <w:szCs w:val="22"/>
        </w:rPr>
        <w:t>Meeting 7 – Draft Roadmap Development</w:t>
      </w:r>
      <w:r>
        <w:rPr>
          <w:rFonts w:ascii="Cambria" w:eastAsia="Cambria" w:hAnsi="Cambria" w:cs="Cambria"/>
          <w:sz w:val="22"/>
          <w:szCs w:val="22"/>
        </w:rPr>
        <w:br/>
        <w:t>Consolidated initiatives into a multi-year roadmap</w:t>
      </w:r>
    </w:p>
    <w:p w14:paraId="54732284" w14:textId="77777777" w:rsidR="007812BF" w:rsidRDefault="007812BF">
      <w:pPr>
        <w:spacing w:after="0" w:line="240" w:lineRule="auto"/>
        <w:rPr>
          <w:rFonts w:ascii="Cambria" w:eastAsia="Cambria" w:hAnsi="Cambria" w:cs="Cambria"/>
          <w:b/>
          <w:bCs/>
          <w:sz w:val="22"/>
          <w:szCs w:val="22"/>
        </w:rPr>
      </w:pPr>
    </w:p>
    <w:p w14:paraId="54732285" w14:textId="77777777" w:rsidR="007812BF" w:rsidRPr="007F2B00" w:rsidRDefault="00C145C8" w:rsidP="00BB6C98">
      <w:pPr>
        <w:pStyle w:val="Heading2"/>
        <w:spacing w:before="80" w:after="0" w:line="240" w:lineRule="auto"/>
        <w:rPr>
          <w:rFonts w:ascii="Cambria" w:hAnsi="Cambria"/>
          <w:b/>
          <w:bCs/>
          <w:color w:val="000000" w:themeColor="text1"/>
          <w:sz w:val="22"/>
          <w:szCs w:val="22"/>
        </w:rPr>
      </w:pPr>
      <w:bookmarkStart w:id="5" w:name="_Toc238035214"/>
      <w:r w:rsidRPr="007F2B00">
        <w:rPr>
          <w:rFonts w:ascii="Cambria" w:hAnsi="Cambria"/>
          <w:b/>
          <w:bCs/>
          <w:color w:val="000000" w:themeColor="text1"/>
          <w:sz w:val="22"/>
          <w:szCs w:val="22"/>
        </w:rPr>
        <w:t>Guiding Principles</w:t>
      </w:r>
      <w:bookmarkEnd w:id="5"/>
    </w:p>
    <w:p w14:paraId="54732286" w14:textId="77777777" w:rsidR="007812BF" w:rsidRDefault="00C145C8">
      <w:pPr>
        <w:numPr>
          <w:ilvl w:val="0"/>
          <w:numId w:val="33"/>
        </w:numPr>
        <w:spacing w:after="0" w:line="240" w:lineRule="auto"/>
        <w:rPr>
          <w:rFonts w:ascii="Cambria" w:eastAsia="Cambria" w:hAnsi="Cambria" w:cs="Cambria"/>
          <w:sz w:val="22"/>
          <w:szCs w:val="22"/>
        </w:rPr>
      </w:pPr>
      <w:r>
        <w:rPr>
          <w:rFonts w:ascii="Cambria" w:eastAsia="Cambria" w:hAnsi="Cambria" w:cs="Cambria"/>
          <w:sz w:val="22"/>
          <w:szCs w:val="22"/>
        </w:rPr>
        <w:t>Student-centered and equity-focused</w:t>
      </w:r>
    </w:p>
    <w:p w14:paraId="54732287" w14:textId="77777777" w:rsidR="007812BF" w:rsidRDefault="00C145C8">
      <w:pPr>
        <w:numPr>
          <w:ilvl w:val="0"/>
          <w:numId w:val="33"/>
        </w:numPr>
        <w:spacing w:after="0" w:line="240" w:lineRule="auto"/>
        <w:rPr>
          <w:rFonts w:ascii="Cambria" w:eastAsia="Cambria" w:hAnsi="Cambria" w:cs="Cambria"/>
          <w:sz w:val="22"/>
          <w:szCs w:val="22"/>
        </w:rPr>
      </w:pPr>
      <w:r>
        <w:rPr>
          <w:rFonts w:ascii="Cambria" w:eastAsia="Cambria" w:hAnsi="Cambria" w:cs="Cambria"/>
          <w:sz w:val="22"/>
          <w:szCs w:val="22"/>
        </w:rPr>
        <w:t>Standardization and integration</w:t>
      </w:r>
    </w:p>
    <w:p w14:paraId="54732288" w14:textId="77777777" w:rsidR="007812BF" w:rsidRDefault="00C145C8">
      <w:pPr>
        <w:numPr>
          <w:ilvl w:val="0"/>
          <w:numId w:val="33"/>
        </w:numPr>
        <w:spacing w:after="0" w:line="240" w:lineRule="auto"/>
        <w:rPr>
          <w:rFonts w:ascii="Cambria" w:eastAsia="Cambria" w:hAnsi="Cambria" w:cs="Cambria"/>
          <w:sz w:val="22"/>
          <w:szCs w:val="22"/>
        </w:rPr>
      </w:pPr>
      <w:r>
        <w:rPr>
          <w:rFonts w:ascii="Cambria" w:eastAsia="Cambria" w:hAnsi="Cambria" w:cs="Cambria"/>
          <w:sz w:val="22"/>
          <w:szCs w:val="22"/>
        </w:rPr>
        <w:t>Sustainable lifecycle planning</w:t>
      </w:r>
    </w:p>
    <w:p w14:paraId="54732289" w14:textId="77777777" w:rsidR="007812BF" w:rsidRDefault="00C145C8">
      <w:pPr>
        <w:numPr>
          <w:ilvl w:val="0"/>
          <w:numId w:val="33"/>
        </w:numPr>
        <w:spacing w:after="0" w:line="240" w:lineRule="auto"/>
        <w:rPr>
          <w:rFonts w:ascii="Cambria" w:eastAsia="Cambria" w:hAnsi="Cambria" w:cs="Cambria"/>
          <w:sz w:val="22"/>
          <w:szCs w:val="22"/>
        </w:rPr>
      </w:pPr>
      <w:r>
        <w:rPr>
          <w:rFonts w:ascii="Cambria" w:eastAsia="Cambria" w:hAnsi="Cambria" w:cs="Cambria"/>
          <w:sz w:val="22"/>
          <w:szCs w:val="22"/>
        </w:rPr>
        <w:t>Data-informed decision-making</w:t>
      </w:r>
    </w:p>
    <w:p w14:paraId="5473228A" w14:textId="77777777" w:rsidR="007812BF" w:rsidRDefault="00C145C8">
      <w:pPr>
        <w:numPr>
          <w:ilvl w:val="0"/>
          <w:numId w:val="33"/>
        </w:numPr>
        <w:spacing w:after="0" w:line="240" w:lineRule="auto"/>
        <w:rPr>
          <w:rFonts w:ascii="Cambria" w:eastAsia="Cambria" w:hAnsi="Cambria" w:cs="Cambria"/>
          <w:sz w:val="22"/>
          <w:szCs w:val="22"/>
        </w:rPr>
      </w:pPr>
      <w:r>
        <w:rPr>
          <w:rFonts w:ascii="Cambria" w:eastAsia="Cambria" w:hAnsi="Cambria" w:cs="Cambria"/>
          <w:sz w:val="22"/>
          <w:szCs w:val="22"/>
        </w:rPr>
        <w:t>Flexibility and innovation</w:t>
      </w:r>
    </w:p>
    <w:p w14:paraId="5473228B" w14:textId="77777777" w:rsidR="007812BF" w:rsidRDefault="00C145C8">
      <w:pPr>
        <w:numPr>
          <w:ilvl w:val="0"/>
          <w:numId w:val="33"/>
        </w:numPr>
        <w:spacing w:after="0" w:line="240" w:lineRule="auto"/>
        <w:rPr>
          <w:rFonts w:ascii="Cambria" w:eastAsia="Cambria" w:hAnsi="Cambria" w:cs="Cambria"/>
          <w:sz w:val="22"/>
          <w:szCs w:val="22"/>
        </w:rPr>
      </w:pPr>
      <w:r>
        <w:rPr>
          <w:rFonts w:ascii="Cambria" w:eastAsia="Cambria" w:hAnsi="Cambria" w:cs="Cambria"/>
          <w:sz w:val="22"/>
          <w:szCs w:val="22"/>
        </w:rPr>
        <w:t>Clear governance and accountability</w:t>
      </w:r>
    </w:p>
    <w:p w14:paraId="5473228C" w14:textId="77777777" w:rsidR="007812BF" w:rsidRDefault="007812BF">
      <w:pPr>
        <w:spacing w:after="0" w:line="240" w:lineRule="auto"/>
        <w:rPr>
          <w:rFonts w:ascii="Cambria" w:eastAsia="Cambria" w:hAnsi="Cambria" w:cs="Cambria"/>
          <w:b/>
          <w:bCs/>
          <w:sz w:val="22"/>
          <w:szCs w:val="22"/>
        </w:rPr>
      </w:pPr>
    </w:p>
    <w:p w14:paraId="5473228D" w14:textId="77777777" w:rsidR="007812BF" w:rsidRPr="00BB6C98" w:rsidRDefault="00C145C8" w:rsidP="00BB6C98">
      <w:pPr>
        <w:pStyle w:val="Heading2"/>
        <w:spacing w:before="80" w:after="0" w:line="240" w:lineRule="auto"/>
        <w:rPr>
          <w:rFonts w:ascii="Cambria" w:hAnsi="Cambria"/>
          <w:b/>
          <w:bCs/>
          <w:color w:val="000000" w:themeColor="text1"/>
          <w:sz w:val="22"/>
          <w:szCs w:val="22"/>
        </w:rPr>
      </w:pPr>
      <w:bookmarkStart w:id="6" w:name="_Toc238035215"/>
      <w:r w:rsidRPr="00BB6C98">
        <w:rPr>
          <w:rFonts w:ascii="Cambria" w:hAnsi="Cambria"/>
          <w:b/>
          <w:bCs/>
          <w:color w:val="000000" w:themeColor="text1"/>
          <w:sz w:val="22"/>
          <w:szCs w:val="22"/>
        </w:rPr>
        <w:t>Alignment with Institutional Planning</w:t>
      </w:r>
      <w:bookmarkEnd w:id="6"/>
    </w:p>
    <w:p w14:paraId="5473228E"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This plan aligns with:</w:t>
      </w:r>
    </w:p>
    <w:p w14:paraId="5473228F" w14:textId="77777777" w:rsidR="007812BF" w:rsidRDefault="00C145C8">
      <w:pPr>
        <w:numPr>
          <w:ilvl w:val="0"/>
          <w:numId w:val="41"/>
        </w:numPr>
        <w:spacing w:after="0" w:line="240" w:lineRule="auto"/>
        <w:rPr>
          <w:rFonts w:ascii="Cambria" w:eastAsia="Cambria" w:hAnsi="Cambria" w:cs="Cambria"/>
          <w:sz w:val="22"/>
          <w:szCs w:val="22"/>
        </w:rPr>
      </w:pPr>
      <w:r>
        <w:rPr>
          <w:rFonts w:ascii="Cambria" w:eastAsia="Cambria" w:hAnsi="Cambria" w:cs="Cambria"/>
          <w:sz w:val="22"/>
          <w:szCs w:val="22"/>
        </w:rPr>
        <w:t>ARC Integrated Planning Model</w:t>
      </w:r>
    </w:p>
    <w:p w14:paraId="54732290" w14:textId="77777777" w:rsidR="007812BF" w:rsidRDefault="00C145C8">
      <w:pPr>
        <w:numPr>
          <w:ilvl w:val="0"/>
          <w:numId w:val="41"/>
        </w:numPr>
        <w:spacing w:after="0" w:line="240" w:lineRule="auto"/>
        <w:rPr>
          <w:rFonts w:ascii="Cambria" w:eastAsia="Cambria" w:hAnsi="Cambria" w:cs="Cambria"/>
          <w:sz w:val="22"/>
          <w:szCs w:val="22"/>
        </w:rPr>
      </w:pPr>
      <w:r>
        <w:rPr>
          <w:rFonts w:ascii="Cambria" w:eastAsia="Cambria" w:hAnsi="Cambria" w:cs="Cambria"/>
          <w:sz w:val="22"/>
          <w:szCs w:val="22"/>
        </w:rPr>
        <w:t>Institutional strategic priorities</w:t>
      </w:r>
    </w:p>
    <w:p w14:paraId="54732291" w14:textId="77777777" w:rsidR="007812BF" w:rsidRDefault="00C145C8">
      <w:pPr>
        <w:numPr>
          <w:ilvl w:val="0"/>
          <w:numId w:val="41"/>
        </w:numPr>
        <w:spacing w:after="0" w:line="240" w:lineRule="auto"/>
        <w:rPr>
          <w:rFonts w:ascii="Cambria" w:eastAsia="Cambria" w:hAnsi="Cambria" w:cs="Cambria"/>
          <w:sz w:val="22"/>
          <w:szCs w:val="22"/>
        </w:rPr>
      </w:pPr>
      <w:r>
        <w:rPr>
          <w:rFonts w:ascii="Cambria" w:eastAsia="Cambria" w:hAnsi="Cambria" w:cs="Cambria"/>
          <w:sz w:val="22"/>
          <w:szCs w:val="22"/>
        </w:rPr>
        <w:t>ACCJC Standard III.C (Technology Resources)</w:t>
      </w:r>
    </w:p>
    <w:p w14:paraId="54732292" w14:textId="77777777" w:rsidR="007812BF" w:rsidRDefault="007812BF">
      <w:pPr>
        <w:spacing w:after="0" w:line="240" w:lineRule="auto"/>
        <w:rPr>
          <w:rFonts w:ascii="Cambria" w:eastAsia="Cambria" w:hAnsi="Cambria" w:cs="Cambria"/>
          <w:sz w:val="22"/>
          <w:szCs w:val="22"/>
        </w:rPr>
      </w:pPr>
    </w:p>
    <w:p w14:paraId="54732293" w14:textId="1B15FDA7" w:rsidR="007812BF" w:rsidRPr="006C3CA6" w:rsidRDefault="00C145C8" w:rsidP="006C3CA6">
      <w:pPr>
        <w:pStyle w:val="Heading1"/>
        <w:spacing w:before="160" w:line="240" w:lineRule="auto"/>
        <w:rPr>
          <w:sz w:val="28"/>
          <w:szCs w:val="28"/>
        </w:rPr>
      </w:pPr>
      <w:bookmarkStart w:id="7" w:name="_Toc238035216"/>
      <w:r w:rsidRPr="006C3CA6">
        <w:rPr>
          <w:sz w:val="28"/>
          <w:szCs w:val="28"/>
        </w:rPr>
        <w:t>3. Technology Environment Overview</w:t>
      </w:r>
      <w:bookmarkEnd w:id="7"/>
    </w:p>
    <w:p w14:paraId="54732294" w14:textId="77777777" w:rsidR="007812BF" w:rsidRDefault="007812BF">
      <w:pPr>
        <w:spacing w:after="0" w:line="240" w:lineRule="auto"/>
        <w:rPr>
          <w:rFonts w:ascii="Cambria" w:eastAsia="Cambria" w:hAnsi="Cambria" w:cs="Cambria"/>
          <w:sz w:val="22"/>
          <w:szCs w:val="22"/>
        </w:rPr>
      </w:pPr>
    </w:p>
    <w:p w14:paraId="54732295"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American River College operates within a hybrid technology environment that includes both district-managed and college-managed systems. This model provides opportunities for standardization and shared services while also requiring strong coordination, integration, and governance across organizational levels.</w:t>
      </w:r>
    </w:p>
    <w:p w14:paraId="54732296" w14:textId="77777777" w:rsidR="007812BF" w:rsidRDefault="007812BF">
      <w:pPr>
        <w:spacing w:after="0" w:line="240" w:lineRule="auto"/>
        <w:rPr>
          <w:rFonts w:ascii="Cambria" w:eastAsia="Cambria" w:hAnsi="Cambria" w:cs="Cambria"/>
          <w:sz w:val="22"/>
          <w:szCs w:val="22"/>
        </w:rPr>
      </w:pPr>
    </w:p>
    <w:p w14:paraId="54732297" w14:textId="77777777" w:rsidR="007812BF" w:rsidRPr="00BB6C98" w:rsidRDefault="00C145C8" w:rsidP="00BB6C98">
      <w:pPr>
        <w:pStyle w:val="Heading2"/>
        <w:spacing w:before="80" w:after="0" w:line="240" w:lineRule="auto"/>
        <w:rPr>
          <w:rFonts w:ascii="Cambria" w:hAnsi="Cambria"/>
          <w:b/>
          <w:bCs/>
          <w:color w:val="000000" w:themeColor="text1"/>
          <w:sz w:val="22"/>
          <w:szCs w:val="22"/>
        </w:rPr>
      </w:pPr>
      <w:bookmarkStart w:id="8" w:name="_Toc238035217"/>
      <w:r w:rsidRPr="00BB6C98">
        <w:rPr>
          <w:rFonts w:ascii="Cambria" w:hAnsi="Cambria"/>
          <w:b/>
          <w:bCs/>
          <w:color w:val="000000" w:themeColor="text1"/>
          <w:sz w:val="22"/>
          <w:szCs w:val="22"/>
        </w:rPr>
        <w:t>District-Managed Systems</w:t>
      </w:r>
      <w:bookmarkEnd w:id="8"/>
    </w:p>
    <w:p w14:paraId="54732299"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Core enterprise systems—including the student information system, human resources, financial systems, email and productivity tools, learning management systems, cybersecurity platforms, and network infrastructure—are centrally managed at the district level. This centralized approach ensures consistency, enhances security, and achieves economies of scale across the Los Rios district. </w:t>
      </w:r>
    </w:p>
    <w:p w14:paraId="58BA82DF" w14:textId="77777777" w:rsidR="00BB6C98" w:rsidRDefault="00BB6C98">
      <w:pPr>
        <w:spacing w:after="0" w:line="240" w:lineRule="auto"/>
        <w:rPr>
          <w:rFonts w:ascii="Cambria" w:eastAsia="Cambria" w:hAnsi="Cambria" w:cs="Cambria"/>
          <w:sz w:val="22"/>
          <w:szCs w:val="22"/>
        </w:rPr>
      </w:pPr>
    </w:p>
    <w:p w14:paraId="5473229A" w14:textId="0671D9BB" w:rsidR="007812BF" w:rsidRPr="00DE4B66"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These systems provide consistency, security, and economies of scale across the Los Rios </w:t>
      </w:r>
      <w:r w:rsidRPr="00DE4B66">
        <w:rPr>
          <w:rFonts w:ascii="Cambria" w:eastAsia="Cambria" w:hAnsi="Cambria" w:cs="Cambria"/>
          <w:sz w:val="22"/>
          <w:szCs w:val="22"/>
        </w:rPr>
        <w:t xml:space="preserve">Community College District, while also establishing standards that guide local implementation. Shared data environments between district and college systems are primarily batch-oriented with </w:t>
      </w:r>
      <w:r w:rsidRPr="00DE4B66">
        <w:rPr>
          <w:rFonts w:ascii="Cambria" w:eastAsia="Cambria" w:hAnsi="Cambria" w:cs="Cambria"/>
          <w:sz w:val="22"/>
          <w:szCs w:val="22"/>
        </w:rPr>
        <w:lastRenderedPageBreak/>
        <w:t>scheduled refresh cycles, which shape what is achievable for local analytics and operational decision-making.</w:t>
      </w:r>
    </w:p>
    <w:p w14:paraId="5473229B" w14:textId="77777777" w:rsidR="007812BF" w:rsidRPr="0039446D" w:rsidRDefault="007812BF">
      <w:pPr>
        <w:spacing w:after="0" w:line="240" w:lineRule="auto"/>
        <w:rPr>
          <w:rFonts w:ascii="Cambria" w:eastAsia="Cambria" w:hAnsi="Cambria" w:cs="Cambria"/>
          <w:b/>
          <w:bCs/>
          <w:sz w:val="22"/>
          <w:szCs w:val="22"/>
        </w:rPr>
      </w:pPr>
    </w:p>
    <w:p w14:paraId="5473229C" w14:textId="77777777"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9" w:name="_Toc238035218"/>
      <w:r w:rsidRPr="00BB6C98">
        <w:rPr>
          <w:rFonts w:ascii="Cambria" w:hAnsi="Cambria"/>
          <w:b/>
          <w:bCs/>
          <w:color w:val="000000" w:themeColor="text1"/>
          <w:sz w:val="22"/>
          <w:szCs w:val="22"/>
        </w:rPr>
        <w:t>College-Managed Systems</w:t>
      </w:r>
      <w:bookmarkEnd w:id="9"/>
    </w:p>
    <w:p w14:paraId="5473229D" w14:textId="77777777" w:rsidR="007812BF" w:rsidRPr="00DE4B66" w:rsidRDefault="00C145C8">
      <w:pPr>
        <w:spacing w:after="0" w:line="240" w:lineRule="auto"/>
        <w:rPr>
          <w:rFonts w:ascii="Cambria" w:eastAsia="Cambria" w:hAnsi="Cambria" w:cs="Cambria"/>
          <w:sz w:val="22"/>
          <w:szCs w:val="22"/>
        </w:rPr>
      </w:pPr>
      <w:r w:rsidRPr="00DE4B66">
        <w:rPr>
          <w:rFonts w:ascii="Cambria" w:eastAsia="Cambria" w:hAnsi="Cambria" w:cs="Cambria"/>
          <w:sz w:val="22"/>
          <w:szCs w:val="22"/>
        </w:rPr>
        <w:t>At the college level, ARC supports a range of local applications, instructional technologies, classroom systems, and operational tools that address campus-specific needs. These systems often require integration with district platforms and ongoing coordination with district IT to ensure compatibility, security, and effective support. ARC maintains a substantial portfolio of local web applications supporting instruction, student services, and administrative operations, sustained by a small programming team.</w:t>
      </w:r>
    </w:p>
    <w:p w14:paraId="5473229E" w14:textId="77777777" w:rsidR="007812BF" w:rsidRPr="00DE4B66" w:rsidRDefault="007812BF">
      <w:pPr>
        <w:spacing w:after="0" w:line="240" w:lineRule="auto"/>
        <w:rPr>
          <w:rFonts w:ascii="Cambria" w:eastAsia="Cambria" w:hAnsi="Cambria" w:cs="Cambria"/>
          <w:sz w:val="22"/>
          <w:szCs w:val="22"/>
        </w:rPr>
      </w:pPr>
    </w:p>
    <w:p w14:paraId="5473229F" w14:textId="77777777"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10" w:name="_Toc238035219"/>
      <w:r w:rsidRPr="00BB6C98">
        <w:rPr>
          <w:rFonts w:ascii="Cambria" w:hAnsi="Cambria"/>
          <w:b/>
          <w:bCs/>
          <w:color w:val="000000" w:themeColor="text1"/>
          <w:sz w:val="22"/>
          <w:szCs w:val="22"/>
        </w:rPr>
        <w:t>Technology Scale and Complexity</w:t>
      </w:r>
      <w:bookmarkEnd w:id="10"/>
    </w:p>
    <w:p w14:paraId="547322A0" w14:textId="77777777" w:rsidR="007812BF" w:rsidRPr="00DE4B66" w:rsidRDefault="00C145C8">
      <w:pPr>
        <w:spacing w:after="0" w:line="240" w:lineRule="auto"/>
        <w:rPr>
          <w:rFonts w:ascii="Cambria" w:eastAsia="Cambria" w:hAnsi="Cambria" w:cs="Cambria"/>
          <w:sz w:val="22"/>
          <w:szCs w:val="22"/>
        </w:rPr>
      </w:pPr>
      <w:r w:rsidRPr="00DE4B66">
        <w:rPr>
          <w:rFonts w:ascii="Cambria" w:eastAsia="Cambria" w:hAnsi="Cambria" w:cs="Cambria"/>
          <w:sz w:val="22"/>
          <w:szCs w:val="22"/>
        </w:rPr>
        <w:t>ARC supports a large and diverse technology environment, including:</w:t>
      </w:r>
    </w:p>
    <w:p w14:paraId="547322A1" w14:textId="77777777" w:rsidR="007812BF" w:rsidRPr="00DE4B66" w:rsidRDefault="00C145C8">
      <w:pPr>
        <w:numPr>
          <w:ilvl w:val="0"/>
          <w:numId w:val="16"/>
        </w:numPr>
        <w:spacing w:after="0" w:line="240" w:lineRule="auto"/>
        <w:rPr>
          <w:rFonts w:ascii="Cambria" w:eastAsia="Cambria" w:hAnsi="Cambria" w:cs="Cambria"/>
          <w:sz w:val="22"/>
          <w:szCs w:val="22"/>
        </w:rPr>
      </w:pPr>
      <w:r w:rsidRPr="00DE4B66">
        <w:rPr>
          <w:rFonts w:ascii="Cambria" w:eastAsia="Cambria" w:hAnsi="Cambria" w:cs="Cambria"/>
          <w:sz w:val="22"/>
          <w:szCs w:val="22"/>
        </w:rPr>
        <w:t>Hundreds of classrooms with varying levels of technology integration</w:t>
      </w:r>
    </w:p>
    <w:p w14:paraId="547322A2" w14:textId="77777777" w:rsidR="007812BF" w:rsidRPr="00DE4B66" w:rsidRDefault="00C145C8">
      <w:pPr>
        <w:numPr>
          <w:ilvl w:val="0"/>
          <w:numId w:val="16"/>
        </w:numPr>
        <w:spacing w:after="0" w:line="240" w:lineRule="auto"/>
        <w:rPr>
          <w:rFonts w:ascii="Cambria" w:eastAsia="Cambria" w:hAnsi="Cambria" w:cs="Cambria"/>
          <w:sz w:val="22"/>
          <w:szCs w:val="22"/>
        </w:rPr>
      </w:pPr>
      <w:r w:rsidRPr="00DE4B66">
        <w:rPr>
          <w:rFonts w:ascii="Cambria" w:eastAsia="Cambria" w:hAnsi="Cambria" w:cs="Cambria"/>
          <w:sz w:val="22"/>
          <w:szCs w:val="22"/>
        </w:rPr>
        <w:t>Multiple computer labs and specialized instructional spaces</w:t>
      </w:r>
    </w:p>
    <w:p w14:paraId="547322A3" w14:textId="7F00C509" w:rsidR="007812BF" w:rsidRPr="00DE4B66" w:rsidRDefault="00C145C8">
      <w:pPr>
        <w:numPr>
          <w:ilvl w:val="0"/>
          <w:numId w:val="16"/>
        </w:numPr>
        <w:spacing w:after="0" w:line="240" w:lineRule="auto"/>
        <w:rPr>
          <w:rFonts w:ascii="Cambria" w:eastAsia="Cambria" w:hAnsi="Cambria" w:cs="Cambria"/>
          <w:sz w:val="22"/>
          <w:szCs w:val="22"/>
        </w:rPr>
      </w:pPr>
      <w:r w:rsidRPr="00DE4B66">
        <w:rPr>
          <w:rFonts w:ascii="Cambria" w:eastAsia="Cambria" w:hAnsi="Cambria" w:cs="Cambria"/>
          <w:sz w:val="22"/>
          <w:szCs w:val="22"/>
        </w:rPr>
        <w:t>Thousands of students, faculty, and staff users</w:t>
      </w:r>
    </w:p>
    <w:p w14:paraId="547322A4" w14:textId="77777777" w:rsidR="007812BF" w:rsidRPr="00DE4B66" w:rsidRDefault="00C145C8">
      <w:pPr>
        <w:numPr>
          <w:ilvl w:val="0"/>
          <w:numId w:val="16"/>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 xml:space="preserve">Students access systems and instructional content across a wide range of devices, including smartphones, Chromebooks, laptops (Mac and Windows), and desktop workstations, increasing the complexity of supporting a consistent technology environment. </w:t>
      </w:r>
    </w:p>
    <w:p w14:paraId="547322A5" w14:textId="77777777" w:rsidR="007812BF" w:rsidRPr="00DE4B66" w:rsidRDefault="00C145C8">
      <w:pPr>
        <w:numPr>
          <w:ilvl w:val="0"/>
          <w:numId w:val="16"/>
        </w:numPr>
        <w:spacing w:after="0" w:line="240" w:lineRule="auto"/>
        <w:rPr>
          <w:rFonts w:ascii="Cambria" w:eastAsia="Cambria" w:hAnsi="Cambria" w:cs="Cambria"/>
          <w:sz w:val="22"/>
          <w:szCs w:val="22"/>
        </w:rPr>
      </w:pPr>
      <w:r w:rsidRPr="00DE4B66">
        <w:rPr>
          <w:rFonts w:ascii="Cambria" w:eastAsia="Cambria" w:hAnsi="Cambria" w:cs="Cambria"/>
          <w:sz w:val="22"/>
          <w:szCs w:val="22"/>
        </w:rPr>
        <w:t>A mix of legacy and modern systems</w:t>
      </w:r>
    </w:p>
    <w:p w14:paraId="547322A6" w14:textId="77777777" w:rsidR="007812BF" w:rsidRPr="00DE4B66" w:rsidRDefault="007812BF">
      <w:pPr>
        <w:spacing w:after="0" w:line="240" w:lineRule="auto"/>
        <w:rPr>
          <w:rFonts w:ascii="Cambria" w:eastAsia="Cambria" w:hAnsi="Cambria" w:cs="Cambria"/>
          <w:sz w:val="22"/>
          <w:szCs w:val="22"/>
        </w:rPr>
      </w:pPr>
    </w:p>
    <w:p w14:paraId="547322A7" w14:textId="77777777"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11" w:name="_Toc238035220"/>
      <w:r w:rsidRPr="00BB6C98">
        <w:rPr>
          <w:rFonts w:ascii="Cambria" w:hAnsi="Cambria"/>
          <w:b/>
          <w:bCs/>
          <w:color w:val="000000" w:themeColor="text1"/>
          <w:sz w:val="22"/>
          <w:szCs w:val="22"/>
        </w:rPr>
        <w:t>Identity, Integration, and Hosting</w:t>
      </w:r>
      <w:bookmarkEnd w:id="11"/>
    </w:p>
    <w:p w14:paraId="547322A8" w14:textId="77777777" w:rsidR="007812BF" w:rsidRPr="00DE4B66" w:rsidRDefault="00C145C8">
      <w:pPr>
        <w:spacing w:after="0" w:line="240" w:lineRule="auto"/>
        <w:rPr>
          <w:rFonts w:ascii="Cambria" w:eastAsia="Cambria" w:hAnsi="Cambria" w:cs="Cambria"/>
          <w:sz w:val="22"/>
          <w:szCs w:val="22"/>
        </w:rPr>
      </w:pPr>
      <w:r w:rsidRPr="00DE4B66">
        <w:rPr>
          <w:rFonts w:ascii="Cambria" w:eastAsia="Cambria" w:hAnsi="Cambria" w:cs="Cambria"/>
          <w:sz w:val="22"/>
          <w:szCs w:val="22"/>
        </w:rPr>
        <w:t>Identity and access management is in transition toward a unified single sign-on and multi-factor authentication model, with adoption currently limited across local systems. A district-level integration platform is under development and will shape future system-integration approaches. Local applications are primarily hosted in the college's cloud environment, with remaining workloads supporting on-premises infrastructure.</w:t>
      </w:r>
    </w:p>
    <w:p w14:paraId="547322A9" w14:textId="77777777" w:rsidR="007812BF" w:rsidRPr="00DE4B66" w:rsidRDefault="007812BF">
      <w:pPr>
        <w:spacing w:after="0" w:line="240" w:lineRule="auto"/>
        <w:rPr>
          <w:rFonts w:ascii="Cambria" w:eastAsia="Cambria" w:hAnsi="Cambria" w:cs="Cambria"/>
          <w:sz w:val="22"/>
          <w:szCs w:val="22"/>
        </w:rPr>
      </w:pPr>
    </w:p>
    <w:p w14:paraId="547322AA" w14:textId="77777777"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12" w:name="_Toc238035221"/>
      <w:r w:rsidRPr="00BB6C98">
        <w:rPr>
          <w:rFonts w:ascii="Cambria" w:hAnsi="Cambria"/>
          <w:b/>
          <w:bCs/>
          <w:color w:val="000000" w:themeColor="text1"/>
          <w:sz w:val="22"/>
          <w:szCs w:val="22"/>
        </w:rPr>
        <w:t>Implications for Planning and Operations</w:t>
      </w:r>
      <w:bookmarkEnd w:id="12"/>
      <w:r w:rsidRPr="00BB6C98">
        <w:rPr>
          <w:rFonts w:ascii="Cambria" w:hAnsi="Cambria"/>
          <w:b/>
          <w:bCs/>
          <w:color w:val="000000" w:themeColor="text1"/>
          <w:sz w:val="22"/>
          <w:szCs w:val="22"/>
        </w:rPr>
        <w:t xml:space="preserve"> </w:t>
      </w:r>
    </w:p>
    <w:p w14:paraId="547322AB" w14:textId="77777777" w:rsidR="007812BF" w:rsidRPr="00DE4B66" w:rsidRDefault="00C145C8">
      <w:pPr>
        <w:spacing w:after="0" w:line="240" w:lineRule="auto"/>
        <w:rPr>
          <w:rFonts w:ascii="Cambria" w:eastAsia="Cambria" w:hAnsi="Cambria" w:cs="Cambria"/>
          <w:sz w:val="22"/>
          <w:szCs w:val="22"/>
        </w:rPr>
      </w:pPr>
      <w:r w:rsidRPr="00DE4B66">
        <w:rPr>
          <w:rFonts w:ascii="Cambria" w:eastAsia="Cambria" w:hAnsi="Cambria" w:cs="Cambria"/>
          <w:color w:val="000000"/>
          <w:sz w:val="22"/>
          <w:szCs w:val="22"/>
        </w:rPr>
        <w:t xml:space="preserve">This hybrid environment creates both opportunities and operational challenges. </w:t>
      </w:r>
      <w:r w:rsidRPr="00DE4B66">
        <w:rPr>
          <w:rFonts w:ascii="Cambria" w:eastAsia="Cambria" w:hAnsi="Cambria" w:cs="Cambria"/>
          <w:sz w:val="22"/>
          <w:szCs w:val="22"/>
        </w:rPr>
        <w:t>While district-managed systems provide consistency and shared infrastructure, college-managed systems offer flexibility to meet local needs. At the same time, fragmentation, integration challenges, and varying system lifecycles impact user experience, operational efficiency, and the ability to scale technology solutions. Limited engagement between district-level technology planning and college practitioners and end-users can also result in solutions that do not fully reflect campus operational realities or user needs.</w:t>
      </w:r>
    </w:p>
    <w:p w14:paraId="547322AC" w14:textId="77777777" w:rsidR="007812BF" w:rsidRPr="00DE4B66" w:rsidRDefault="007812BF">
      <w:pPr>
        <w:spacing w:after="0" w:line="240" w:lineRule="auto"/>
        <w:rPr>
          <w:rFonts w:ascii="Cambria" w:eastAsia="Cambria" w:hAnsi="Cambria" w:cs="Cambria"/>
          <w:sz w:val="22"/>
          <w:szCs w:val="22"/>
        </w:rPr>
      </w:pPr>
    </w:p>
    <w:p w14:paraId="547322AD" w14:textId="77777777" w:rsidR="007812BF" w:rsidRPr="00DE4B66" w:rsidRDefault="00C145C8">
      <w:pPr>
        <w:spacing w:after="0" w:line="240" w:lineRule="auto"/>
        <w:rPr>
          <w:rFonts w:ascii="Cambria" w:eastAsia="Cambria" w:hAnsi="Cambria" w:cs="Cambria"/>
          <w:sz w:val="22"/>
          <w:szCs w:val="22"/>
        </w:rPr>
      </w:pPr>
      <w:r w:rsidRPr="00DE4B66">
        <w:rPr>
          <w:rFonts w:ascii="Cambria" w:eastAsia="Cambria" w:hAnsi="Cambria" w:cs="Cambria"/>
          <w:sz w:val="22"/>
          <w:szCs w:val="22"/>
        </w:rPr>
        <w:t>Effective technology planning at ARC requires:</w:t>
      </w:r>
    </w:p>
    <w:p w14:paraId="547322AE" w14:textId="77777777" w:rsidR="007812BF" w:rsidRPr="00DE4B66" w:rsidRDefault="00C145C8">
      <w:pPr>
        <w:numPr>
          <w:ilvl w:val="0"/>
          <w:numId w:val="17"/>
        </w:numPr>
        <w:spacing w:after="0" w:line="240" w:lineRule="auto"/>
        <w:rPr>
          <w:rFonts w:ascii="Cambria" w:eastAsia="Cambria" w:hAnsi="Cambria" w:cs="Cambria"/>
          <w:sz w:val="22"/>
          <w:szCs w:val="22"/>
        </w:rPr>
      </w:pPr>
      <w:r w:rsidRPr="00DE4B66">
        <w:rPr>
          <w:rFonts w:ascii="Cambria" w:eastAsia="Cambria" w:hAnsi="Cambria" w:cs="Cambria"/>
          <w:sz w:val="22"/>
          <w:szCs w:val="22"/>
        </w:rPr>
        <w:t>Strong coordination between college and district systems</w:t>
      </w:r>
    </w:p>
    <w:p w14:paraId="547322AF" w14:textId="77777777" w:rsidR="007812BF" w:rsidRPr="00DE4B66" w:rsidRDefault="00C145C8">
      <w:pPr>
        <w:numPr>
          <w:ilvl w:val="0"/>
          <w:numId w:val="17"/>
        </w:numPr>
        <w:spacing w:after="0" w:line="240" w:lineRule="auto"/>
        <w:rPr>
          <w:rFonts w:ascii="Cambria" w:eastAsia="Cambria" w:hAnsi="Cambria" w:cs="Cambria"/>
          <w:sz w:val="22"/>
          <w:szCs w:val="22"/>
        </w:rPr>
      </w:pPr>
      <w:r w:rsidRPr="00DE4B66">
        <w:rPr>
          <w:rFonts w:ascii="Cambria" w:eastAsia="Cambria" w:hAnsi="Cambria" w:cs="Cambria"/>
          <w:sz w:val="22"/>
          <w:szCs w:val="22"/>
        </w:rPr>
        <w:t>Standardization, where appropriate, to reduce complexity</w:t>
      </w:r>
    </w:p>
    <w:p w14:paraId="547322B0" w14:textId="77777777" w:rsidR="007812BF" w:rsidRPr="00DE4B66" w:rsidRDefault="00C145C8">
      <w:pPr>
        <w:numPr>
          <w:ilvl w:val="0"/>
          <w:numId w:val="17"/>
        </w:numPr>
        <w:spacing w:after="0" w:line="240" w:lineRule="auto"/>
        <w:rPr>
          <w:rFonts w:ascii="Cambria" w:eastAsia="Cambria" w:hAnsi="Cambria" w:cs="Cambria"/>
          <w:sz w:val="22"/>
          <w:szCs w:val="22"/>
        </w:rPr>
      </w:pPr>
      <w:r w:rsidRPr="00DE4B66">
        <w:rPr>
          <w:rFonts w:ascii="Cambria" w:eastAsia="Cambria" w:hAnsi="Cambria" w:cs="Cambria"/>
          <w:sz w:val="22"/>
          <w:szCs w:val="22"/>
        </w:rPr>
        <w:t>Strategic integration across platforms and services</w:t>
      </w:r>
    </w:p>
    <w:p w14:paraId="547322B1" w14:textId="77777777" w:rsidR="007812BF" w:rsidRPr="00DE4B66" w:rsidRDefault="00C145C8">
      <w:pPr>
        <w:numPr>
          <w:ilvl w:val="0"/>
          <w:numId w:val="17"/>
        </w:numPr>
        <w:spacing w:after="0" w:line="240" w:lineRule="auto"/>
        <w:rPr>
          <w:rFonts w:ascii="Cambria" w:eastAsia="Cambria" w:hAnsi="Cambria" w:cs="Cambria"/>
          <w:sz w:val="22"/>
          <w:szCs w:val="22"/>
        </w:rPr>
      </w:pPr>
      <w:r w:rsidRPr="00DE4B66">
        <w:rPr>
          <w:rFonts w:ascii="Cambria" w:eastAsia="Cambria" w:hAnsi="Cambria" w:cs="Cambria"/>
          <w:sz w:val="22"/>
          <w:szCs w:val="22"/>
        </w:rPr>
        <w:t>Clear governance to support decision-making and prioritization</w:t>
      </w:r>
    </w:p>
    <w:p w14:paraId="547322B2" w14:textId="77777777" w:rsidR="007812BF" w:rsidRPr="00DE4B66" w:rsidRDefault="00C145C8">
      <w:pPr>
        <w:numPr>
          <w:ilvl w:val="0"/>
          <w:numId w:val="17"/>
        </w:numPr>
        <w:spacing w:after="0" w:line="240" w:lineRule="auto"/>
        <w:rPr>
          <w:rFonts w:ascii="Cambria" w:eastAsia="Cambria" w:hAnsi="Cambria" w:cs="Cambria"/>
          <w:sz w:val="22"/>
          <w:szCs w:val="22"/>
        </w:rPr>
      </w:pPr>
      <w:r w:rsidRPr="00DE4B66">
        <w:rPr>
          <w:rFonts w:ascii="Cambria" w:eastAsia="Cambria" w:hAnsi="Cambria" w:cs="Cambria"/>
          <w:sz w:val="22"/>
          <w:szCs w:val="22"/>
        </w:rPr>
        <w:t>Sustained engagement between district-level technology planning and college practitioners and end-users to ensure solutions reflect operational realities and user needs</w:t>
      </w:r>
    </w:p>
    <w:p w14:paraId="547322B3" w14:textId="77777777" w:rsidR="007812BF" w:rsidRPr="00145A1E" w:rsidRDefault="007812BF">
      <w:pPr>
        <w:pStyle w:val="Heading3"/>
        <w:rPr>
          <w:rFonts w:ascii="Cambria" w:eastAsia="Cambria" w:hAnsi="Cambria" w:cs="Cambria"/>
          <w:sz w:val="8"/>
          <w:szCs w:val="8"/>
        </w:rPr>
      </w:pPr>
    </w:p>
    <w:p w14:paraId="547322B4" w14:textId="77777777" w:rsidR="007812BF" w:rsidRPr="006C3CA6" w:rsidRDefault="00C145C8" w:rsidP="006C3CA6">
      <w:pPr>
        <w:pStyle w:val="Heading1"/>
        <w:spacing w:before="160" w:line="240" w:lineRule="auto"/>
        <w:rPr>
          <w:sz w:val="28"/>
          <w:szCs w:val="28"/>
        </w:rPr>
      </w:pPr>
      <w:bookmarkStart w:id="13" w:name="_Toc238035222"/>
      <w:r w:rsidRPr="006C3CA6">
        <w:rPr>
          <w:sz w:val="28"/>
          <w:szCs w:val="28"/>
        </w:rPr>
        <w:t>4. Current State Summary</w:t>
      </w:r>
      <w:bookmarkEnd w:id="13"/>
    </w:p>
    <w:p w14:paraId="547322B5" w14:textId="77777777" w:rsidR="007812BF" w:rsidRPr="00145A1E" w:rsidRDefault="007812BF">
      <w:pPr>
        <w:spacing w:after="0" w:line="240" w:lineRule="auto"/>
        <w:rPr>
          <w:rFonts w:ascii="Cambria" w:eastAsia="Cambria" w:hAnsi="Cambria" w:cs="Cambria"/>
          <w:b/>
          <w:bCs/>
          <w:sz w:val="8"/>
          <w:szCs w:val="8"/>
        </w:rPr>
      </w:pPr>
    </w:p>
    <w:p w14:paraId="547322B6" w14:textId="53E6A0C4"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14" w:name="_Toc238035223"/>
      <w:r w:rsidRPr="00BB6C98">
        <w:rPr>
          <w:rFonts w:ascii="Cambria" w:hAnsi="Cambria"/>
          <w:b/>
          <w:bCs/>
          <w:color w:val="000000" w:themeColor="text1"/>
          <w:sz w:val="22"/>
          <w:szCs w:val="22"/>
        </w:rPr>
        <w:t>Infrastructure &amp; Systems</w:t>
      </w:r>
      <w:bookmarkEnd w:id="14"/>
    </w:p>
    <w:p w14:paraId="547322B7"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ARC’s infrastructure and systems environment reflects a mix of modern investments and aging components, resulting in inconsistent performance and reliability across campus. While core network and cloud capabilities provide a stable foundation, gaps in lifecycle planning, </w:t>
      </w:r>
      <w:r>
        <w:rPr>
          <w:rFonts w:ascii="Cambria" w:eastAsia="Cambria" w:hAnsi="Cambria" w:cs="Cambria"/>
          <w:sz w:val="22"/>
          <w:szCs w:val="22"/>
        </w:rPr>
        <w:lastRenderedPageBreak/>
        <w:t>standardization, and proactive monitoring create challenges in scalability, security, and user experience.</w:t>
      </w:r>
    </w:p>
    <w:p w14:paraId="547322B8" w14:textId="77777777" w:rsidR="007812BF" w:rsidRDefault="007812BF">
      <w:pPr>
        <w:spacing w:after="0" w:line="240" w:lineRule="auto"/>
        <w:rPr>
          <w:rFonts w:ascii="Cambria" w:eastAsia="Cambria" w:hAnsi="Cambria" w:cs="Cambria"/>
          <w:sz w:val="22"/>
          <w:szCs w:val="22"/>
        </w:rPr>
      </w:pPr>
    </w:p>
    <w:p w14:paraId="547322B9" w14:textId="77777777" w:rsidR="007812BF" w:rsidRDefault="00C145C8">
      <w:pPr>
        <w:numPr>
          <w:ilvl w:val="0"/>
          <w:numId w:val="42"/>
        </w:numPr>
        <w:spacing w:after="0" w:line="240" w:lineRule="auto"/>
        <w:rPr>
          <w:rFonts w:ascii="Cambria" w:eastAsia="Cambria" w:hAnsi="Cambria" w:cs="Cambria"/>
          <w:sz w:val="22"/>
          <w:szCs w:val="22"/>
        </w:rPr>
      </w:pPr>
      <w:r>
        <w:rPr>
          <w:rFonts w:ascii="Cambria" w:eastAsia="Cambria" w:hAnsi="Cambria" w:cs="Cambria"/>
          <w:sz w:val="22"/>
          <w:szCs w:val="22"/>
        </w:rPr>
        <w:t>Aging infrastructure and inconsistent classroom technology</w:t>
      </w:r>
    </w:p>
    <w:p w14:paraId="547322BA" w14:textId="77777777" w:rsidR="007812BF" w:rsidRDefault="00C145C8">
      <w:pPr>
        <w:numPr>
          <w:ilvl w:val="0"/>
          <w:numId w:val="42"/>
        </w:numPr>
        <w:spacing w:after="0" w:line="240" w:lineRule="auto"/>
        <w:rPr>
          <w:rFonts w:ascii="Cambria" w:eastAsia="Cambria" w:hAnsi="Cambria" w:cs="Cambria"/>
          <w:sz w:val="22"/>
          <w:szCs w:val="22"/>
        </w:rPr>
      </w:pPr>
      <w:r>
        <w:rPr>
          <w:rFonts w:ascii="Cambria" w:eastAsia="Cambria" w:hAnsi="Cambria" w:cs="Cambria"/>
          <w:sz w:val="22"/>
          <w:szCs w:val="22"/>
        </w:rPr>
        <w:t>Limited lifecycle planning and proactive monitoring</w:t>
      </w:r>
    </w:p>
    <w:p w14:paraId="547322BB" w14:textId="77777777" w:rsidR="007812BF" w:rsidRDefault="00C145C8">
      <w:pPr>
        <w:numPr>
          <w:ilvl w:val="0"/>
          <w:numId w:val="42"/>
        </w:numPr>
        <w:spacing w:after="0" w:line="240" w:lineRule="auto"/>
        <w:rPr>
          <w:rFonts w:ascii="Cambria" w:eastAsia="Cambria" w:hAnsi="Cambria" w:cs="Cambria"/>
          <w:sz w:val="22"/>
          <w:szCs w:val="22"/>
        </w:rPr>
      </w:pPr>
      <w:r>
        <w:rPr>
          <w:rFonts w:ascii="Cambria" w:eastAsia="Cambria" w:hAnsi="Cambria" w:cs="Cambria"/>
          <w:sz w:val="22"/>
          <w:szCs w:val="22"/>
        </w:rPr>
        <w:t>Inconsistent standards across classrooms, labs, and support spaces, resulting in variable reliability and user experience</w:t>
      </w:r>
    </w:p>
    <w:p w14:paraId="547322BC" w14:textId="77777777" w:rsidR="007812BF" w:rsidRPr="00DE5694" w:rsidRDefault="00C145C8">
      <w:pPr>
        <w:numPr>
          <w:ilvl w:val="0"/>
          <w:numId w:val="42"/>
        </w:numPr>
        <w:spacing w:after="0" w:line="240" w:lineRule="auto"/>
        <w:rPr>
          <w:rFonts w:ascii="Cambria" w:eastAsia="Cambria" w:hAnsi="Cambria" w:cs="Cambria"/>
          <w:sz w:val="22"/>
          <w:szCs w:val="22"/>
        </w:rPr>
      </w:pPr>
      <w:r w:rsidRPr="00DE5694">
        <w:rPr>
          <w:rFonts w:ascii="Cambria" w:eastAsia="Cambria" w:hAnsi="Cambria" w:cs="Cambria"/>
          <w:sz w:val="22"/>
          <w:szCs w:val="22"/>
        </w:rPr>
        <w:t>Growing technical debt across legacy systems, hardware, and unsupported technologies</w:t>
      </w:r>
    </w:p>
    <w:p w14:paraId="547322BD" w14:textId="77777777" w:rsidR="007812BF" w:rsidRPr="00DE4B66" w:rsidRDefault="00C145C8">
      <w:pPr>
        <w:numPr>
          <w:ilvl w:val="0"/>
          <w:numId w:val="42"/>
        </w:numPr>
        <w:spacing w:after="0" w:line="240" w:lineRule="auto"/>
        <w:rPr>
          <w:rFonts w:ascii="Cambria" w:eastAsia="Cambria" w:hAnsi="Cambria" w:cs="Cambria"/>
          <w:sz w:val="22"/>
          <w:szCs w:val="22"/>
        </w:rPr>
      </w:pPr>
      <w:r w:rsidRPr="00DE4B66">
        <w:rPr>
          <w:rFonts w:ascii="Cambria" w:eastAsia="Cambria" w:hAnsi="Cambria" w:cs="Cambria"/>
          <w:sz w:val="22"/>
          <w:szCs w:val="22"/>
        </w:rPr>
        <w:t>Continued reliance on legacy application frameworks that are no longer vendor-supported increases both security and maintenance burden</w:t>
      </w:r>
    </w:p>
    <w:p w14:paraId="547322BE" w14:textId="77777777" w:rsidR="007812BF" w:rsidRPr="00DE4B66" w:rsidRDefault="00C145C8">
      <w:pPr>
        <w:numPr>
          <w:ilvl w:val="0"/>
          <w:numId w:val="42"/>
        </w:numPr>
        <w:spacing w:after="0" w:line="240" w:lineRule="auto"/>
        <w:rPr>
          <w:rFonts w:ascii="Cambria" w:eastAsia="Cambria" w:hAnsi="Cambria" w:cs="Cambria"/>
          <w:sz w:val="22"/>
          <w:szCs w:val="22"/>
        </w:rPr>
      </w:pPr>
      <w:r w:rsidRPr="00DE4B66">
        <w:rPr>
          <w:rFonts w:ascii="Cambria" w:eastAsia="Cambria" w:hAnsi="Cambria" w:cs="Cambria"/>
          <w:sz w:val="22"/>
          <w:szCs w:val="22"/>
        </w:rPr>
        <w:t>Gaps in proactive monitoring and maintenance, leading to reactive support models and downtime</w:t>
      </w:r>
    </w:p>
    <w:p w14:paraId="547322BF" w14:textId="77777777" w:rsidR="007812BF" w:rsidRPr="00DE4B66" w:rsidRDefault="00C145C8">
      <w:pPr>
        <w:numPr>
          <w:ilvl w:val="0"/>
          <w:numId w:val="42"/>
        </w:numPr>
        <w:spacing w:after="0" w:line="240" w:lineRule="auto"/>
        <w:rPr>
          <w:rFonts w:ascii="Cambria" w:eastAsia="Cambria" w:hAnsi="Cambria" w:cs="Cambria"/>
          <w:sz w:val="22"/>
          <w:szCs w:val="22"/>
        </w:rPr>
      </w:pPr>
      <w:r w:rsidRPr="00DE4B66">
        <w:rPr>
          <w:rFonts w:ascii="Cambria" w:eastAsia="Cambria" w:hAnsi="Cambria" w:cs="Cambria"/>
          <w:sz w:val="22"/>
          <w:szCs w:val="22"/>
        </w:rPr>
        <w:t>Limited centralized observability (e.g., log aggregation, performance monitoring) constrains proactive detection and response</w:t>
      </w:r>
    </w:p>
    <w:p w14:paraId="547322C0" w14:textId="77777777" w:rsidR="007812BF" w:rsidRPr="00DE4B66" w:rsidRDefault="00C145C8">
      <w:pPr>
        <w:numPr>
          <w:ilvl w:val="0"/>
          <w:numId w:val="42"/>
        </w:numPr>
        <w:spacing w:after="0" w:line="240" w:lineRule="auto"/>
        <w:rPr>
          <w:rFonts w:ascii="Cambria" w:eastAsia="Cambria" w:hAnsi="Cambria" w:cs="Cambria"/>
          <w:sz w:val="22"/>
          <w:szCs w:val="22"/>
        </w:rPr>
      </w:pPr>
      <w:r w:rsidRPr="00DE4B66">
        <w:rPr>
          <w:rFonts w:ascii="Cambria" w:eastAsia="Cambria" w:hAnsi="Cambria" w:cs="Cambria"/>
          <w:sz w:val="22"/>
          <w:szCs w:val="22"/>
        </w:rPr>
        <w:t>Infrastructure constraints (power, network capacity, facility limitations) are impacting scalability and modernization efforts</w:t>
      </w:r>
    </w:p>
    <w:p w14:paraId="547322C1" w14:textId="77777777" w:rsidR="007812BF" w:rsidRPr="00730174" w:rsidRDefault="00C145C8">
      <w:pPr>
        <w:numPr>
          <w:ilvl w:val="0"/>
          <w:numId w:val="42"/>
        </w:numPr>
        <w:spacing w:after="0" w:line="240" w:lineRule="auto"/>
        <w:rPr>
          <w:rFonts w:ascii="Cambria" w:eastAsia="Cambria" w:hAnsi="Cambria" w:cs="Cambria"/>
          <w:sz w:val="22"/>
          <w:szCs w:val="22"/>
        </w:rPr>
      </w:pPr>
      <w:r w:rsidRPr="00DE4B66">
        <w:rPr>
          <w:rFonts w:ascii="Cambria" w:eastAsia="Cambria" w:hAnsi="Cambria" w:cs="Cambria"/>
          <w:sz w:val="22"/>
          <w:szCs w:val="22"/>
        </w:rPr>
        <w:t>Increasing cybersecu</w:t>
      </w:r>
      <w:r w:rsidRPr="00730174">
        <w:rPr>
          <w:rFonts w:ascii="Cambria" w:eastAsia="Cambria" w:hAnsi="Cambria" w:cs="Cambria"/>
          <w:sz w:val="22"/>
          <w:szCs w:val="22"/>
        </w:rPr>
        <w:t>rity risks due to outdated systems and uneven implementation of security controls (e.g., MFA, endpoint protection)</w:t>
      </w:r>
    </w:p>
    <w:p w14:paraId="547322C2" w14:textId="379B1BDF" w:rsidR="007812BF" w:rsidRPr="00730174" w:rsidRDefault="00730174">
      <w:pPr>
        <w:numPr>
          <w:ilvl w:val="0"/>
          <w:numId w:val="42"/>
        </w:numPr>
        <w:spacing w:after="0" w:line="240" w:lineRule="auto"/>
        <w:rPr>
          <w:rFonts w:ascii="Cambria" w:eastAsia="Cambria" w:hAnsi="Cambria" w:cs="Cambria"/>
          <w:sz w:val="22"/>
          <w:szCs w:val="22"/>
        </w:rPr>
      </w:pPr>
      <w:r w:rsidRPr="00730174">
        <w:rPr>
          <w:rFonts w:ascii="Cambria" w:eastAsia="Cambria" w:hAnsi="Cambria" w:cs="Cambria"/>
          <w:sz w:val="22"/>
          <w:szCs w:val="22"/>
        </w:rPr>
        <w:t xml:space="preserve">Disaster recovery, backup, and business continuity practices for critical local systems are not consistently defined or regularly validated. </w:t>
      </w:r>
    </w:p>
    <w:p w14:paraId="547322C3" w14:textId="77777777" w:rsidR="007812BF" w:rsidRDefault="007812BF">
      <w:pPr>
        <w:spacing w:after="0" w:line="240" w:lineRule="auto"/>
        <w:rPr>
          <w:rFonts w:ascii="Cambria" w:eastAsia="Cambria" w:hAnsi="Cambria" w:cs="Cambria"/>
          <w:sz w:val="22"/>
          <w:szCs w:val="22"/>
        </w:rPr>
      </w:pPr>
    </w:p>
    <w:p w14:paraId="547322C4" w14:textId="51B264BB"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15" w:name="_Toc238035224"/>
      <w:r w:rsidRPr="00BB6C98">
        <w:rPr>
          <w:rFonts w:ascii="Cambria" w:hAnsi="Cambria"/>
          <w:b/>
          <w:bCs/>
          <w:color w:val="000000" w:themeColor="text1"/>
          <w:sz w:val="22"/>
          <w:szCs w:val="22"/>
        </w:rPr>
        <w:t>Data &amp; Systems</w:t>
      </w:r>
      <w:bookmarkEnd w:id="15"/>
      <w:r w:rsidRPr="00BB6C98">
        <w:rPr>
          <w:rFonts w:ascii="Cambria" w:hAnsi="Cambria"/>
          <w:b/>
          <w:bCs/>
          <w:color w:val="000000" w:themeColor="text1"/>
          <w:sz w:val="22"/>
          <w:szCs w:val="22"/>
        </w:rPr>
        <w:t xml:space="preserve"> </w:t>
      </w:r>
    </w:p>
    <w:p w14:paraId="547322C5" w14:textId="5AD4F021"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ARC’s data and systems environment is heavily influenced by district-managed platforms, creating both consistency and constraints. While core systems provide essential functionality, limitations in data access, integration, and governance result in delays, inefficiencies, and reliance on manual processes. These challenges impact the college’s ability to make timely, data-informed decisions and highlight the need for a more streamlined and accessible data ecosystem.</w:t>
      </w:r>
    </w:p>
    <w:p w14:paraId="547322C6" w14:textId="77777777" w:rsidR="007812BF" w:rsidRDefault="007812BF">
      <w:pPr>
        <w:spacing w:after="0" w:line="240" w:lineRule="auto"/>
        <w:rPr>
          <w:rFonts w:ascii="Cambria" w:eastAsia="Cambria" w:hAnsi="Cambria" w:cs="Cambria"/>
          <w:sz w:val="22"/>
          <w:szCs w:val="22"/>
        </w:rPr>
      </w:pPr>
    </w:p>
    <w:p w14:paraId="547322C7" w14:textId="77777777" w:rsidR="007812BF" w:rsidRDefault="00C145C8">
      <w:pPr>
        <w:numPr>
          <w:ilvl w:val="0"/>
          <w:numId w:val="43"/>
        </w:numPr>
        <w:spacing w:after="0" w:line="240" w:lineRule="auto"/>
        <w:rPr>
          <w:rFonts w:ascii="Cambria" w:eastAsia="Cambria" w:hAnsi="Cambria" w:cs="Cambria"/>
          <w:sz w:val="22"/>
          <w:szCs w:val="22"/>
        </w:rPr>
      </w:pPr>
      <w:r>
        <w:rPr>
          <w:rFonts w:ascii="Cambria" w:eastAsia="Cambria" w:hAnsi="Cambria" w:cs="Cambria"/>
          <w:sz w:val="22"/>
          <w:szCs w:val="22"/>
        </w:rPr>
        <w:t>Dependence on district-managed systems</w:t>
      </w:r>
    </w:p>
    <w:p w14:paraId="547322C8" w14:textId="77777777" w:rsidR="007812BF" w:rsidRDefault="00C145C8">
      <w:pPr>
        <w:numPr>
          <w:ilvl w:val="0"/>
          <w:numId w:val="43"/>
        </w:numPr>
        <w:spacing w:after="0" w:line="240" w:lineRule="auto"/>
        <w:rPr>
          <w:rFonts w:ascii="Cambria" w:eastAsia="Cambria" w:hAnsi="Cambria" w:cs="Cambria"/>
          <w:sz w:val="22"/>
          <w:szCs w:val="22"/>
        </w:rPr>
      </w:pPr>
      <w:r>
        <w:rPr>
          <w:rFonts w:ascii="Cambria" w:eastAsia="Cambria" w:hAnsi="Cambria" w:cs="Cambria"/>
          <w:sz w:val="22"/>
          <w:szCs w:val="22"/>
        </w:rPr>
        <w:t>Delayed and fragmented data access</w:t>
      </w:r>
    </w:p>
    <w:p w14:paraId="547322C9" w14:textId="77777777" w:rsidR="007812BF" w:rsidRPr="00DE4B66" w:rsidRDefault="00C145C8">
      <w:pPr>
        <w:numPr>
          <w:ilvl w:val="0"/>
          <w:numId w:val="43"/>
        </w:numPr>
        <w:spacing w:after="0" w:line="240" w:lineRule="auto"/>
        <w:rPr>
          <w:rFonts w:ascii="Cambria" w:eastAsia="Cambria" w:hAnsi="Cambria" w:cs="Cambria"/>
          <w:sz w:val="22"/>
          <w:szCs w:val="22"/>
        </w:rPr>
      </w:pPr>
      <w:r w:rsidRPr="00DE4B66">
        <w:rPr>
          <w:rFonts w:ascii="Cambria" w:eastAsia="Cambria" w:hAnsi="Cambria" w:cs="Cambria"/>
          <w:sz w:val="22"/>
          <w:szCs w:val="22"/>
        </w:rPr>
        <w:t>Primary district-to-college data interfaces operate on scheduled batch refresh cycles rather than real-time access, resulting in reporting and operational data that reflects source systems on a delayed basis, impacting timely decision-making</w:t>
      </w:r>
    </w:p>
    <w:p w14:paraId="547322CA" w14:textId="77777777" w:rsidR="007812BF" w:rsidRPr="00DE4B66" w:rsidRDefault="00C145C8">
      <w:pPr>
        <w:numPr>
          <w:ilvl w:val="0"/>
          <w:numId w:val="43"/>
        </w:numPr>
        <w:spacing w:after="0" w:line="240" w:lineRule="auto"/>
        <w:rPr>
          <w:rFonts w:ascii="Cambria" w:eastAsia="Cambria" w:hAnsi="Cambria" w:cs="Cambria"/>
          <w:sz w:val="22"/>
          <w:szCs w:val="22"/>
        </w:rPr>
      </w:pPr>
      <w:r w:rsidRPr="00DE4B66">
        <w:rPr>
          <w:rFonts w:ascii="Cambria" w:eastAsia="Cambria" w:hAnsi="Cambria" w:cs="Cambria"/>
          <w:sz w:val="22"/>
          <w:szCs w:val="22"/>
        </w:rPr>
        <w:t>Lack of direct control over data pipelines, integrations, and reporting tools</w:t>
      </w:r>
    </w:p>
    <w:p w14:paraId="547322CB" w14:textId="77777777" w:rsidR="007812BF" w:rsidRPr="00DE4B66" w:rsidRDefault="00C145C8">
      <w:pPr>
        <w:numPr>
          <w:ilvl w:val="0"/>
          <w:numId w:val="43"/>
        </w:numPr>
        <w:spacing w:after="0" w:line="240" w:lineRule="auto"/>
        <w:rPr>
          <w:rFonts w:ascii="Cambria" w:eastAsia="Cambria" w:hAnsi="Cambria" w:cs="Cambria"/>
          <w:sz w:val="22"/>
          <w:szCs w:val="22"/>
        </w:rPr>
      </w:pPr>
      <w:r w:rsidRPr="00DE4B66">
        <w:rPr>
          <w:rFonts w:ascii="Cambria" w:eastAsia="Cambria" w:hAnsi="Cambria" w:cs="Cambria"/>
          <w:sz w:val="22"/>
          <w:szCs w:val="22"/>
        </w:rPr>
        <w:t>Limited availability of programmatic (API-based) access to district data, requiring local workarounds and batch reporting to meet operational and reporting needs</w:t>
      </w:r>
    </w:p>
    <w:p w14:paraId="547322CC" w14:textId="77777777" w:rsidR="007812BF" w:rsidRPr="00DE4B66" w:rsidRDefault="00C145C8">
      <w:pPr>
        <w:numPr>
          <w:ilvl w:val="0"/>
          <w:numId w:val="43"/>
        </w:numPr>
        <w:spacing w:after="0" w:line="240" w:lineRule="auto"/>
        <w:rPr>
          <w:rFonts w:ascii="Cambria" w:eastAsia="Cambria" w:hAnsi="Cambria" w:cs="Cambria"/>
          <w:sz w:val="22"/>
          <w:szCs w:val="22"/>
        </w:rPr>
      </w:pPr>
      <w:r w:rsidRPr="00DE4B66">
        <w:rPr>
          <w:rFonts w:ascii="Cambria" w:eastAsia="Cambria" w:hAnsi="Cambria" w:cs="Cambria"/>
          <w:sz w:val="22"/>
          <w:szCs w:val="22"/>
        </w:rPr>
        <w:t>Disconnected systems requiring duplicate data entry and manual reconciliation</w:t>
      </w:r>
    </w:p>
    <w:p w14:paraId="547322CD" w14:textId="77777777" w:rsidR="007812BF" w:rsidRPr="00DE4B66" w:rsidRDefault="00C145C8">
      <w:pPr>
        <w:numPr>
          <w:ilvl w:val="0"/>
          <w:numId w:val="43"/>
        </w:numPr>
        <w:spacing w:after="0" w:line="240" w:lineRule="auto"/>
        <w:rPr>
          <w:rFonts w:ascii="Cambria" w:eastAsia="Cambria" w:hAnsi="Cambria" w:cs="Cambria"/>
          <w:sz w:val="22"/>
          <w:szCs w:val="22"/>
        </w:rPr>
      </w:pPr>
      <w:r w:rsidRPr="00DE4B66">
        <w:rPr>
          <w:rFonts w:ascii="Cambria" w:eastAsia="Cambria" w:hAnsi="Cambria" w:cs="Cambria"/>
          <w:sz w:val="22"/>
          <w:szCs w:val="22"/>
        </w:rPr>
        <w:t>Staff in student services programs serving equity-impacted populations (e.g., DSPS, EOPS, CalWORKs) rely on manual data reconciliation — calculating student eligibility from multiple systems by hand — due to the absence of integrated, real-time student data</w:t>
      </w:r>
    </w:p>
    <w:p w14:paraId="547322CE" w14:textId="77777777" w:rsidR="007812BF" w:rsidRDefault="00C145C8">
      <w:pPr>
        <w:numPr>
          <w:ilvl w:val="0"/>
          <w:numId w:val="43"/>
        </w:numPr>
        <w:spacing w:after="0" w:line="240" w:lineRule="auto"/>
        <w:rPr>
          <w:rFonts w:ascii="Cambria" w:eastAsia="Cambria" w:hAnsi="Cambria" w:cs="Cambria"/>
          <w:sz w:val="22"/>
          <w:szCs w:val="22"/>
        </w:rPr>
      </w:pPr>
      <w:r>
        <w:rPr>
          <w:rFonts w:ascii="Cambria" w:eastAsia="Cambria" w:hAnsi="Cambria" w:cs="Cambria"/>
          <w:sz w:val="22"/>
          <w:szCs w:val="22"/>
        </w:rPr>
        <w:t>Inconsistent data definitions and governance practices across systems</w:t>
      </w:r>
    </w:p>
    <w:p w14:paraId="547322CF" w14:textId="77777777" w:rsidR="007812BF" w:rsidRDefault="00C145C8">
      <w:pPr>
        <w:numPr>
          <w:ilvl w:val="0"/>
          <w:numId w:val="43"/>
        </w:numPr>
        <w:spacing w:after="0" w:line="240" w:lineRule="auto"/>
        <w:rPr>
          <w:rFonts w:ascii="Cambria" w:eastAsia="Cambria" w:hAnsi="Cambria" w:cs="Cambria"/>
          <w:sz w:val="22"/>
          <w:szCs w:val="22"/>
        </w:rPr>
      </w:pPr>
      <w:r>
        <w:rPr>
          <w:rFonts w:ascii="Cambria" w:eastAsia="Cambria" w:hAnsi="Cambria" w:cs="Cambria"/>
          <w:sz w:val="22"/>
          <w:szCs w:val="22"/>
        </w:rPr>
        <w:t>Limited self-service reporting capabilities for departments, increasing reliance on IT and workarounds</w:t>
      </w:r>
    </w:p>
    <w:p w14:paraId="547322D0" w14:textId="77777777" w:rsidR="007812BF" w:rsidRDefault="00C145C8">
      <w:pPr>
        <w:numPr>
          <w:ilvl w:val="0"/>
          <w:numId w:val="43"/>
        </w:numPr>
        <w:spacing w:after="0" w:line="240" w:lineRule="auto"/>
        <w:rPr>
          <w:rFonts w:ascii="Cambria" w:eastAsia="Cambria" w:hAnsi="Cambria" w:cs="Cambria"/>
          <w:sz w:val="22"/>
          <w:szCs w:val="22"/>
        </w:rPr>
      </w:pPr>
      <w:r>
        <w:rPr>
          <w:rFonts w:ascii="Cambria" w:eastAsia="Cambria" w:hAnsi="Cambria" w:cs="Cambria"/>
          <w:sz w:val="22"/>
          <w:szCs w:val="22"/>
        </w:rPr>
        <w:t>Emerging need for institutional data governance, integration strategy, and analytics capability</w:t>
      </w:r>
    </w:p>
    <w:p w14:paraId="547322D1" w14:textId="77777777" w:rsidR="007812BF" w:rsidRDefault="007812BF">
      <w:pPr>
        <w:spacing w:after="0" w:line="240" w:lineRule="auto"/>
        <w:rPr>
          <w:rFonts w:ascii="Cambria" w:eastAsia="Cambria" w:hAnsi="Cambria" w:cs="Cambria"/>
          <w:sz w:val="22"/>
          <w:szCs w:val="22"/>
        </w:rPr>
      </w:pPr>
    </w:p>
    <w:p w14:paraId="547322D2" w14:textId="5FBBF136" w:rsidR="007812BF" w:rsidRPr="00BB6C98" w:rsidRDefault="00C145C8" w:rsidP="00BB6C98">
      <w:pPr>
        <w:pStyle w:val="Heading2"/>
        <w:spacing w:before="0" w:after="0" w:line="240" w:lineRule="auto"/>
        <w:rPr>
          <w:rFonts w:ascii="Cambria" w:hAnsi="Cambria"/>
          <w:b/>
          <w:bCs/>
          <w:color w:val="000000" w:themeColor="text1"/>
          <w:sz w:val="22"/>
          <w:szCs w:val="22"/>
        </w:rPr>
      </w:pPr>
      <w:bookmarkStart w:id="16" w:name="_Toc238035225"/>
      <w:r w:rsidRPr="00BB6C98">
        <w:rPr>
          <w:rFonts w:ascii="Cambria" w:hAnsi="Cambria"/>
          <w:b/>
          <w:bCs/>
          <w:color w:val="000000" w:themeColor="text1"/>
          <w:sz w:val="22"/>
          <w:szCs w:val="22"/>
        </w:rPr>
        <w:t>Teaching &amp; Learning</w:t>
      </w:r>
      <w:bookmarkEnd w:id="16"/>
      <w:r w:rsidRPr="00BB6C98">
        <w:rPr>
          <w:rFonts w:ascii="Cambria" w:hAnsi="Cambria"/>
          <w:b/>
          <w:bCs/>
          <w:color w:val="000000" w:themeColor="text1"/>
          <w:sz w:val="22"/>
          <w:szCs w:val="22"/>
        </w:rPr>
        <w:t xml:space="preserve"> </w:t>
      </w:r>
    </w:p>
    <w:p w14:paraId="547322D3" w14:textId="4CE17B52" w:rsidR="007812BF" w:rsidRPr="00DE4B66" w:rsidRDefault="00C145C8">
      <w:pPr>
        <w:spacing w:after="0" w:line="240" w:lineRule="auto"/>
        <w:rPr>
          <w:rFonts w:ascii="Cambria" w:eastAsia="Cambria" w:hAnsi="Cambria" w:cs="Cambria"/>
          <w:color w:val="000000" w:themeColor="text1"/>
          <w:sz w:val="22"/>
          <w:szCs w:val="22"/>
        </w:rPr>
      </w:pPr>
      <w:r>
        <w:rPr>
          <w:rFonts w:ascii="Cambria" w:eastAsia="Cambria" w:hAnsi="Cambria" w:cs="Cambria"/>
          <w:sz w:val="22"/>
          <w:szCs w:val="22"/>
        </w:rPr>
        <w:t>Technology plays a critical role in supporting teaching and learning at ARC; however, the current environment is inconsistent and not fully aligned with evolving instructional needs. Variability in classroom technol</w:t>
      </w:r>
      <w:r w:rsidRPr="00DE4B66">
        <w:rPr>
          <w:rFonts w:ascii="Cambria" w:eastAsia="Cambria" w:hAnsi="Cambria" w:cs="Cambria"/>
          <w:color w:val="000000" w:themeColor="text1"/>
          <w:sz w:val="22"/>
          <w:szCs w:val="22"/>
        </w:rPr>
        <w:t xml:space="preserve">ogy, limited support for hybrid modalities, and gaps in training and support for both students and faculty create barriers to effective teaching and learning, negatively impacting </w:t>
      </w:r>
      <w:r w:rsidRPr="00DE4B66">
        <w:rPr>
          <w:rFonts w:ascii="Cambria" w:eastAsia="Cambria" w:hAnsi="Cambria" w:cs="Cambria"/>
          <w:color w:val="000000" w:themeColor="text1"/>
          <w:sz w:val="22"/>
          <w:szCs w:val="22"/>
        </w:rPr>
        <w:lastRenderedPageBreak/>
        <w:t xml:space="preserve">the student experience. As demand for integration of AI tools as well </w:t>
      </w:r>
      <w:r w:rsidR="00145A1E" w:rsidRPr="00DE4B66">
        <w:rPr>
          <w:rFonts w:ascii="Cambria" w:eastAsia="Cambria" w:hAnsi="Cambria" w:cs="Cambria"/>
          <w:color w:val="000000" w:themeColor="text1"/>
          <w:sz w:val="22"/>
          <w:szCs w:val="22"/>
        </w:rPr>
        <w:t>as flexible</w:t>
      </w:r>
      <w:r w:rsidRPr="00DE4B66">
        <w:rPr>
          <w:rFonts w:ascii="Cambria" w:eastAsia="Cambria" w:hAnsi="Cambria" w:cs="Cambria"/>
          <w:color w:val="000000" w:themeColor="text1"/>
          <w:sz w:val="22"/>
          <w:szCs w:val="22"/>
        </w:rPr>
        <w:t xml:space="preserve"> and accessible learning continues to grow, a more standardized, flexible, and well supported instructional technology environment is needed.</w:t>
      </w:r>
    </w:p>
    <w:p w14:paraId="547322D4" w14:textId="77777777" w:rsidR="007812BF" w:rsidRPr="00DE4B66" w:rsidRDefault="007812BF">
      <w:pPr>
        <w:spacing w:after="0" w:line="240" w:lineRule="auto"/>
        <w:rPr>
          <w:rFonts w:ascii="Cambria" w:eastAsia="Cambria" w:hAnsi="Cambria" w:cs="Cambria"/>
          <w:color w:val="000000" w:themeColor="text1"/>
          <w:sz w:val="22"/>
          <w:szCs w:val="22"/>
        </w:rPr>
      </w:pPr>
    </w:p>
    <w:p w14:paraId="547322D5" w14:textId="275A5C88"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 xml:space="preserve">Differences in how students and faculty experience and interact with instructional technologies, leading to misalignment, confusion, and inefficiencies in teaching and learning </w:t>
      </w:r>
    </w:p>
    <w:p w14:paraId="547322D6" w14:textId="39E2BD98"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Limited hybrid instructional technology support and training for both students and faculty</w:t>
      </w:r>
    </w:p>
    <w:p w14:paraId="547322D7" w14:textId="3B9DF6A2"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Significant variability in classroom AV technology, interfaces, 3rd party log-in requirements, and reliability, impacting instructional time</w:t>
      </w:r>
    </w:p>
    <w:p w14:paraId="547322D8" w14:textId="77777777"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Growing demand for hybrid, flexible, and “sync-flex” instructional modalities without consistent infrastructure or scheduling support</w:t>
      </w:r>
    </w:p>
    <w:p w14:paraId="547322D9" w14:textId="1D35C7EA"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Insufficient faculty and student training and support for instructional technologies and emerging tools</w:t>
      </w:r>
    </w:p>
    <w:p w14:paraId="547322DA" w14:textId="77777777"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Accessibility gaps in instructional materials and platforms, increasing compliance risk, and faculty workload</w:t>
      </w:r>
    </w:p>
    <w:p w14:paraId="547322DB" w14:textId="77777777"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Technology limitations (bandwidth, audio quality, software access) are affecting student engagement and learning outcomes</w:t>
      </w:r>
    </w:p>
    <w:p w14:paraId="547322DC" w14:textId="77777777" w:rsidR="007812BF" w:rsidRPr="00DE4B66" w:rsidRDefault="00C145C8">
      <w:pPr>
        <w:numPr>
          <w:ilvl w:val="0"/>
          <w:numId w:val="4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Licensing and platform constraints are creating barriers to instructional delivery and innovation</w:t>
      </w:r>
    </w:p>
    <w:p w14:paraId="547322DD" w14:textId="77777777" w:rsidR="007812BF" w:rsidRDefault="007812BF">
      <w:pPr>
        <w:spacing w:after="0" w:line="240" w:lineRule="auto"/>
        <w:rPr>
          <w:rFonts w:ascii="Cambria" w:eastAsia="Cambria" w:hAnsi="Cambria" w:cs="Cambria"/>
          <w:sz w:val="22"/>
          <w:szCs w:val="22"/>
        </w:rPr>
      </w:pPr>
    </w:p>
    <w:p w14:paraId="547322DE" w14:textId="46705B2E"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17" w:name="_Toc238035226"/>
      <w:r w:rsidRPr="00BB6C98">
        <w:rPr>
          <w:rFonts w:ascii="Cambria" w:hAnsi="Cambria"/>
          <w:b/>
          <w:bCs/>
          <w:color w:val="000000" w:themeColor="text1"/>
          <w:sz w:val="22"/>
          <w:szCs w:val="22"/>
        </w:rPr>
        <w:t>User Experience</w:t>
      </w:r>
      <w:bookmarkEnd w:id="17"/>
      <w:r w:rsidRPr="00BB6C98">
        <w:rPr>
          <w:rFonts w:ascii="Cambria" w:hAnsi="Cambria"/>
          <w:b/>
          <w:bCs/>
          <w:color w:val="000000" w:themeColor="text1"/>
          <w:sz w:val="22"/>
          <w:szCs w:val="22"/>
        </w:rPr>
        <w:t xml:space="preserve"> </w:t>
      </w:r>
    </w:p>
    <w:p w14:paraId="547322DF" w14:textId="09572DFE"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digital experience at ARC is fragmented across multiple systems, platforms, and communication channels, creating challenges for students, faculty, and staff. Users often navigate disconnected tools with inconsistent interfaces and communication practices, leading to confusion, missed information, and inefficiencies. A more integrated, user-centered approach is needed to simplify access, improve communication, and enhance the overall experience across the institution.</w:t>
      </w:r>
    </w:p>
    <w:p w14:paraId="547322E0" w14:textId="77777777" w:rsidR="007812BF" w:rsidRDefault="007812BF">
      <w:pPr>
        <w:spacing w:after="0" w:line="240" w:lineRule="auto"/>
        <w:rPr>
          <w:rFonts w:ascii="Cambria" w:eastAsia="Cambria" w:hAnsi="Cambria" w:cs="Cambria"/>
          <w:sz w:val="22"/>
          <w:szCs w:val="22"/>
        </w:rPr>
      </w:pPr>
    </w:p>
    <w:p w14:paraId="547322E1"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Fragmented communication platforms</w:t>
      </w:r>
    </w:p>
    <w:p w14:paraId="547322E2"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Lack of unified digital experience</w:t>
      </w:r>
    </w:p>
    <w:p w14:paraId="547322E3"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Disconnected systems for students, faculty, and staff requiring multiple logins and navigation across platforms</w:t>
      </w:r>
    </w:p>
    <w:p w14:paraId="547322E4"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Inconsistent communication practices across email, LMS, messaging tools, and other systems</w:t>
      </w:r>
    </w:p>
    <w:p w14:paraId="547322E5"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Limited centralized access to information, services, and status tracking (e.g., forms, requests, student services)</w:t>
      </w:r>
    </w:p>
    <w:p w14:paraId="547322E6"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Website and portal usability challenges, including accessibility and navigation issues</w:t>
      </w:r>
    </w:p>
    <w:p w14:paraId="547322E7" w14:textId="77777777" w:rsidR="007812BF" w:rsidRPr="00DE4B66" w:rsidRDefault="00C145C8">
      <w:pPr>
        <w:numPr>
          <w:ilvl w:val="0"/>
          <w:numId w:val="45"/>
        </w:numPr>
        <w:spacing w:after="0" w:line="240" w:lineRule="auto"/>
        <w:rPr>
          <w:rFonts w:ascii="Cambria" w:eastAsia="Cambria" w:hAnsi="Cambria" w:cs="Cambria"/>
          <w:sz w:val="22"/>
          <w:szCs w:val="22"/>
        </w:rPr>
      </w:pPr>
      <w:r w:rsidRPr="00DE4B66">
        <w:rPr>
          <w:rFonts w:ascii="Cambria" w:eastAsia="Cambria" w:hAnsi="Cambria" w:cs="Cambria"/>
          <w:sz w:val="22"/>
          <w:szCs w:val="22"/>
        </w:rPr>
        <w:t>Inconsistent mobile-responsive design across local applications, limiting access for students, faculty, and staff who rely on mobile devices</w:t>
      </w:r>
    </w:p>
    <w:p w14:paraId="547322E8" w14:textId="0081C76B"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Lack of standardized communication strategy for reaching students effectively (e.g., limited SMS/text integration)</w:t>
      </w:r>
    </w:p>
    <w:p w14:paraId="547322E9" w14:textId="77777777" w:rsidR="007812BF" w:rsidRDefault="00C145C8">
      <w:pPr>
        <w:numPr>
          <w:ilvl w:val="0"/>
          <w:numId w:val="45"/>
        </w:numPr>
        <w:spacing w:after="0" w:line="240" w:lineRule="auto"/>
        <w:rPr>
          <w:rFonts w:ascii="Cambria" w:eastAsia="Cambria" w:hAnsi="Cambria" w:cs="Cambria"/>
          <w:sz w:val="22"/>
          <w:szCs w:val="22"/>
        </w:rPr>
      </w:pPr>
      <w:r>
        <w:rPr>
          <w:rFonts w:ascii="Cambria" w:eastAsia="Cambria" w:hAnsi="Cambria" w:cs="Cambria"/>
          <w:sz w:val="22"/>
          <w:szCs w:val="22"/>
        </w:rPr>
        <w:t>Need for a cohesive, user-centered digital ecosystem that supports all user groups (students, faculty, staff, administrators)</w:t>
      </w:r>
    </w:p>
    <w:p w14:paraId="547322EB" w14:textId="1DECF33F" w:rsidR="007812BF" w:rsidRDefault="007812BF">
      <w:pPr>
        <w:spacing w:after="0" w:line="240" w:lineRule="auto"/>
        <w:rPr>
          <w:rFonts w:ascii="Cambria" w:eastAsia="Cambria" w:hAnsi="Cambria" w:cs="Cambria"/>
          <w:color w:val="FF0000"/>
          <w:sz w:val="22"/>
          <w:szCs w:val="22"/>
        </w:rPr>
      </w:pPr>
    </w:p>
    <w:p w14:paraId="47AA83A9" w14:textId="77777777" w:rsidR="00145A1E" w:rsidRDefault="00145A1E">
      <w:pPr>
        <w:spacing w:after="0" w:line="240" w:lineRule="auto"/>
        <w:rPr>
          <w:rFonts w:ascii="Cambria" w:eastAsia="Cambria" w:hAnsi="Cambria" w:cs="Cambria"/>
          <w:color w:val="FF0000"/>
          <w:sz w:val="22"/>
          <w:szCs w:val="22"/>
        </w:rPr>
      </w:pPr>
    </w:p>
    <w:p w14:paraId="263C87E9" w14:textId="77777777" w:rsidR="00C56D1F" w:rsidRDefault="00C56D1F">
      <w:pPr>
        <w:spacing w:after="0" w:line="240" w:lineRule="auto"/>
        <w:rPr>
          <w:rFonts w:ascii="Cambria" w:eastAsia="Cambria" w:hAnsi="Cambria" w:cs="Cambria"/>
          <w:sz w:val="22"/>
          <w:szCs w:val="22"/>
        </w:rPr>
      </w:pPr>
    </w:p>
    <w:p w14:paraId="547322EC" w14:textId="294979E3"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18" w:name="_Toc238035227"/>
      <w:r w:rsidRPr="00BB6C98">
        <w:rPr>
          <w:rFonts w:ascii="Cambria" w:hAnsi="Cambria"/>
          <w:b/>
          <w:bCs/>
          <w:color w:val="000000" w:themeColor="text1"/>
          <w:sz w:val="22"/>
          <w:szCs w:val="22"/>
        </w:rPr>
        <w:t>Operations</w:t>
      </w:r>
      <w:bookmarkEnd w:id="18"/>
      <w:r w:rsidRPr="00BB6C98">
        <w:rPr>
          <w:rFonts w:ascii="Cambria" w:hAnsi="Cambria"/>
          <w:b/>
          <w:bCs/>
          <w:color w:val="000000" w:themeColor="text1"/>
          <w:sz w:val="22"/>
          <w:szCs w:val="22"/>
        </w:rPr>
        <w:t xml:space="preserve"> </w:t>
      </w:r>
    </w:p>
    <w:p w14:paraId="547322E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Operational processes across ARC rely heavily on manual workflows and disconnected systems, limiting efficiency, transparency, and scalability. The lack of automation and integration results in redundant efforts, delays, and limited visibility into processes and approvals. Addressing these challenges will require modernizing workflows, improving system integration, and aligning technology with operational needs and resources.</w:t>
      </w:r>
    </w:p>
    <w:p w14:paraId="547322EE" w14:textId="77777777" w:rsidR="007812BF" w:rsidRDefault="007812BF">
      <w:pPr>
        <w:spacing w:after="0" w:line="240" w:lineRule="auto"/>
        <w:rPr>
          <w:rFonts w:ascii="Cambria" w:eastAsia="Cambria" w:hAnsi="Cambria" w:cs="Cambria"/>
          <w:sz w:val="22"/>
          <w:szCs w:val="22"/>
        </w:rPr>
      </w:pPr>
    </w:p>
    <w:p w14:paraId="547322EF" w14:textId="77777777" w:rsidR="007812BF" w:rsidRDefault="00C145C8">
      <w:pPr>
        <w:numPr>
          <w:ilvl w:val="0"/>
          <w:numId w:val="1"/>
        </w:numPr>
        <w:spacing w:after="0" w:line="240" w:lineRule="auto"/>
        <w:rPr>
          <w:rFonts w:ascii="Cambria" w:eastAsia="Cambria" w:hAnsi="Cambria" w:cs="Cambria"/>
          <w:sz w:val="22"/>
          <w:szCs w:val="22"/>
        </w:rPr>
      </w:pPr>
      <w:r>
        <w:rPr>
          <w:rFonts w:ascii="Cambria" w:eastAsia="Cambria" w:hAnsi="Cambria" w:cs="Cambria"/>
          <w:sz w:val="22"/>
          <w:szCs w:val="22"/>
        </w:rPr>
        <w:t>Manual processes and limited automation</w:t>
      </w:r>
    </w:p>
    <w:p w14:paraId="547322F0" w14:textId="77777777" w:rsidR="007812BF" w:rsidRDefault="00C145C8">
      <w:pPr>
        <w:numPr>
          <w:ilvl w:val="0"/>
          <w:numId w:val="1"/>
        </w:numPr>
        <w:spacing w:after="0" w:line="240" w:lineRule="auto"/>
        <w:rPr>
          <w:rFonts w:ascii="Cambria" w:eastAsia="Cambria" w:hAnsi="Cambria" w:cs="Cambria"/>
          <w:sz w:val="22"/>
          <w:szCs w:val="22"/>
        </w:rPr>
      </w:pPr>
      <w:r>
        <w:rPr>
          <w:rFonts w:ascii="Cambria" w:eastAsia="Cambria" w:hAnsi="Cambria" w:cs="Cambria"/>
          <w:sz w:val="22"/>
          <w:szCs w:val="22"/>
        </w:rPr>
        <w:t>Lack of transparency in workflows</w:t>
      </w:r>
    </w:p>
    <w:p w14:paraId="547322F1" w14:textId="77777777" w:rsidR="007812BF" w:rsidRPr="00DE4B66" w:rsidRDefault="00C145C8">
      <w:pPr>
        <w:numPr>
          <w:ilvl w:val="0"/>
          <w:numId w:val="1"/>
        </w:numPr>
        <w:spacing w:after="0" w:line="240" w:lineRule="auto"/>
        <w:rPr>
          <w:rFonts w:ascii="Cambria" w:eastAsia="Cambria" w:hAnsi="Cambria" w:cs="Cambria"/>
          <w:sz w:val="22"/>
          <w:szCs w:val="22"/>
        </w:rPr>
      </w:pPr>
      <w:r w:rsidRPr="00DE4B66">
        <w:rPr>
          <w:rFonts w:ascii="Cambria" w:eastAsia="Cambria" w:hAnsi="Cambria" w:cs="Cambria"/>
          <w:sz w:val="22"/>
          <w:szCs w:val="22"/>
        </w:rPr>
        <w:t>Heavy reliance on paper forms, PDFs, spreadsheets, and email-based processes</w:t>
      </w:r>
    </w:p>
    <w:p w14:paraId="547322F2" w14:textId="77777777" w:rsidR="007812BF" w:rsidRPr="00DE4B66" w:rsidRDefault="00C145C8">
      <w:pPr>
        <w:numPr>
          <w:ilvl w:val="0"/>
          <w:numId w:val="1"/>
        </w:numPr>
        <w:spacing w:after="0" w:line="240" w:lineRule="auto"/>
        <w:rPr>
          <w:rFonts w:ascii="Cambria" w:eastAsia="Cambria" w:hAnsi="Cambria" w:cs="Cambria"/>
          <w:sz w:val="22"/>
          <w:szCs w:val="22"/>
        </w:rPr>
      </w:pPr>
      <w:r w:rsidRPr="00DE4B66">
        <w:rPr>
          <w:rFonts w:ascii="Cambria" w:eastAsia="Cambria" w:hAnsi="Cambria" w:cs="Cambria"/>
          <w:sz w:val="22"/>
          <w:szCs w:val="22"/>
        </w:rPr>
        <w:t>Operational burden of maintaining local applications built on unsupported legacy frameworks</w:t>
      </w:r>
    </w:p>
    <w:p w14:paraId="547322F3" w14:textId="77777777" w:rsidR="007812BF" w:rsidRPr="00DE4B66" w:rsidRDefault="00C145C8">
      <w:pPr>
        <w:numPr>
          <w:ilvl w:val="0"/>
          <w:numId w:val="1"/>
        </w:numPr>
        <w:spacing w:after="0" w:line="240" w:lineRule="auto"/>
        <w:rPr>
          <w:rFonts w:ascii="Cambria" w:eastAsia="Cambria" w:hAnsi="Cambria" w:cs="Cambria"/>
          <w:sz w:val="22"/>
          <w:szCs w:val="22"/>
        </w:rPr>
      </w:pPr>
      <w:r w:rsidRPr="00DE4B66">
        <w:rPr>
          <w:rFonts w:ascii="Cambria" w:eastAsia="Cambria" w:hAnsi="Cambria" w:cs="Cambria"/>
          <w:sz w:val="22"/>
          <w:szCs w:val="22"/>
        </w:rPr>
        <w:t>Limited visibility into status of requests, approvals, and workflows (especially across departments and with district processes)</w:t>
      </w:r>
    </w:p>
    <w:p w14:paraId="547322F4" w14:textId="77777777" w:rsidR="007812BF" w:rsidRPr="00DE4B66" w:rsidRDefault="00C145C8">
      <w:pPr>
        <w:numPr>
          <w:ilvl w:val="0"/>
          <w:numId w:val="1"/>
        </w:numPr>
        <w:spacing w:after="0" w:line="240" w:lineRule="auto"/>
        <w:rPr>
          <w:rFonts w:ascii="Cambria" w:eastAsia="Cambria" w:hAnsi="Cambria" w:cs="Cambria"/>
          <w:sz w:val="22"/>
          <w:szCs w:val="22"/>
        </w:rPr>
      </w:pPr>
      <w:r w:rsidRPr="00DE4B66">
        <w:rPr>
          <w:rFonts w:ascii="Cambria" w:eastAsia="Cambria" w:hAnsi="Cambria" w:cs="Cambria"/>
          <w:sz w:val="22"/>
          <w:szCs w:val="22"/>
        </w:rPr>
        <w:t>Variable approval turnaround on district-managed system changes, with no accelerated path for low-risk changes</w:t>
      </w:r>
    </w:p>
    <w:p w14:paraId="547322F5" w14:textId="77777777" w:rsidR="007812BF" w:rsidRPr="00DE4B66" w:rsidRDefault="00C145C8">
      <w:pPr>
        <w:numPr>
          <w:ilvl w:val="0"/>
          <w:numId w:val="1"/>
        </w:numPr>
        <w:spacing w:after="0" w:line="240" w:lineRule="auto"/>
        <w:rPr>
          <w:rFonts w:ascii="Cambria" w:eastAsia="Cambria" w:hAnsi="Cambria" w:cs="Cambria"/>
          <w:sz w:val="22"/>
          <w:szCs w:val="22"/>
          <w:shd w:val="clear" w:color="auto" w:fill="EA9999"/>
        </w:rPr>
      </w:pPr>
      <w:r w:rsidRPr="00DE4B66">
        <w:rPr>
          <w:rFonts w:ascii="Cambria" w:eastAsia="Cambria" w:hAnsi="Cambria" w:cs="Cambria"/>
          <w:sz w:val="22"/>
          <w:szCs w:val="22"/>
        </w:rPr>
        <w:t>Redundant and duplicative processes across departments, reinforced by limited programmatic data access and the absence of a mature integration platform between district and college systems</w:t>
      </w:r>
    </w:p>
    <w:p w14:paraId="547322F6" w14:textId="77777777" w:rsidR="007812BF" w:rsidRPr="00DE4B66" w:rsidRDefault="00C145C8">
      <w:pPr>
        <w:numPr>
          <w:ilvl w:val="0"/>
          <w:numId w:val="1"/>
        </w:numPr>
        <w:spacing w:after="0" w:line="240" w:lineRule="auto"/>
        <w:rPr>
          <w:rFonts w:ascii="Cambria" w:eastAsia="Cambria" w:hAnsi="Cambria" w:cs="Cambria"/>
          <w:sz w:val="22"/>
          <w:szCs w:val="22"/>
        </w:rPr>
      </w:pPr>
      <w:r w:rsidRPr="00DE4B66">
        <w:rPr>
          <w:rFonts w:ascii="Cambria" w:eastAsia="Cambria" w:hAnsi="Cambria" w:cs="Cambria"/>
          <w:sz w:val="22"/>
          <w:szCs w:val="22"/>
        </w:rPr>
        <w:t>Inefficiencies in scheduling, event management, and resource coordination systems</w:t>
      </w:r>
    </w:p>
    <w:p w14:paraId="547322F7" w14:textId="77777777" w:rsidR="007812BF" w:rsidRPr="00DE4B66" w:rsidRDefault="00C145C8">
      <w:pPr>
        <w:numPr>
          <w:ilvl w:val="0"/>
          <w:numId w:val="1"/>
        </w:numPr>
        <w:spacing w:after="0" w:line="240" w:lineRule="auto"/>
        <w:rPr>
          <w:rFonts w:ascii="Cambria" w:eastAsia="Cambria" w:hAnsi="Cambria" w:cs="Cambria"/>
          <w:sz w:val="22"/>
          <w:szCs w:val="22"/>
        </w:rPr>
      </w:pPr>
      <w:r w:rsidRPr="00DE4B66">
        <w:rPr>
          <w:rFonts w:ascii="Cambria" w:eastAsia="Cambria" w:hAnsi="Cambria" w:cs="Cambria"/>
          <w:sz w:val="22"/>
          <w:szCs w:val="22"/>
        </w:rPr>
        <w:t xml:space="preserve">Fragmented tracking of facilities </w:t>
      </w:r>
      <w:proofErr w:type="gramStart"/>
      <w:r w:rsidRPr="00DE4B66">
        <w:rPr>
          <w:rFonts w:ascii="Cambria" w:eastAsia="Cambria" w:hAnsi="Cambria" w:cs="Cambria"/>
          <w:sz w:val="22"/>
          <w:szCs w:val="22"/>
        </w:rPr>
        <w:t>work</w:t>
      </w:r>
      <w:proofErr w:type="gramEnd"/>
      <w:r w:rsidRPr="00DE4B66">
        <w:rPr>
          <w:rFonts w:ascii="Cambria" w:eastAsia="Cambria" w:hAnsi="Cambria" w:cs="Cambria"/>
          <w:sz w:val="22"/>
          <w:szCs w:val="22"/>
        </w:rPr>
        <w:t xml:space="preserve"> orders, IT assets, and classroom equipment</w:t>
      </w:r>
    </w:p>
    <w:p w14:paraId="547322F8" w14:textId="77777777" w:rsidR="007812BF" w:rsidRDefault="00C145C8">
      <w:pPr>
        <w:numPr>
          <w:ilvl w:val="0"/>
          <w:numId w:val="1"/>
        </w:numPr>
        <w:spacing w:after="0" w:line="240" w:lineRule="auto"/>
        <w:rPr>
          <w:rFonts w:ascii="Cambria" w:eastAsia="Cambria" w:hAnsi="Cambria" w:cs="Cambria"/>
          <w:sz w:val="22"/>
          <w:szCs w:val="22"/>
        </w:rPr>
      </w:pPr>
      <w:r>
        <w:rPr>
          <w:rFonts w:ascii="Cambria" w:eastAsia="Cambria" w:hAnsi="Cambria" w:cs="Cambria"/>
          <w:sz w:val="22"/>
          <w:szCs w:val="22"/>
        </w:rPr>
        <w:t>Staffing constraints limiting the ability to modernize processes and support new initiatives</w:t>
      </w:r>
    </w:p>
    <w:p w14:paraId="547322F9" w14:textId="77777777" w:rsidR="007812BF" w:rsidRDefault="00C145C8">
      <w:pPr>
        <w:numPr>
          <w:ilvl w:val="0"/>
          <w:numId w:val="1"/>
        </w:numPr>
        <w:spacing w:after="0" w:line="240" w:lineRule="auto"/>
        <w:rPr>
          <w:rFonts w:ascii="Cambria" w:eastAsia="Cambria" w:hAnsi="Cambria" w:cs="Cambria"/>
          <w:sz w:val="22"/>
          <w:szCs w:val="22"/>
        </w:rPr>
      </w:pPr>
      <w:r>
        <w:rPr>
          <w:rFonts w:ascii="Cambria" w:eastAsia="Cambria" w:hAnsi="Cambria" w:cs="Cambria"/>
          <w:sz w:val="22"/>
          <w:szCs w:val="22"/>
        </w:rPr>
        <w:t>Limited use of automation, system integration, and workflow tools to improve efficiency and reduce risk</w:t>
      </w:r>
    </w:p>
    <w:p w14:paraId="547322FA" w14:textId="77777777" w:rsidR="007812BF" w:rsidRDefault="00C145C8">
      <w:pPr>
        <w:numPr>
          <w:ilvl w:val="0"/>
          <w:numId w:val="1"/>
        </w:numPr>
        <w:spacing w:after="0" w:line="240" w:lineRule="auto"/>
        <w:rPr>
          <w:rFonts w:ascii="Cambria" w:eastAsia="Cambria" w:hAnsi="Cambria" w:cs="Cambria"/>
          <w:sz w:val="22"/>
          <w:szCs w:val="22"/>
        </w:rPr>
      </w:pPr>
      <w:r>
        <w:rPr>
          <w:rFonts w:ascii="Cambria" w:eastAsia="Cambria" w:hAnsi="Cambria" w:cs="Cambria"/>
          <w:sz w:val="22"/>
          <w:szCs w:val="22"/>
        </w:rPr>
        <w:t>Lack of standardized processes and governance for technology adoption and operational systems</w:t>
      </w:r>
    </w:p>
    <w:p w14:paraId="547322FB" w14:textId="77777777" w:rsidR="007812BF" w:rsidRDefault="007812BF">
      <w:pPr>
        <w:spacing w:after="0" w:line="240" w:lineRule="auto"/>
        <w:rPr>
          <w:rFonts w:ascii="Cambria" w:eastAsia="Cambria" w:hAnsi="Cambria" w:cs="Cambria"/>
          <w:sz w:val="22"/>
          <w:szCs w:val="22"/>
        </w:rPr>
      </w:pPr>
    </w:p>
    <w:p w14:paraId="547322FC" w14:textId="3711180B"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19" w:name="_Toc238035228"/>
      <w:r w:rsidRPr="00BB6C98">
        <w:rPr>
          <w:rFonts w:ascii="Cambria" w:hAnsi="Cambria"/>
          <w:b/>
          <w:bCs/>
          <w:color w:val="000000" w:themeColor="text1"/>
          <w:sz w:val="22"/>
          <w:szCs w:val="22"/>
        </w:rPr>
        <w:t>Cross-Cutting Themes &amp; Strategic Implications</w:t>
      </w:r>
      <w:bookmarkEnd w:id="19"/>
      <w:r w:rsidRPr="00BB6C98">
        <w:rPr>
          <w:rFonts w:ascii="Cambria" w:hAnsi="Cambria"/>
          <w:b/>
          <w:bCs/>
          <w:color w:val="000000" w:themeColor="text1"/>
          <w:sz w:val="22"/>
          <w:szCs w:val="22"/>
        </w:rPr>
        <w:t xml:space="preserve"> </w:t>
      </w:r>
    </w:p>
    <w:p w14:paraId="547322F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Across all areas, several common themes emerged that highlight systemic challenges and opportunities for improvement. These themes reflect institution-wide patterns and systemic challenges rather than isolated issues and will guide the development of strategic priorities, investments, and the overall technology roadmap.</w:t>
      </w:r>
    </w:p>
    <w:p w14:paraId="547322FE" w14:textId="77777777" w:rsidR="007812BF" w:rsidRDefault="007812BF">
      <w:pPr>
        <w:spacing w:after="0" w:line="240" w:lineRule="auto"/>
        <w:rPr>
          <w:rFonts w:ascii="Cambria" w:eastAsia="Cambria" w:hAnsi="Cambria" w:cs="Cambria"/>
          <w:sz w:val="22"/>
          <w:szCs w:val="22"/>
        </w:rPr>
      </w:pPr>
    </w:p>
    <w:p w14:paraId="547322FF" w14:textId="77777777" w:rsidR="007812BF" w:rsidRPr="00DE4B66" w:rsidRDefault="00C145C8">
      <w:pPr>
        <w:numPr>
          <w:ilvl w:val="0"/>
          <w:numId w:val="2"/>
        </w:numPr>
        <w:spacing w:after="0" w:line="240" w:lineRule="auto"/>
        <w:rPr>
          <w:rFonts w:ascii="Cambria" w:eastAsia="Cambria" w:hAnsi="Cambria" w:cs="Cambria"/>
          <w:sz w:val="22"/>
          <w:szCs w:val="22"/>
        </w:rPr>
      </w:pPr>
      <w:r>
        <w:rPr>
          <w:rFonts w:ascii="Cambria" w:eastAsia="Cambria" w:hAnsi="Cambria" w:cs="Cambria"/>
          <w:sz w:val="22"/>
          <w:szCs w:val="22"/>
        </w:rPr>
        <w:t>F</w:t>
      </w:r>
      <w:r w:rsidRPr="00DE4B66">
        <w:rPr>
          <w:rFonts w:ascii="Cambria" w:eastAsia="Cambria" w:hAnsi="Cambria" w:cs="Cambria"/>
          <w:sz w:val="22"/>
          <w:szCs w:val="22"/>
        </w:rPr>
        <w:t>ragmentation: Systems, data, and user experiences are disconnected and inconsistent across the institution</w:t>
      </w:r>
    </w:p>
    <w:p w14:paraId="54732300" w14:textId="77777777" w:rsidR="007812BF" w:rsidRPr="00DE4B66" w:rsidRDefault="00C145C8">
      <w:pPr>
        <w:numPr>
          <w:ilvl w:val="0"/>
          <w:numId w:val="2"/>
        </w:numPr>
        <w:spacing w:after="0" w:line="240" w:lineRule="auto"/>
        <w:rPr>
          <w:rFonts w:ascii="Cambria" w:eastAsia="Cambria" w:hAnsi="Cambria" w:cs="Cambria"/>
          <w:sz w:val="22"/>
          <w:szCs w:val="22"/>
        </w:rPr>
      </w:pPr>
      <w:r w:rsidRPr="00DE4B66">
        <w:rPr>
          <w:rFonts w:ascii="Cambria" w:eastAsia="Cambria" w:hAnsi="Cambria" w:cs="Cambria"/>
          <w:sz w:val="22"/>
          <w:szCs w:val="22"/>
        </w:rPr>
        <w:t>Security Posture: Vulnerability remediation, identity modernization, and cyber risk management cut across all technology areas and require coordinated, institution-wide attention</w:t>
      </w:r>
    </w:p>
    <w:p w14:paraId="54732301" w14:textId="77777777" w:rsidR="007812BF" w:rsidRPr="00DE4B66" w:rsidRDefault="00C145C8">
      <w:pPr>
        <w:numPr>
          <w:ilvl w:val="0"/>
          <w:numId w:val="2"/>
        </w:numPr>
        <w:spacing w:after="0" w:line="240" w:lineRule="auto"/>
        <w:rPr>
          <w:rFonts w:ascii="Cambria" w:eastAsia="Cambria" w:hAnsi="Cambria" w:cs="Cambria"/>
          <w:sz w:val="22"/>
          <w:szCs w:val="22"/>
        </w:rPr>
      </w:pPr>
      <w:r w:rsidRPr="00DE4B66">
        <w:rPr>
          <w:rFonts w:ascii="Cambria" w:eastAsia="Cambria" w:hAnsi="Cambria" w:cs="Cambria"/>
          <w:sz w:val="22"/>
          <w:szCs w:val="22"/>
        </w:rPr>
        <w:t>Application and Technical Debt: A meaningful share of the local application portfolio operates on legacy, unsupported frameworks, creating security, maintenance, and modernization obligations that span multiple goal areas</w:t>
      </w:r>
    </w:p>
    <w:p w14:paraId="54732302" w14:textId="77777777" w:rsidR="007812BF" w:rsidRPr="00DE4B66" w:rsidRDefault="00C145C8">
      <w:pPr>
        <w:numPr>
          <w:ilvl w:val="0"/>
          <w:numId w:val="2"/>
        </w:numPr>
        <w:spacing w:after="0" w:line="240" w:lineRule="auto"/>
        <w:rPr>
          <w:rFonts w:ascii="Cambria" w:eastAsia="Cambria" w:hAnsi="Cambria" w:cs="Cambria"/>
          <w:sz w:val="22"/>
          <w:szCs w:val="22"/>
        </w:rPr>
      </w:pPr>
      <w:r w:rsidRPr="00DE4B66">
        <w:rPr>
          <w:rFonts w:ascii="Cambria" w:eastAsia="Cambria" w:hAnsi="Cambria" w:cs="Cambria"/>
          <w:sz w:val="22"/>
          <w:szCs w:val="22"/>
        </w:rPr>
        <w:t>Dependency on District Systems: Limited local control over key systems, timelines, and integrations; the absence of formal service agreements and shared governance frameworks between college and district IT adds uncertainty to planning and delivery</w:t>
      </w:r>
    </w:p>
    <w:p w14:paraId="54732303" w14:textId="77777777" w:rsidR="007812BF" w:rsidRDefault="00C145C8">
      <w:pPr>
        <w:numPr>
          <w:ilvl w:val="0"/>
          <w:numId w:val="2"/>
        </w:numPr>
        <w:spacing w:after="0" w:line="240" w:lineRule="auto"/>
        <w:rPr>
          <w:rFonts w:ascii="Cambria" w:eastAsia="Cambria" w:hAnsi="Cambria" w:cs="Cambria"/>
          <w:sz w:val="22"/>
          <w:szCs w:val="22"/>
        </w:rPr>
      </w:pPr>
      <w:r>
        <w:rPr>
          <w:rFonts w:ascii="Cambria" w:eastAsia="Cambria" w:hAnsi="Cambria" w:cs="Cambria"/>
          <w:sz w:val="22"/>
          <w:szCs w:val="22"/>
        </w:rPr>
        <w:t>Resource Constraints: Staffing, funding, and infrastructure capacity limit the pace of modernization</w:t>
      </w:r>
    </w:p>
    <w:p w14:paraId="54732304" w14:textId="67037F0D" w:rsidR="007812BF" w:rsidRDefault="00C145C8">
      <w:pPr>
        <w:numPr>
          <w:ilvl w:val="0"/>
          <w:numId w:val="2"/>
        </w:numPr>
        <w:spacing w:after="0" w:line="240" w:lineRule="auto"/>
        <w:rPr>
          <w:rFonts w:ascii="Cambria" w:eastAsia="Cambria" w:hAnsi="Cambria" w:cs="Cambria"/>
          <w:sz w:val="22"/>
          <w:szCs w:val="22"/>
        </w:rPr>
      </w:pPr>
      <w:r>
        <w:rPr>
          <w:rFonts w:ascii="Cambria" w:eastAsia="Cambria" w:hAnsi="Cambria" w:cs="Cambria"/>
          <w:sz w:val="22"/>
          <w:szCs w:val="22"/>
        </w:rPr>
        <w:t>Reactive vs. Proactive Operations: Many services rely on reactive support rather than planned lifecycle management</w:t>
      </w:r>
    </w:p>
    <w:p w14:paraId="54732305" w14:textId="77777777" w:rsidR="007812BF" w:rsidRDefault="00C145C8">
      <w:pPr>
        <w:numPr>
          <w:ilvl w:val="0"/>
          <w:numId w:val="2"/>
        </w:numPr>
        <w:spacing w:after="0" w:line="240" w:lineRule="auto"/>
        <w:rPr>
          <w:rFonts w:ascii="Cambria" w:eastAsia="Cambria" w:hAnsi="Cambria" w:cs="Cambria"/>
          <w:sz w:val="22"/>
          <w:szCs w:val="22"/>
        </w:rPr>
      </w:pPr>
      <w:r>
        <w:rPr>
          <w:rFonts w:ascii="Cambria" w:eastAsia="Cambria" w:hAnsi="Cambria" w:cs="Cambria"/>
          <w:sz w:val="22"/>
          <w:szCs w:val="22"/>
        </w:rPr>
        <w:t>Equity &amp; Accessibility Gaps: Disproportionate impact on students requiring accessible and flexible learning environments</w:t>
      </w:r>
    </w:p>
    <w:p w14:paraId="54732306" w14:textId="77777777" w:rsidR="007812BF" w:rsidRDefault="00C145C8">
      <w:pPr>
        <w:numPr>
          <w:ilvl w:val="0"/>
          <w:numId w:val="2"/>
        </w:numPr>
        <w:spacing w:after="0" w:line="240" w:lineRule="auto"/>
        <w:rPr>
          <w:rFonts w:ascii="Cambria" w:eastAsia="Cambria" w:hAnsi="Cambria" w:cs="Cambria"/>
          <w:sz w:val="22"/>
          <w:szCs w:val="22"/>
        </w:rPr>
      </w:pPr>
      <w:r>
        <w:rPr>
          <w:rFonts w:ascii="Cambria" w:eastAsia="Cambria" w:hAnsi="Cambria" w:cs="Cambria"/>
          <w:sz w:val="22"/>
          <w:szCs w:val="22"/>
        </w:rPr>
        <w:t>Growing Demand vs. Capacity: Increasing expectations for digital services, hybrid learning, and data access exceed current capabilities</w:t>
      </w:r>
    </w:p>
    <w:p w14:paraId="54732307" w14:textId="77777777" w:rsidR="007812BF" w:rsidRDefault="00C145C8">
      <w:pPr>
        <w:numPr>
          <w:ilvl w:val="0"/>
          <w:numId w:val="2"/>
        </w:numPr>
        <w:spacing w:after="0" w:line="240" w:lineRule="auto"/>
        <w:rPr>
          <w:rFonts w:ascii="Cambria" w:eastAsia="Cambria" w:hAnsi="Cambria" w:cs="Cambria"/>
          <w:sz w:val="22"/>
          <w:szCs w:val="22"/>
        </w:rPr>
      </w:pPr>
      <w:r>
        <w:rPr>
          <w:rFonts w:ascii="Cambria" w:eastAsia="Cambria" w:hAnsi="Cambria" w:cs="Cambria"/>
          <w:sz w:val="22"/>
          <w:szCs w:val="22"/>
        </w:rPr>
        <w:t>Need for Governance: Lack of clear ownership, standards, and decision-making frameworks for technology</w:t>
      </w:r>
    </w:p>
    <w:p w14:paraId="54732308" w14:textId="77777777" w:rsidR="007812BF" w:rsidRDefault="007812BF">
      <w:pPr>
        <w:spacing w:after="0" w:line="240" w:lineRule="auto"/>
        <w:rPr>
          <w:rFonts w:ascii="Cambria" w:eastAsia="Cambria" w:hAnsi="Cambria" w:cs="Cambria"/>
          <w:sz w:val="22"/>
          <w:szCs w:val="22"/>
        </w:rPr>
      </w:pPr>
    </w:p>
    <w:p w14:paraId="087C0074" w14:textId="77777777" w:rsidR="00145A1E" w:rsidRDefault="00145A1E">
      <w:pPr>
        <w:spacing w:after="0" w:line="240" w:lineRule="auto"/>
        <w:rPr>
          <w:rFonts w:ascii="Cambria" w:eastAsia="Cambria" w:hAnsi="Cambria" w:cs="Cambria"/>
          <w:sz w:val="22"/>
          <w:szCs w:val="22"/>
        </w:rPr>
      </w:pPr>
    </w:p>
    <w:p w14:paraId="54732309" w14:textId="77777777" w:rsidR="007812BF" w:rsidRPr="006C3CA6" w:rsidRDefault="00C145C8" w:rsidP="006C3CA6">
      <w:pPr>
        <w:pStyle w:val="Heading1"/>
        <w:spacing w:before="160" w:line="240" w:lineRule="auto"/>
        <w:rPr>
          <w:sz w:val="28"/>
          <w:szCs w:val="28"/>
        </w:rPr>
      </w:pPr>
      <w:r w:rsidRPr="006C3CA6">
        <w:rPr>
          <w:sz w:val="28"/>
          <w:szCs w:val="28"/>
        </w:rPr>
        <w:lastRenderedPageBreak/>
        <w:t xml:space="preserve"> </w:t>
      </w:r>
      <w:bookmarkStart w:id="20" w:name="_Toc238035229"/>
      <w:r w:rsidRPr="006C3CA6">
        <w:rPr>
          <w:sz w:val="28"/>
          <w:szCs w:val="28"/>
        </w:rPr>
        <w:t>5. Vision Statement</w:t>
      </w:r>
      <w:bookmarkEnd w:id="20"/>
    </w:p>
    <w:p w14:paraId="5473230A" w14:textId="77777777" w:rsidR="007812BF" w:rsidRDefault="007812BF">
      <w:pPr>
        <w:spacing w:after="0" w:line="240" w:lineRule="auto"/>
        <w:rPr>
          <w:rFonts w:ascii="Cambria" w:eastAsia="Cambria" w:hAnsi="Cambria" w:cs="Cambria"/>
          <w:b/>
          <w:bCs/>
          <w:sz w:val="22"/>
          <w:szCs w:val="22"/>
        </w:rPr>
      </w:pPr>
    </w:p>
    <w:p w14:paraId="5473230B"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Reliable, secure, and accessible technology that supports teaching and learning, enables integrated student services, and drives efficient, data-informed operations for all students, faculty, and staff.</w:t>
      </w:r>
    </w:p>
    <w:p w14:paraId="5473230C" w14:textId="77777777" w:rsidR="007812BF" w:rsidRDefault="007812BF">
      <w:pPr>
        <w:spacing w:after="0" w:line="240" w:lineRule="auto"/>
        <w:rPr>
          <w:rFonts w:ascii="Cambria" w:eastAsia="Cambria" w:hAnsi="Cambria" w:cs="Cambria"/>
          <w:sz w:val="22"/>
          <w:szCs w:val="22"/>
        </w:rPr>
      </w:pPr>
    </w:p>
    <w:p w14:paraId="5473230D"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21" w:name="_Toc238035230"/>
      <w:r w:rsidRPr="006C3CA6">
        <w:rPr>
          <w:sz w:val="28"/>
          <w:szCs w:val="28"/>
        </w:rPr>
        <w:t>6. Technology Goal Areas</w:t>
      </w:r>
      <w:bookmarkEnd w:id="21"/>
    </w:p>
    <w:p w14:paraId="5473230E" w14:textId="32CE6F59"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following goal areas define ARC’s strategic priorities for technology and provide the foundation for the initiatives and roadmap outlined in this plan.</w:t>
      </w:r>
      <w:r w:rsidR="00BC441E">
        <w:rPr>
          <w:rFonts w:ascii="Cambria" w:eastAsia="Cambria" w:hAnsi="Cambria" w:cs="Cambria"/>
          <w:sz w:val="22"/>
          <w:szCs w:val="22"/>
        </w:rPr>
        <w:t xml:space="preserve"> </w:t>
      </w:r>
      <w:r w:rsidR="00BC441E" w:rsidRPr="00C43B0E">
        <w:rPr>
          <w:rFonts w:ascii="Cambria" w:eastAsia="Cambria" w:hAnsi="Cambria" w:cs="Cambria"/>
          <w:sz w:val="22"/>
          <w:szCs w:val="22"/>
          <w:highlight w:val="yellow"/>
        </w:rPr>
        <w:t>Implementation of these goals will be phased based on institutional priorities, available resources, staffing capacity, and district dependencies.</w:t>
      </w:r>
    </w:p>
    <w:p w14:paraId="5473230F" w14:textId="77777777" w:rsidR="007812BF" w:rsidRDefault="007812BF">
      <w:pPr>
        <w:spacing w:after="0" w:line="240" w:lineRule="auto"/>
        <w:rPr>
          <w:rFonts w:ascii="Cambria" w:eastAsia="Cambria" w:hAnsi="Cambria" w:cs="Cambria"/>
          <w:b/>
          <w:bCs/>
          <w:sz w:val="22"/>
          <w:szCs w:val="22"/>
        </w:rPr>
      </w:pPr>
    </w:p>
    <w:p w14:paraId="54732310" w14:textId="505B56D5"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22" w:name="_Toc238035231"/>
      <w:r w:rsidRPr="00BB6C98">
        <w:rPr>
          <w:rFonts w:ascii="Cambria" w:hAnsi="Cambria"/>
          <w:b/>
          <w:bCs/>
          <w:color w:val="000000" w:themeColor="text1"/>
          <w:sz w:val="22"/>
          <w:szCs w:val="22"/>
        </w:rPr>
        <w:t>Infrastructure &amp; Systems</w:t>
      </w:r>
      <w:bookmarkEnd w:id="22"/>
      <w:r w:rsidRPr="00BB6C98">
        <w:rPr>
          <w:rFonts w:ascii="Cambria" w:hAnsi="Cambria"/>
          <w:b/>
          <w:bCs/>
          <w:color w:val="000000" w:themeColor="text1"/>
          <w:sz w:val="22"/>
          <w:szCs w:val="22"/>
        </w:rPr>
        <w:t xml:space="preserve"> </w:t>
      </w:r>
    </w:p>
    <w:p w14:paraId="54732311"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establish a reliable, secure, and sustainable technology foundation that supports all college operations and instructional environments. This includes modernizing infrastructure, standardizing systems, and implementing proactive lifecycle management to ensure consistent performance, scalability, and security across campus.</w:t>
      </w:r>
    </w:p>
    <w:p w14:paraId="54732312" w14:textId="77777777" w:rsidR="007812BF" w:rsidRDefault="007812BF">
      <w:pPr>
        <w:spacing w:after="0" w:line="240" w:lineRule="auto"/>
        <w:rPr>
          <w:rFonts w:ascii="Cambria" w:eastAsia="Cambria" w:hAnsi="Cambria" w:cs="Cambria"/>
          <w:sz w:val="22"/>
          <w:szCs w:val="22"/>
        </w:rPr>
      </w:pPr>
    </w:p>
    <w:p w14:paraId="54732313" w14:textId="77777777" w:rsidR="007812BF" w:rsidRDefault="00C145C8">
      <w:pPr>
        <w:numPr>
          <w:ilvl w:val="0"/>
          <w:numId w:val="3"/>
        </w:numPr>
        <w:spacing w:after="0" w:line="240" w:lineRule="auto"/>
        <w:rPr>
          <w:rFonts w:ascii="Cambria" w:eastAsia="Cambria" w:hAnsi="Cambria" w:cs="Cambria"/>
          <w:sz w:val="22"/>
          <w:szCs w:val="22"/>
        </w:rPr>
      </w:pPr>
      <w:r>
        <w:rPr>
          <w:rFonts w:ascii="Cambria" w:eastAsia="Cambria" w:hAnsi="Cambria" w:cs="Cambria"/>
          <w:sz w:val="22"/>
          <w:szCs w:val="22"/>
        </w:rPr>
        <w:t>Reliable and sustainable infrastructure</w:t>
      </w:r>
    </w:p>
    <w:p w14:paraId="54732314" w14:textId="77777777" w:rsidR="007812BF" w:rsidRPr="00DE4B66" w:rsidRDefault="00C145C8">
      <w:pPr>
        <w:numPr>
          <w:ilvl w:val="0"/>
          <w:numId w:val="3"/>
        </w:numPr>
        <w:spacing w:after="0" w:line="240" w:lineRule="auto"/>
        <w:rPr>
          <w:rFonts w:ascii="Cambria" w:eastAsia="Cambria" w:hAnsi="Cambria" w:cs="Cambria"/>
          <w:sz w:val="22"/>
          <w:szCs w:val="22"/>
        </w:rPr>
      </w:pPr>
      <w:r w:rsidRPr="00DE4B66">
        <w:rPr>
          <w:rFonts w:ascii="Cambria" w:eastAsia="Cambria" w:hAnsi="Cambria" w:cs="Cambria"/>
          <w:sz w:val="22"/>
          <w:szCs w:val="22"/>
        </w:rPr>
        <w:t>Secure and modern applications</w:t>
      </w:r>
    </w:p>
    <w:p w14:paraId="54732315" w14:textId="77777777" w:rsidR="007812BF" w:rsidRPr="00DE4B66" w:rsidRDefault="00C145C8">
      <w:pPr>
        <w:numPr>
          <w:ilvl w:val="0"/>
          <w:numId w:val="3"/>
        </w:numPr>
        <w:spacing w:after="0" w:line="240" w:lineRule="auto"/>
        <w:rPr>
          <w:rFonts w:ascii="Cambria" w:eastAsia="Cambria" w:hAnsi="Cambria" w:cs="Cambria"/>
          <w:sz w:val="22"/>
          <w:szCs w:val="22"/>
        </w:rPr>
      </w:pPr>
      <w:r w:rsidRPr="00DE4B66">
        <w:rPr>
          <w:rFonts w:ascii="Cambria" w:eastAsia="Cambria" w:hAnsi="Cambria" w:cs="Cambria"/>
          <w:sz w:val="22"/>
          <w:szCs w:val="22"/>
        </w:rPr>
        <w:t>Sustained application modernization program to retire unsupported frameworks and bring local applications onto current, secure platforms</w:t>
      </w:r>
    </w:p>
    <w:p w14:paraId="54732316" w14:textId="77777777" w:rsidR="007812BF" w:rsidRPr="00DE4B66" w:rsidRDefault="00C145C8">
      <w:pPr>
        <w:numPr>
          <w:ilvl w:val="0"/>
          <w:numId w:val="3"/>
        </w:numPr>
        <w:spacing w:after="0" w:line="240" w:lineRule="auto"/>
        <w:rPr>
          <w:rFonts w:ascii="Cambria" w:eastAsia="Cambria" w:hAnsi="Cambria" w:cs="Cambria"/>
          <w:sz w:val="22"/>
          <w:szCs w:val="22"/>
        </w:rPr>
      </w:pPr>
      <w:r w:rsidRPr="00DE4B66">
        <w:rPr>
          <w:rFonts w:ascii="Cambria" w:eastAsia="Cambria" w:hAnsi="Cambria" w:cs="Cambria"/>
          <w:sz w:val="22"/>
          <w:szCs w:val="22"/>
        </w:rPr>
        <w:t>System integration and interoperability</w:t>
      </w:r>
    </w:p>
    <w:p w14:paraId="54732317" w14:textId="77777777" w:rsidR="007812BF" w:rsidRPr="00DE4B66" w:rsidRDefault="00C145C8">
      <w:pPr>
        <w:numPr>
          <w:ilvl w:val="0"/>
          <w:numId w:val="3"/>
        </w:numPr>
        <w:spacing w:after="0" w:line="240" w:lineRule="auto"/>
        <w:rPr>
          <w:rFonts w:ascii="Cambria" w:eastAsia="Cambria" w:hAnsi="Cambria" w:cs="Cambria"/>
          <w:sz w:val="22"/>
          <w:szCs w:val="22"/>
        </w:rPr>
      </w:pPr>
      <w:r w:rsidRPr="00DE4B66">
        <w:rPr>
          <w:rFonts w:ascii="Cambria" w:eastAsia="Cambria" w:hAnsi="Cambria" w:cs="Cambria"/>
          <w:sz w:val="22"/>
          <w:szCs w:val="22"/>
        </w:rPr>
        <w:t>Standardized classroom and campus technology environments to ensure consistent reliability and user experience</w:t>
      </w:r>
    </w:p>
    <w:p w14:paraId="54732318" w14:textId="77777777" w:rsidR="007812BF" w:rsidRPr="00DE4B66" w:rsidRDefault="00C145C8">
      <w:pPr>
        <w:numPr>
          <w:ilvl w:val="0"/>
          <w:numId w:val="3"/>
        </w:numPr>
        <w:spacing w:after="0" w:line="240" w:lineRule="auto"/>
        <w:rPr>
          <w:rFonts w:ascii="Cambria" w:eastAsia="Cambria" w:hAnsi="Cambria" w:cs="Cambria"/>
          <w:sz w:val="22"/>
          <w:szCs w:val="22"/>
          <w:shd w:val="clear" w:color="auto" w:fill="E06666"/>
        </w:rPr>
      </w:pPr>
      <w:r w:rsidRPr="00DE4B66">
        <w:rPr>
          <w:rFonts w:ascii="Cambria" w:eastAsia="Cambria" w:hAnsi="Cambria" w:cs="Cambria"/>
          <w:sz w:val="22"/>
          <w:szCs w:val="22"/>
        </w:rPr>
        <w:t xml:space="preserve"> Defined lifecycle replacement and modernization strategy spanning infrastructure, endpoints, classroom technology, and applications</w:t>
      </w:r>
    </w:p>
    <w:p w14:paraId="54732319" w14:textId="77777777" w:rsidR="007812BF" w:rsidRPr="00DE4B66" w:rsidRDefault="00C145C8">
      <w:pPr>
        <w:numPr>
          <w:ilvl w:val="0"/>
          <w:numId w:val="3"/>
        </w:numPr>
        <w:spacing w:after="0" w:line="240" w:lineRule="auto"/>
        <w:rPr>
          <w:rFonts w:ascii="Cambria" w:eastAsia="Cambria" w:hAnsi="Cambria" w:cs="Cambria"/>
          <w:sz w:val="22"/>
          <w:szCs w:val="22"/>
        </w:rPr>
      </w:pPr>
      <w:r w:rsidRPr="00DE4B66">
        <w:rPr>
          <w:rFonts w:ascii="Cambria" w:eastAsia="Cambria" w:hAnsi="Cambria" w:cs="Cambria"/>
          <w:sz w:val="22"/>
          <w:szCs w:val="22"/>
        </w:rPr>
        <w:t>Proactive monitoring and maintenance to reduce downtime and service disruptions</w:t>
      </w:r>
    </w:p>
    <w:p w14:paraId="5473231A" w14:textId="77777777" w:rsidR="007812BF" w:rsidRPr="00DE4B66" w:rsidRDefault="00C145C8">
      <w:pPr>
        <w:numPr>
          <w:ilvl w:val="0"/>
          <w:numId w:val="3"/>
        </w:numPr>
        <w:spacing w:after="0" w:line="240" w:lineRule="auto"/>
        <w:rPr>
          <w:rFonts w:ascii="Cambria" w:eastAsia="Cambria" w:hAnsi="Cambria" w:cs="Cambria"/>
          <w:sz w:val="22"/>
          <w:szCs w:val="22"/>
          <w:shd w:val="clear" w:color="auto" w:fill="E06666"/>
        </w:rPr>
      </w:pPr>
      <w:r w:rsidRPr="00DE4B66">
        <w:rPr>
          <w:rFonts w:ascii="Cambria" w:eastAsia="Cambria" w:hAnsi="Cambria" w:cs="Cambria"/>
          <w:sz w:val="22"/>
          <w:szCs w:val="22"/>
        </w:rPr>
        <w:t>Strengthened cybersecurity posture, including unified single sign-on with multi-factor authentication, endpoint protection, defined service levels for vulnerability remediation, and maturing security operations capabilities</w:t>
      </w:r>
    </w:p>
    <w:p w14:paraId="5473231B" w14:textId="77777777" w:rsidR="007812BF" w:rsidRDefault="007812BF">
      <w:pPr>
        <w:spacing w:after="0" w:line="240" w:lineRule="auto"/>
        <w:rPr>
          <w:rFonts w:ascii="Cambria" w:eastAsia="Cambria" w:hAnsi="Cambria" w:cs="Cambria"/>
          <w:sz w:val="22"/>
          <w:szCs w:val="22"/>
        </w:rPr>
      </w:pPr>
    </w:p>
    <w:p w14:paraId="5473231C" w14:textId="6B33DF59"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23" w:name="_Toc238035232"/>
      <w:r w:rsidRPr="00BB6C98">
        <w:rPr>
          <w:rFonts w:ascii="Cambria" w:hAnsi="Cambria"/>
          <w:b/>
          <w:bCs/>
          <w:color w:val="000000" w:themeColor="text1"/>
          <w:sz w:val="22"/>
          <w:szCs w:val="22"/>
        </w:rPr>
        <w:t>Teaching &amp; Learning</w:t>
      </w:r>
      <w:bookmarkEnd w:id="23"/>
      <w:r w:rsidRPr="00BB6C98">
        <w:rPr>
          <w:rFonts w:ascii="Cambria" w:hAnsi="Cambria"/>
          <w:b/>
          <w:bCs/>
          <w:color w:val="000000" w:themeColor="text1"/>
          <w:sz w:val="22"/>
          <w:szCs w:val="22"/>
        </w:rPr>
        <w:t xml:space="preserve"> </w:t>
      </w:r>
    </w:p>
    <w:p w14:paraId="5473231D" w14:textId="0573F62B"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enhance teaching and learning by providing modern, flexible, and accessible instructional technologies that support diverse modalities and instructional practices. The college will focus on creating consistent classroom environments, expanding hybrid capabilities, and strengthening training and support for faculty.</w:t>
      </w:r>
    </w:p>
    <w:p w14:paraId="5473231E" w14:textId="77777777" w:rsidR="007812BF" w:rsidRDefault="007812BF">
      <w:pPr>
        <w:spacing w:after="0" w:line="240" w:lineRule="auto"/>
        <w:rPr>
          <w:rFonts w:ascii="Cambria" w:eastAsia="Cambria" w:hAnsi="Cambria" w:cs="Cambria"/>
          <w:sz w:val="22"/>
          <w:szCs w:val="22"/>
        </w:rPr>
      </w:pPr>
    </w:p>
    <w:p w14:paraId="5473231F" w14:textId="77777777" w:rsidR="007812BF" w:rsidRDefault="00C145C8">
      <w:pPr>
        <w:numPr>
          <w:ilvl w:val="0"/>
          <w:numId w:val="4"/>
        </w:numPr>
        <w:spacing w:after="0" w:line="240" w:lineRule="auto"/>
        <w:rPr>
          <w:rFonts w:ascii="Cambria" w:eastAsia="Cambria" w:hAnsi="Cambria" w:cs="Cambria"/>
          <w:sz w:val="22"/>
          <w:szCs w:val="22"/>
        </w:rPr>
      </w:pPr>
      <w:r>
        <w:rPr>
          <w:rFonts w:ascii="Cambria" w:eastAsia="Cambria" w:hAnsi="Cambria" w:cs="Cambria"/>
          <w:sz w:val="22"/>
          <w:szCs w:val="22"/>
        </w:rPr>
        <w:t>Modern teaching and learning technology</w:t>
      </w:r>
    </w:p>
    <w:p w14:paraId="54732320" w14:textId="7E7560EB" w:rsidR="007812BF" w:rsidRDefault="00C145C8">
      <w:pPr>
        <w:numPr>
          <w:ilvl w:val="0"/>
          <w:numId w:val="4"/>
        </w:numPr>
        <w:spacing w:after="0" w:line="240" w:lineRule="auto"/>
        <w:rPr>
          <w:rFonts w:ascii="Cambria" w:eastAsia="Cambria" w:hAnsi="Cambria" w:cs="Cambria"/>
          <w:sz w:val="22"/>
          <w:szCs w:val="22"/>
        </w:rPr>
      </w:pPr>
      <w:r>
        <w:rPr>
          <w:rFonts w:ascii="Cambria" w:eastAsia="Cambria" w:hAnsi="Cambria" w:cs="Cambria"/>
          <w:sz w:val="22"/>
          <w:szCs w:val="22"/>
        </w:rPr>
        <w:t>Flexible and hybrid learning environments</w:t>
      </w:r>
    </w:p>
    <w:p w14:paraId="54732321" w14:textId="31387D72" w:rsidR="007812BF" w:rsidRPr="00DE4B66" w:rsidRDefault="00C145C8">
      <w:pPr>
        <w:numPr>
          <w:ilvl w:val="0"/>
          <w:numId w:val="4"/>
        </w:numPr>
        <w:spacing w:after="0" w:line="240" w:lineRule="auto"/>
        <w:rPr>
          <w:rFonts w:ascii="Cambria" w:eastAsia="Cambria" w:hAnsi="Cambria" w:cs="Cambria"/>
          <w:color w:val="000000" w:themeColor="text1"/>
          <w:sz w:val="22"/>
          <w:szCs w:val="22"/>
        </w:rPr>
      </w:pPr>
      <w:r>
        <w:rPr>
          <w:rFonts w:ascii="Cambria" w:eastAsia="Cambria" w:hAnsi="Cambria" w:cs="Cambria"/>
          <w:sz w:val="22"/>
          <w:szCs w:val="22"/>
        </w:rPr>
        <w:t>Instructional technology support and</w:t>
      </w:r>
      <w:r w:rsidRPr="00DE4B66">
        <w:rPr>
          <w:rFonts w:ascii="Cambria" w:eastAsia="Cambria" w:hAnsi="Cambria" w:cs="Cambria"/>
          <w:color w:val="000000" w:themeColor="text1"/>
          <w:sz w:val="22"/>
          <w:szCs w:val="22"/>
        </w:rPr>
        <w:t xml:space="preserve"> training for students and faculty</w:t>
      </w:r>
    </w:p>
    <w:p w14:paraId="54732322" w14:textId="7D658B15" w:rsidR="007812BF" w:rsidRPr="00DE4B66" w:rsidRDefault="00C145C8">
      <w:pPr>
        <w:numPr>
          <w:ilvl w:val="0"/>
          <w:numId w:val="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 xml:space="preserve">Consistent and adaptable classroom technology design to reduce instructional barriers, support diverse instructional needs, and minimize lost teaching time </w:t>
      </w:r>
    </w:p>
    <w:p w14:paraId="54732323" w14:textId="77777777" w:rsidR="007812BF" w:rsidRPr="00DE4B66" w:rsidRDefault="00C145C8">
      <w:pPr>
        <w:numPr>
          <w:ilvl w:val="0"/>
          <w:numId w:val="4"/>
        </w:numPr>
        <w:spacing w:after="0" w:line="240" w:lineRule="auto"/>
        <w:rPr>
          <w:rFonts w:ascii="Cambria" w:eastAsia="Cambria" w:hAnsi="Cambria" w:cs="Cambria"/>
          <w:color w:val="000000" w:themeColor="text1"/>
          <w:sz w:val="22"/>
          <w:szCs w:val="22"/>
        </w:rPr>
      </w:pPr>
      <w:r w:rsidRPr="00DE4B66">
        <w:rPr>
          <w:rFonts w:ascii="Cambria" w:eastAsia="Cambria" w:hAnsi="Cambria" w:cs="Cambria"/>
          <w:color w:val="000000" w:themeColor="text1"/>
          <w:sz w:val="22"/>
          <w:szCs w:val="22"/>
        </w:rPr>
        <w:t>Expanded support for hybrid, online, and “sync-flex” modalities</w:t>
      </w:r>
    </w:p>
    <w:p w14:paraId="54732324" w14:textId="77777777" w:rsidR="007812BF" w:rsidRDefault="00C145C8">
      <w:pPr>
        <w:numPr>
          <w:ilvl w:val="0"/>
          <w:numId w:val="4"/>
        </w:numPr>
        <w:spacing w:after="0" w:line="240" w:lineRule="auto"/>
        <w:rPr>
          <w:rFonts w:ascii="Cambria" w:eastAsia="Cambria" w:hAnsi="Cambria" w:cs="Cambria"/>
          <w:sz w:val="22"/>
          <w:szCs w:val="22"/>
        </w:rPr>
      </w:pPr>
      <w:r w:rsidRPr="00DE4B66">
        <w:rPr>
          <w:rFonts w:ascii="Cambria" w:eastAsia="Cambria" w:hAnsi="Cambria" w:cs="Cambria"/>
          <w:color w:val="000000" w:themeColor="text1"/>
          <w:sz w:val="22"/>
          <w:szCs w:val="22"/>
        </w:rPr>
        <w:t xml:space="preserve">Ongoing faculty and student training aligned with evolving instructional technologies and </w:t>
      </w:r>
      <w:r>
        <w:rPr>
          <w:rFonts w:ascii="Cambria" w:eastAsia="Cambria" w:hAnsi="Cambria" w:cs="Cambria"/>
          <w:sz w:val="22"/>
          <w:szCs w:val="22"/>
        </w:rPr>
        <w:t>tools</w:t>
      </w:r>
    </w:p>
    <w:p w14:paraId="54732325" w14:textId="77777777" w:rsidR="007812BF" w:rsidRDefault="00C145C8">
      <w:pPr>
        <w:numPr>
          <w:ilvl w:val="0"/>
          <w:numId w:val="4"/>
        </w:numPr>
        <w:spacing w:after="0" w:line="240" w:lineRule="auto"/>
        <w:rPr>
          <w:rFonts w:ascii="Cambria" w:eastAsia="Cambria" w:hAnsi="Cambria" w:cs="Cambria"/>
          <w:sz w:val="22"/>
          <w:szCs w:val="22"/>
        </w:rPr>
      </w:pPr>
      <w:r>
        <w:rPr>
          <w:rFonts w:ascii="Cambria" w:eastAsia="Cambria" w:hAnsi="Cambria" w:cs="Cambria"/>
          <w:sz w:val="22"/>
          <w:szCs w:val="22"/>
        </w:rPr>
        <w:t>Improved access to instructional software and platforms across disciplines</w:t>
      </w:r>
    </w:p>
    <w:p w14:paraId="54732326" w14:textId="77777777" w:rsidR="007812BF" w:rsidRDefault="007812BF">
      <w:pPr>
        <w:spacing w:after="0" w:line="240" w:lineRule="auto"/>
        <w:rPr>
          <w:rFonts w:ascii="Cambria" w:eastAsia="Cambria" w:hAnsi="Cambria" w:cs="Cambria"/>
          <w:sz w:val="22"/>
          <w:szCs w:val="22"/>
        </w:rPr>
      </w:pPr>
    </w:p>
    <w:p w14:paraId="2CE5CBC2" w14:textId="77777777" w:rsidR="00F34183" w:rsidRDefault="00F34183">
      <w:pPr>
        <w:spacing w:after="0" w:line="240" w:lineRule="auto"/>
        <w:rPr>
          <w:rFonts w:ascii="Cambria" w:eastAsia="Cambria" w:hAnsi="Cambria" w:cs="Cambria"/>
          <w:b/>
          <w:bCs/>
          <w:sz w:val="22"/>
          <w:szCs w:val="22"/>
        </w:rPr>
      </w:pPr>
    </w:p>
    <w:p w14:paraId="405D863F" w14:textId="77777777" w:rsidR="00F34183" w:rsidRDefault="00F34183">
      <w:pPr>
        <w:spacing w:after="0" w:line="240" w:lineRule="auto"/>
        <w:rPr>
          <w:rFonts w:ascii="Cambria" w:eastAsia="Cambria" w:hAnsi="Cambria" w:cs="Cambria"/>
          <w:b/>
          <w:bCs/>
          <w:sz w:val="22"/>
          <w:szCs w:val="22"/>
        </w:rPr>
      </w:pPr>
    </w:p>
    <w:p w14:paraId="6F6B3DD1" w14:textId="77777777" w:rsidR="00BB6C98" w:rsidRDefault="00BB6C98">
      <w:pPr>
        <w:spacing w:after="0" w:line="240" w:lineRule="auto"/>
        <w:rPr>
          <w:rFonts w:ascii="Cambria" w:eastAsia="Cambria" w:hAnsi="Cambria" w:cs="Cambria"/>
          <w:b/>
          <w:bCs/>
          <w:sz w:val="22"/>
          <w:szCs w:val="22"/>
        </w:rPr>
      </w:pPr>
    </w:p>
    <w:p w14:paraId="3480019B" w14:textId="77777777" w:rsidR="00BB6C98" w:rsidRDefault="00BB6C98">
      <w:pPr>
        <w:spacing w:after="0" w:line="240" w:lineRule="auto"/>
        <w:rPr>
          <w:rFonts w:ascii="Cambria" w:eastAsia="Cambria" w:hAnsi="Cambria" w:cs="Cambria"/>
          <w:b/>
          <w:bCs/>
          <w:sz w:val="22"/>
          <w:szCs w:val="22"/>
        </w:rPr>
      </w:pPr>
    </w:p>
    <w:p w14:paraId="54732327" w14:textId="2590D58F"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24" w:name="_Toc238035233"/>
      <w:r w:rsidRPr="00BB6C98">
        <w:rPr>
          <w:rFonts w:ascii="Cambria" w:hAnsi="Cambria"/>
          <w:b/>
          <w:bCs/>
          <w:color w:val="000000" w:themeColor="text1"/>
          <w:sz w:val="22"/>
          <w:szCs w:val="22"/>
        </w:rPr>
        <w:t>User Experience</w:t>
      </w:r>
      <w:bookmarkEnd w:id="24"/>
      <w:r w:rsidRPr="00BB6C98">
        <w:rPr>
          <w:rFonts w:ascii="Cambria" w:hAnsi="Cambria"/>
          <w:b/>
          <w:bCs/>
          <w:color w:val="000000" w:themeColor="text1"/>
          <w:sz w:val="22"/>
          <w:szCs w:val="22"/>
        </w:rPr>
        <w:t xml:space="preserve"> </w:t>
      </w:r>
    </w:p>
    <w:p w14:paraId="54732328" w14:textId="17973E68"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create a cohesive, user-centered digital experience that simplifies access to systems, services, and information for students, faculty, and staff. By improving integration, communication, and usability, the college will reduce complexity and enhance engagement across all user groups.</w:t>
      </w:r>
    </w:p>
    <w:p w14:paraId="54732329" w14:textId="77777777" w:rsidR="007812BF" w:rsidRDefault="007812BF">
      <w:pPr>
        <w:spacing w:after="0" w:line="240" w:lineRule="auto"/>
        <w:rPr>
          <w:rFonts w:ascii="Cambria" w:eastAsia="Cambria" w:hAnsi="Cambria" w:cs="Cambria"/>
          <w:b/>
          <w:bCs/>
          <w:sz w:val="22"/>
          <w:szCs w:val="22"/>
        </w:rPr>
      </w:pPr>
    </w:p>
    <w:p w14:paraId="5473232A" w14:textId="259DE93E" w:rsidR="007812BF" w:rsidRDefault="00C145C8">
      <w:pPr>
        <w:numPr>
          <w:ilvl w:val="0"/>
          <w:numId w:val="5"/>
        </w:numPr>
        <w:spacing w:after="0" w:line="240" w:lineRule="auto"/>
        <w:rPr>
          <w:rFonts w:ascii="Cambria" w:eastAsia="Cambria" w:hAnsi="Cambria" w:cs="Cambria"/>
          <w:sz w:val="22"/>
          <w:szCs w:val="22"/>
        </w:rPr>
      </w:pPr>
      <w:r>
        <w:rPr>
          <w:rFonts w:ascii="Cambria" w:eastAsia="Cambria" w:hAnsi="Cambria" w:cs="Cambria"/>
          <w:sz w:val="22"/>
          <w:szCs w:val="22"/>
        </w:rPr>
        <w:t>Integrated digital experience for students, faculty, and staff</w:t>
      </w:r>
    </w:p>
    <w:p w14:paraId="5473232B" w14:textId="77777777" w:rsidR="007812BF" w:rsidRDefault="00C145C8">
      <w:pPr>
        <w:numPr>
          <w:ilvl w:val="0"/>
          <w:numId w:val="5"/>
        </w:numPr>
        <w:spacing w:after="0" w:line="240" w:lineRule="auto"/>
        <w:rPr>
          <w:rFonts w:ascii="Cambria" w:eastAsia="Cambria" w:hAnsi="Cambria" w:cs="Cambria"/>
          <w:sz w:val="22"/>
          <w:szCs w:val="22"/>
        </w:rPr>
      </w:pPr>
      <w:r>
        <w:rPr>
          <w:rFonts w:ascii="Cambria" w:eastAsia="Cambria" w:hAnsi="Cambria" w:cs="Cambria"/>
          <w:sz w:val="22"/>
          <w:szCs w:val="22"/>
        </w:rPr>
        <w:t>Simplified and consistent communication</w:t>
      </w:r>
    </w:p>
    <w:p w14:paraId="5473232C" w14:textId="77777777" w:rsidR="007812BF" w:rsidRDefault="00C145C8">
      <w:pPr>
        <w:numPr>
          <w:ilvl w:val="0"/>
          <w:numId w:val="5"/>
        </w:numPr>
        <w:spacing w:after="0" w:line="240" w:lineRule="auto"/>
        <w:rPr>
          <w:rFonts w:ascii="Cambria" w:eastAsia="Cambria" w:hAnsi="Cambria" w:cs="Cambria"/>
          <w:sz w:val="22"/>
          <w:szCs w:val="22"/>
        </w:rPr>
      </w:pPr>
      <w:r>
        <w:rPr>
          <w:rFonts w:ascii="Cambria" w:eastAsia="Cambria" w:hAnsi="Cambria" w:cs="Cambria"/>
          <w:sz w:val="22"/>
          <w:szCs w:val="22"/>
        </w:rPr>
        <w:t>Unified access to systems, services, and information through streamlined platforms and single sign-on</w:t>
      </w:r>
    </w:p>
    <w:p w14:paraId="5473232D" w14:textId="65C1EE93" w:rsidR="007812BF" w:rsidRDefault="00C145C8">
      <w:pPr>
        <w:numPr>
          <w:ilvl w:val="0"/>
          <w:numId w:val="5"/>
        </w:numPr>
        <w:spacing w:after="0" w:line="240" w:lineRule="auto"/>
        <w:rPr>
          <w:rFonts w:ascii="Cambria" w:eastAsia="Cambria" w:hAnsi="Cambria" w:cs="Cambria"/>
          <w:sz w:val="22"/>
          <w:szCs w:val="22"/>
        </w:rPr>
      </w:pPr>
      <w:r>
        <w:rPr>
          <w:rFonts w:ascii="Cambria" w:eastAsia="Cambria" w:hAnsi="Cambria" w:cs="Cambria"/>
          <w:sz w:val="22"/>
          <w:szCs w:val="22"/>
        </w:rPr>
        <w:t>Clear and consistent communication tools and practices across the institution</w:t>
      </w:r>
    </w:p>
    <w:p w14:paraId="5473232E" w14:textId="77777777" w:rsidR="007812BF" w:rsidRPr="00DE4B66" w:rsidRDefault="00C145C8">
      <w:pPr>
        <w:numPr>
          <w:ilvl w:val="0"/>
          <w:numId w:val="5"/>
        </w:numPr>
        <w:spacing w:after="0" w:line="240" w:lineRule="auto"/>
        <w:rPr>
          <w:rFonts w:ascii="Cambria" w:eastAsia="Cambria" w:hAnsi="Cambria" w:cs="Cambria"/>
          <w:sz w:val="22"/>
          <w:szCs w:val="22"/>
          <w:shd w:val="clear" w:color="auto" w:fill="E06666"/>
        </w:rPr>
      </w:pPr>
      <w:r w:rsidRPr="00DE4B66">
        <w:rPr>
          <w:rFonts w:ascii="Cambria" w:eastAsia="Cambria" w:hAnsi="Cambria" w:cs="Cambria"/>
          <w:sz w:val="22"/>
          <w:szCs w:val="22"/>
        </w:rPr>
        <w:t>Improved website, portal, and mobile experience to support consistent access and navigation across devices for all user groups</w:t>
      </w:r>
    </w:p>
    <w:p w14:paraId="5473232F" w14:textId="77777777" w:rsidR="007812BF" w:rsidRDefault="00C145C8">
      <w:pPr>
        <w:numPr>
          <w:ilvl w:val="0"/>
          <w:numId w:val="5"/>
        </w:numPr>
        <w:spacing w:after="0" w:line="240" w:lineRule="auto"/>
        <w:rPr>
          <w:rFonts w:ascii="Cambria" w:eastAsia="Cambria" w:hAnsi="Cambria" w:cs="Cambria"/>
          <w:sz w:val="22"/>
          <w:szCs w:val="22"/>
        </w:rPr>
      </w:pPr>
      <w:r>
        <w:rPr>
          <w:rFonts w:ascii="Cambria" w:eastAsia="Cambria" w:hAnsi="Cambria" w:cs="Cambria"/>
          <w:sz w:val="22"/>
          <w:szCs w:val="22"/>
        </w:rPr>
        <w:t>Centralized visibility into requests, services, and processes (e.g., forms, status tracking)</w:t>
      </w:r>
    </w:p>
    <w:p w14:paraId="54732330" w14:textId="77777777" w:rsidR="007812BF" w:rsidRDefault="007812BF">
      <w:pPr>
        <w:spacing w:after="0" w:line="240" w:lineRule="auto"/>
        <w:rPr>
          <w:rFonts w:ascii="Cambria" w:eastAsia="Cambria" w:hAnsi="Cambria" w:cs="Cambria"/>
          <w:sz w:val="22"/>
          <w:szCs w:val="22"/>
        </w:rPr>
      </w:pPr>
    </w:p>
    <w:p w14:paraId="54732331" w14:textId="177F494D"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25" w:name="_Toc238035234"/>
      <w:r w:rsidRPr="00BB6C98">
        <w:rPr>
          <w:rFonts w:ascii="Cambria" w:hAnsi="Cambria"/>
          <w:b/>
          <w:bCs/>
          <w:color w:val="000000" w:themeColor="text1"/>
          <w:sz w:val="22"/>
          <w:szCs w:val="22"/>
        </w:rPr>
        <w:t>Data &amp; Decision-Making</w:t>
      </w:r>
      <w:bookmarkEnd w:id="25"/>
    </w:p>
    <w:p w14:paraId="54732332"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strengthen its data environment to support timely, accurate, and data-informed decision-making across the institution. This includes improving data access, establishing governance structures, and expanding analytics capabilities to reduce reliance on manual processes and fragmented reporting.</w:t>
      </w:r>
    </w:p>
    <w:p w14:paraId="54732333" w14:textId="77777777" w:rsidR="007812BF" w:rsidRDefault="007812BF">
      <w:pPr>
        <w:spacing w:after="0" w:line="240" w:lineRule="auto"/>
        <w:rPr>
          <w:rFonts w:ascii="Cambria" w:eastAsia="Cambria" w:hAnsi="Cambria" w:cs="Cambria"/>
          <w:b/>
          <w:bCs/>
          <w:sz w:val="22"/>
          <w:szCs w:val="22"/>
        </w:rPr>
      </w:pPr>
    </w:p>
    <w:p w14:paraId="54732334" w14:textId="77777777" w:rsidR="007812BF" w:rsidRDefault="00C145C8">
      <w:pPr>
        <w:numPr>
          <w:ilvl w:val="0"/>
          <w:numId w:val="6"/>
        </w:numPr>
        <w:spacing w:after="0" w:line="240" w:lineRule="auto"/>
        <w:rPr>
          <w:rFonts w:ascii="Cambria" w:eastAsia="Cambria" w:hAnsi="Cambria" w:cs="Cambria"/>
          <w:sz w:val="22"/>
          <w:szCs w:val="22"/>
        </w:rPr>
      </w:pPr>
      <w:r>
        <w:rPr>
          <w:rFonts w:ascii="Cambria" w:eastAsia="Cambria" w:hAnsi="Cambria" w:cs="Cambria"/>
          <w:sz w:val="22"/>
          <w:szCs w:val="22"/>
        </w:rPr>
        <w:t>Data governance and institutional intelligence</w:t>
      </w:r>
    </w:p>
    <w:p w14:paraId="54732335" w14:textId="77777777" w:rsidR="007812BF" w:rsidRDefault="00C145C8">
      <w:pPr>
        <w:numPr>
          <w:ilvl w:val="0"/>
          <w:numId w:val="6"/>
        </w:numPr>
        <w:spacing w:after="0" w:line="240" w:lineRule="auto"/>
        <w:rPr>
          <w:rFonts w:ascii="Cambria" w:eastAsia="Cambria" w:hAnsi="Cambria" w:cs="Cambria"/>
          <w:sz w:val="22"/>
          <w:szCs w:val="22"/>
        </w:rPr>
      </w:pPr>
      <w:r>
        <w:rPr>
          <w:rFonts w:ascii="Cambria" w:eastAsia="Cambria" w:hAnsi="Cambria" w:cs="Cambria"/>
          <w:sz w:val="22"/>
          <w:szCs w:val="22"/>
        </w:rPr>
        <w:t>Timely and accurate data access</w:t>
      </w:r>
    </w:p>
    <w:p w14:paraId="54732336" w14:textId="77777777" w:rsidR="007812BF" w:rsidRDefault="00C145C8">
      <w:pPr>
        <w:numPr>
          <w:ilvl w:val="0"/>
          <w:numId w:val="6"/>
        </w:numPr>
        <w:spacing w:after="0" w:line="240" w:lineRule="auto"/>
        <w:rPr>
          <w:rFonts w:ascii="Cambria" w:eastAsia="Cambria" w:hAnsi="Cambria" w:cs="Cambria"/>
          <w:sz w:val="22"/>
          <w:szCs w:val="22"/>
        </w:rPr>
      </w:pPr>
      <w:r>
        <w:rPr>
          <w:rFonts w:ascii="Cambria" w:eastAsia="Cambria" w:hAnsi="Cambria" w:cs="Cambria"/>
          <w:sz w:val="22"/>
          <w:szCs w:val="22"/>
        </w:rPr>
        <w:t>Improved access to real-time or near real-time data to support decision-making</w:t>
      </w:r>
    </w:p>
    <w:p w14:paraId="54732337" w14:textId="77777777" w:rsidR="007812BF" w:rsidRDefault="00C145C8">
      <w:pPr>
        <w:numPr>
          <w:ilvl w:val="0"/>
          <w:numId w:val="6"/>
        </w:numPr>
        <w:spacing w:after="0" w:line="240" w:lineRule="auto"/>
        <w:rPr>
          <w:rFonts w:ascii="Cambria" w:eastAsia="Cambria" w:hAnsi="Cambria" w:cs="Cambria"/>
          <w:sz w:val="22"/>
          <w:szCs w:val="22"/>
        </w:rPr>
      </w:pPr>
      <w:r>
        <w:rPr>
          <w:rFonts w:ascii="Cambria" w:eastAsia="Cambria" w:hAnsi="Cambria" w:cs="Cambria"/>
          <w:sz w:val="22"/>
          <w:szCs w:val="22"/>
        </w:rPr>
        <w:t>Reduced reliance on manual reporting and data workarounds</w:t>
      </w:r>
    </w:p>
    <w:p w14:paraId="54732338" w14:textId="77777777" w:rsidR="007812BF" w:rsidRPr="00E90B5A" w:rsidRDefault="00C145C8">
      <w:pPr>
        <w:numPr>
          <w:ilvl w:val="0"/>
          <w:numId w:val="6"/>
        </w:numPr>
        <w:spacing w:after="0" w:line="240" w:lineRule="auto"/>
        <w:rPr>
          <w:rFonts w:ascii="Cambria" w:eastAsia="Cambria" w:hAnsi="Cambria" w:cs="Cambria"/>
          <w:sz w:val="22"/>
          <w:szCs w:val="22"/>
        </w:rPr>
      </w:pPr>
      <w:r w:rsidRPr="00E90B5A">
        <w:rPr>
          <w:rFonts w:ascii="Cambria" w:eastAsia="Cambria" w:hAnsi="Cambria" w:cs="Cambria"/>
          <w:sz w:val="22"/>
          <w:szCs w:val="22"/>
        </w:rPr>
        <w:t>Clear data governance structure, including ownership, definitions, and standards</w:t>
      </w:r>
    </w:p>
    <w:p w14:paraId="54732339" w14:textId="77777777" w:rsidR="007812BF" w:rsidRPr="00E90B5A" w:rsidRDefault="00C145C8">
      <w:pPr>
        <w:numPr>
          <w:ilvl w:val="0"/>
          <w:numId w:val="6"/>
        </w:numPr>
        <w:spacing w:after="0" w:line="240" w:lineRule="auto"/>
        <w:rPr>
          <w:rFonts w:ascii="Cambria" w:eastAsia="Cambria" w:hAnsi="Cambria" w:cs="Cambria"/>
          <w:sz w:val="22"/>
          <w:szCs w:val="22"/>
        </w:rPr>
      </w:pPr>
      <w:r w:rsidRPr="00E90B5A">
        <w:rPr>
          <w:rFonts w:ascii="Cambria" w:eastAsia="Cambria" w:hAnsi="Cambria" w:cs="Cambria"/>
          <w:sz w:val="22"/>
          <w:szCs w:val="22"/>
        </w:rPr>
        <w:t>Formal partnership with Institutional Research on data definitions, metadata, and analytics governance to ensure institutional consistency</w:t>
      </w:r>
    </w:p>
    <w:p w14:paraId="5473233A" w14:textId="77777777" w:rsidR="007812BF" w:rsidRPr="00E90B5A" w:rsidRDefault="00C145C8">
      <w:pPr>
        <w:numPr>
          <w:ilvl w:val="0"/>
          <w:numId w:val="6"/>
        </w:numPr>
        <w:spacing w:after="0" w:line="240" w:lineRule="auto"/>
        <w:rPr>
          <w:rFonts w:ascii="Cambria" w:eastAsia="Cambria" w:hAnsi="Cambria" w:cs="Cambria"/>
          <w:sz w:val="22"/>
          <w:szCs w:val="22"/>
        </w:rPr>
      </w:pPr>
      <w:r w:rsidRPr="00E90B5A">
        <w:rPr>
          <w:rFonts w:ascii="Cambria" w:eastAsia="Cambria" w:hAnsi="Cambria" w:cs="Cambria"/>
          <w:sz w:val="22"/>
          <w:szCs w:val="22"/>
        </w:rPr>
        <w:t>Expanded self-service reporting and analytics capabilities for departments</w:t>
      </w:r>
    </w:p>
    <w:p w14:paraId="5473233B" w14:textId="77777777" w:rsidR="007812BF" w:rsidRPr="00E90B5A" w:rsidRDefault="00C145C8">
      <w:pPr>
        <w:numPr>
          <w:ilvl w:val="0"/>
          <w:numId w:val="6"/>
        </w:numPr>
        <w:spacing w:after="0" w:line="240" w:lineRule="auto"/>
        <w:rPr>
          <w:rFonts w:ascii="Cambria" w:eastAsia="Cambria" w:hAnsi="Cambria" w:cs="Cambria"/>
          <w:sz w:val="22"/>
          <w:szCs w:val="22"/>
          <w:shd w:val="clear" w:color="auto" w:fill="E06666"/>
        </w:rPr>
      </w:pPr>
      <w:r w:rsidRPr="00E90B5A">
        <w:rPr>
          <w:rFonts w:ascii="Cambria" w:eastAsia="Cambria" w:hAnsi="Cambria" w:cs="Cambria"/>
          <w:sz w:val="22"/>
          <w:szCs w:val="22"/>
        </w:rPr>
        <w:t>Integration of data across systems through programmatic and event-driven approaches to support a more complete institutional view and reduce manual reconciliation</w:t>
      </w:r>
    </w:p>
    <w:p w14:paraId="5473233C" w14:textId="4F67B46D" w:rsidR="007812BF" w:rsidRPr="00E90B5A" w:rsidRDefault="00C145C8">
      <w:pPr>
        <w:numPr>
          <w:ilvl w:val="0"/>
          <w:numId w:val="6"/>
        </w:numPr>
        <w:spacing w:after="0" w:line="240" w:lineRule="auto"/>
        <w:rPr>
          <w:rFonts w:ascii="Cambria" w:eastAsia="Cambria" w:hAnsi="Cambria" w:cs="Cambria"/>
          <w:sz w:val="22"/>
          <w:szCs w:val="22"/>
        </w:rPr>
      </w:pPr>
      <w:r w:rsidRPr="00E90B5A">
        <w:rPr>
          <w:rFonts w:ascii="Cambria" w:eastAsia="Cambria" w:hAnsi="Cambria" w:cs="Cambria"/>
          <w:sz w:val="22"/>
          <w:szCs w:val="22"/>
        </w:rPr>
        <w:t>A clean, well-documented, and accessible data foundation that supports emerging analytical and AI capabilities</w:t>
      </w:r>
    </w:p>
    <w:p w14:paraId="5473233E" w14:textId="483A2600" w:rsidR="007812BF" w:rsidRPr="00BB6C98" w:rsidRDefault="007812BF" w:rsidP="00BB6C98">
      <w:pPr>
        <w:spacing w:after="0" w:line="240" w:lineRule="auto"/>
        <w:ind w:left="360"/>
        <w:rPr>
          <w:rFonts w:ascii="Cambria" w:eastAsia="Cambria" w:hAnsi="Cambria" w:cs="Cambria"/>
          <w:strike/>
          <w:sz w:val="22"/>
          <w:szCs w:val="22"/>
        </w:rPr>
      </w:pPr>
    </w:p>
    <w:p w14:paraId="5473233F" w14:textId="6F612C47"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26" w:name="_Toc238035235"/>
      <w:r w:rsidRPr="00BB6C98">
        <w:rPr>
          <w:rFonts w:ascii="Cambria" w:hAnsi="Cambria"/>
          <w:b/>
          <w:bCs/>
          <w:color w:val="000000" w:themeColor="text1"/>
          <w:sz w:val="22"/>
          <w:szCs w:val="22"/>
        </w:rPr>
        <w:t>Equity &amp; Access</w:t>
      </w:r>
      <w:bookmarkEnd w:id="26"/>
    </w:p>
    <w:p w14:paraId="54732340" w14:textId="4B9F10BB" w:rsidR="007812BF" w:rsidRPr="00E90B5A" w:rsidRDefault="00C145C8">
      <w:pPr>
        <w:spacing w:after="0" w:line="240" w:lineRule="auto"/>
        <w:rPr>
          <w:rFonts w:ascii="Cambria" w:eastAsia="Cambria" w:hAnsi="Cambria" w:cs="Cambria"/>
          <w:sz w:val="22"/>
          <w:szCs w:val="22"/>
        </w:rPr>
      </w:pPr>
      <w:r w:rsidRPr="00E90B5A">
        <w:rPr>
          <w:rFonts w:ascii="Cambria" w:eastAsia="Cambria" w:hAnsi="Cambria" w:cs="Cambria"/>
          <w:sz w:val="22"/>
          <w:szCs w:val="22"/>
        </w:rPr>
        <w:t>ARC will ensure that all technology solutions are designed with accessibility and equity at the forefront by eliminating barriers to access, supporting diverse student needs, and ensuring compliance with accessibility standards across all systems and services.</w:t>
      </w:r>
    </w:p>
    <w:p w14:paraId="54732341" w14:textId="77777777" w:rsidR="007812BF" w:rsidRPr="00E90B5A" w:rsidRDefault="007812BF">
      <w:pPr>
        <w:spacing w:after="0" w:line="240" w:lineRule="auto"/>
        <w:rPr>
          <w:rFonts w:ascii="Cambria" w:eastAsia="Cambria" w:hAnsi="Cambria" w:cs="Cambria"/>
          <w:b/>
          <w:bCs/>
          <w:sz w:val="22"/>
          <w:szCs w:val="22"/>
        </w:rPr>
      </w:pPr>
    </w:p>
    <w:p w14:paraId="54732342" w14:textId="04C46F8E"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Accessibility and equity by design</w:t>
      </w:r>
    </w:p>
    <w:p w14:paraId="54732343" w14:textId="77777777"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Technology solutions that meet accessibility standards and compliance requirements</w:t>
      </w:r>
    </w:p>
    <w:p w14:paraId="54732344" w14:textId="4DD9BD70"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Ongoing accessibility audit cadence and defined remediation timelines for systems and instructional materials</w:t>
      </w:r>
    </w:p>
    <w:p w14:paraId="54732345" w14:textId="77777777"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Proactive integration of accessibility into all systems, tools, and instructional materials</w:t>
      </w:r>
    </w:p>
    <w:p w14:paraId="54732346" w14:textId="77777777"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Consistent captioning and transcription support for instructional and institutional video and audio content</w:t>
      </w:r>
    </w:p>
    <w:p w14:paraId="54732347" w14:textId="77777777"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Expanded access to technology resources for all students, including those with limited connectivity or devices</w:t>
      </w:r>
    </w:p>
    <w:p w14:paraId="54732348" w14:textId="77777777" w:rsidR="007812BF"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Reduction of equ</w:t>
      </w:r>
      <w:r>
        <w:rPr>
          <w:rFonts w:ascii="Cambria" w:eastAsia="Cambria" w:hAnsi="Cambria" w:cs="Cambria"/>
          <w:sz w:val="22"/>
          <w:szCs w:val="22"/>
        </w:rPr>
        <w:t>ity gaps in digital access, navigation, and support services</w:t>
      </w:r>
    </w:p>
    <w:p w14:paraId="54732349" w14:textId="77777777" w:rsidR="007812BF" w:rsidRPr="00E90B5A" w:rsidRDefault="00C145C8">
      <w:pPr>
        <w:numPr>
          <w:ilvl w:val="0"/>
          <w:numId w:val="7"/>
        </w:numPr>
        <w:spacing w:after="0" w:line="240" w:lineRule="auto"/>
        <w:rPr>
          <w:rFonts w:ascii="Cambria" w:eastAsia="Cambria" w:hAnsi="Cambria" w:cs="Cambria"/>
          <w:sz w:val="22"/>
          <w:szCs w:val="22"/>
        </w:rPr>
      </w:pPr>
      <w:r w:rsidRPr="00E90B5A">
        <w:rPr>
          <w:rFonts w:ascii="Cambria" w:eastAsia="Cambria" w:hAnsi="Cambria" w:cs="Cambria"/>
          <w:sz w:val="22"/>
          <w:szCs w:val="22"/>
        </w:rPr>
        <w:t>Elimination of manual data entry that disproportionately burden student services programs supporting equity-impacted populations (e.g., DSPS, EOPS, CalWORKs)</w:t>
      </w:r>
    </w:p>
    <w:p w14:paraId="5473234A" w14:textId="77777777" w:rsidR="007812BF" w:rsidRPr="00E90B5A" w:rsidRDefault="007812BF">
      <w:pPr>
        <w:spacing w:after="0" w:line="240" w:lineRule="auto"/>
        <w:rPr>
          <w:rFonts w:ascii="Cambria" w:eastAsia="Cambria" w:hAnsi="Cambria" w:cs="Cambria"/>
          <w:sz w:val="22"/>
          <w:szCs w:val="22"/>
        </w:rPr>
      </w:pPr>
    </w:p>
    <w:p w14:paraId="5473234B" w14:textId="1E19F107" w:rsidR="007812BF" w:rsidRPr="00BB6C98" w:rsidRDefault="00C145C8" w:rsidP="00195AD4">
      <w:pPr>
        <w:pStyle w:val="Heading2"/>
        <w:spacing w:before="0" w:after="0" w:line="240" w:lineRule="auto"/>
        <w:rPr>
          <w:rFonts w:ascii="Cambria" w:hAnsi="Cambria"/>
          <w:b/>
          <w:bCs/>
          <w:color w:val="000000" w:themeColor="text1"/>
          <w:sz w:val="22"/>
          <w:szCs w:val="22"/>
        </w:rPr>
      </w:pPr>
      <w:bookmarkStart w:id="27" w:name="_Toc238035236"/>
      <w:r w:rsidRPr="00BB6C98">
        <w:rPr>
          <w:rFonts w:ascii="Cambria" w:hAnsi="Cambria"/>
          <w:b/>
          <w:bCs/>
          <w:color w:val="000000" w:themeColor="text1"/>
          <w:sz w:val="22"/>
          <w:szCs w:val="22"/>
        </w:rPr>
        <w:t>Governance &amp; Innovation</w:t>
      </w:r>
      <w:bookmarkEnd w:id="27"/>
    </w:p>
    <w:p w14:paraId="5473234C" w14:textId="77777777" w:rsidR="007812BF" w:rsidRPr="00E90B5A" w:rsidRDefault="00C145C8">
      <w:pPr>
        <w:spacing w:after="0" w:line="240" w:lineRule="auto"/>
        <w:rPr>
          <w:rFonts w:ascii="Cambria" w:eastAsia="Cambria" w:hAnsi="Cambria" w:cs="Cambria"/>
          <w:sz w:val="22"/>
          <w:szCs w:val="22"/>
        </w:rPr>
      </w:pPr>
      <w:r w:rsidRPr="00E90B5A">
        <w:rPr>
          <w:rFonts w:ascii="Cambria" w:eastAsia="Cambria" w:hAnsi="Cambria" w:cs="Cambria"/>
          <w:sz w:val="22"/>
          <w:szCs w:val="22"/>
        </w:rPr>
        <w:t>ARC will establish clear governance structures and decision-making processes to guide technology planning, prioritization, and implementation. At the same time, the college will thoughtfully explore and adopt emerging technologies, ensuring innovation aligns with institutional priorities, risk management, and long-term sustainability.</w:t>
      </w:r>
    </w:p>
    <w:p w14:paraId="5473234D" w14:textId="77777777" w:rsidR="007812BF" w:rsidRPr="00E90B5A" w:rsidRDefault="007812BF">
      <w:pPr>
        <w:spacing w:after="0" w:line="240" w:lineRule="auto"/>
        <w:rPr>
          <w:rFonts w:ascii="Cambria" w:eastAsia="Cambria" w:hAnsi="Cambria" w:cs="Cambria"/>
          <w:b/>
          <w:bCs/>
          <w:sz w:val="22"/>
          <w:szCs w:val="22"/>
        </w:rPr>
      </w:pPr>
    </w:p>
    <w:p w14:paraId="5473234E"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Responsible AI and emerging technology governance</w:t>
      </w:r>
    </w:p>
    <w:p w14:paraId="5473234F"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Structured decision-making</w:t>
      </w:r>
    </w:p>
    <w:p w14:paraId="54732350"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Clear governance framework for evaluating, prioritizing, and implementing technology initiatives</w:t>
      </w:r>
    </w:p>
    <w:p w14:paraId="54732351"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Structured evaluation and onboarding process for third-party software and services, covering security, accessibility, data handling, and total cost of ownership</w:t>
      </w:r>
    </w:p>
    <w:p w14:paraId="54732352"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Defined roles, responsibilities, and decision pathways across the institution</w:t>
      </w:r>
    </w:p>
    <w:p w14:paraId="54732353"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Exploration and adoption of emerging technologies (e.g., AI/LLMs) aligned with institutional priorities and safeguards</w:t>
      </w:r>
    </w:p>
    <w:p w14:paraId="54732354" w14:textId="77777777" w:rsidR="007812BF" w:rsidRPr="00E90B5A" w:rsidRDefault="00C145C8">
      <w:pPr>
        <w:numPr>
          <w:ilvl w:val="0"/>
          <w:numId w:val="8"/>
        </w:numPr>
        <w:spacing w:after="0" w:line="240" w:lineRule="auto"/>
        <w:rPr>
          <w:rFonts w:ascii="Cambria" w:eastAsia="Cambria" w:hAnsi="Cambria" w:cs="Cambria"/>
          <w:sz w:val="22"/>
          <w:szCs w:val="22"/>
        </w:rPr>
      </w:pPr>
      <w:r w:rsidRPr="00E90B5A">
        <w:rPr>
          <w:rFonts w:ascii="Cambria" w:eastAsia="Cambria" w:hAnsi="Cambria" w:cs="Cambria"/>
          <w:sz w:val="22"/>
          <w:szCs w:val="22"/>
        </w:rPr>
        <w:t>Clear acceptable use, data-handling, and review processes for artificial intelligence and machine learning tools</w:t>
      </w:r>
    </w:p>
    <w:p w14:paraId="54732355" w14:textId="4FC31476" w:rsidR="007812BF" w:rsidRDefault="00C145C8">
      <w:pPr>
        <w:numPr>
          <w:ilvl w:val="0"/>
          <w:numId w:val="8"/>
        </w:numPr>
        <w:spacing w:after="0" w:line="240" w:lineRule="auto"/>
        <w:rPr>
          <w:rFonts w:ascii="Cambria" w:eastAsia="Cambria" w:hAnsi="Cambria" w:cs="Cambria"/>
          <w:sz w:val="22"/>
          <w:szCs w:val="22"/>
        </w:rPr>
      </w:pPr>
      <w:r>
        <w:rPr>
          <w:rFonts w:ascii="Cambria" w:eastAsia="Cambria" w:hAnsi="Cambria" w:cs="Cambria"/>
          <w:sz w:val="22"/>
          <w:szCs w:val="22"/>
        </w:rPr>
        <w:t>Balance between innovation and standardization to support both flexibility and sustainability</w:t>
      </w:r>
    </w:p>
    <w:p w14:paraId="54732358" w14:textId="761C85F4" w:rsidR="007812BF" w:rsidRPr="00F34183" w:rsidRDefault="007812BF" w:rsidP="00F34183">
      <w:pPr>
        <w:spacing w:after="0" w:line="240" w:lineRule="auto"/>
        <w:ind w:left="720"/>
        <w:rPr>
          <w:rFonts w:ascii="Cambria" w:eastAsia="Cambria" w:hAnsi="Cambria" w:cs="Cambria"/>
          <w:strike/>
          <w:sz w:val="22"/>
          <w:szCs w:val="22"/>
        </w:rPr>
      </w:pPr>
    </w:p>
    <w:p w14:paraId="5473235A" w14:textId="5BC047EE" w:rsidR="007812BF" w:rsidRDefault="00C145C8" w:rsidP="00195AD4">
      <w:pPr>
        <w:pStyle w:val="Heading2"/>
        <w:spacing w:before="0" w:after="0" w:line="240" w:lineRule="auto"/>
        <w:rPr>
          <w:rFonts w:ascii="Cambria" w:eastAsia="Cambria" w:hAnsi="Cambria" w:cs="Cambria"/>
          <w:b/>
          <w:bCs/>
          <w:sz w:val="22"/>
          <w:szCs w:val="22"/>
        </w:rPr>
      </w:pPr>
      <w:bookmarkStart w:id="28" w:name="_Toc238035237"/>
      <w:r w:rsidRPr="00195AD4">
        <w:rPr>
          <w:rFonts w:ascii="Cambria" w:hAnsi="Cambria"/>
          <w:b/>
          <w:bCs/>
          <w:color w:val="000000" w:themeColor="text1"/>
          <w:sz w:val="22"/>
          <w:szCs w:val="22"/>
        </w:rPr>
        <w:t>Operations</w:t>
      </w:r>
      <w:bookmarkEnd w:id="28"/>
      <w:r>
        <w:rPr>
          <w:rFonts w:ascii="Cambria" w:eastAsia="Cambria" w:hAnsi="Cambria" w:cs="Cambria"/>
          <w:b/>
          <w:bCs/>
          <w:sz w:val="22"/>
          <w:szCs w:val="22"/>
        </w:rPr>
        <w:t xml:space="preserve"> </w:t>
      </w:r>
    </w:p>
    <w:p w14:paraId="5473235B"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modernize operational processes through the strategic use of technology, automation, and system integration. By improving transparency, reducing manual work, and aligning investments with long-term funding strategies, the college will enhance efficiency, accountability, and service delivery.</w:t>
      </w:r>
    </w:p>
    <w:p w14:paraId="5473235C" w14:textId="77777777" w:rsidR="007812BF" w:rsidRDefault="007812BF">
      <w:pPr>
        <w:spacing w:after="0" w:line="240" w:lineRule="auto"/>
        <w:rPr>
          <w:rFonts w:ascii="Cambria" w:eastAsia="Cambria" w:hAnsi="Cambria" w:cs="Cambria"/>
          <w:sz w:val="22"/>
          <w:szCs w:val="22"/>
        </w:rPr>
      </w:pPr>
    </w:p>
    <w:p w14:paraId="5473235D" w14:textId="77777777" w:rsidR="007812BF" w:rsidRDefault="00C145C8">
      <w:pPr>
        <w:numPr>
          <w:ilvl w:val="0"/>
          <w:numId w:val="9"/>
        </w:numPr>
        <w:spacing w:after="0" w:line="240" w:lineRule="auto"/>
        <w:rPr>
          <w:rFonts w:ascii="Cambria" w:eastAsia="Cambria" w:hAnsi="Cambria" w:cs="Cambria"/>
          <w:sz w:val="22"/>
          <w:szCs w:val="22"/>
        </w:rPr>
      </w:pPr>
      <w:r>
        <w:rPr>
          <w:rFonts w:ascii="Cambria" w:eastAsia="Cambria" w:hAnsi="Cambria" w:cs="Cambria"/>
          <w:sz w:val="22"/>
          <w:szCs w:val="22"/>
        </w:rPr>
        <w:t>Operational efficiency and modernization</w:t>
      </w:r>
    </w:p>
    <w:p w14:paraId="5473235E" w14:textId="77777777" w:rsidR="007812BF" w:rsidRDefault="00C145C8">
      <w:pPr>
        <w:numPr>
          <w:ilvl w:val="0"/>
          <w:numId w:val="9"/>
        </w:numPr>
        <w:spacing w:after="0" w:line="240" w:lineRule="auto"/>
        <w:rPr>
          <w:rFonts w:ascii="Cambria" w:eastAsia="Cambria" w:hAnsi="Cambria" w:cs="Cambria"/>
          <w:sz w:val="22"/>
          <w:szCs w:val="22"/>
        </w:rPr>
      </w:pPr>
      <w:r>
        <w:rPr>
          <w:rFonts w:ascii="Cambria" w:eastAsia="Cambria" w:hAnsi="Cambria" w:cs="Cambria"/>
          <w:sz w:val="22"/>
          <w:szCs w:val="22"/>
        </w:rPr>
        <w:t>Workflow automation and transparency</w:t>
      </w:r>
    </w:p>
    <w:p w14:paraId="5473235F" w14:textId="130F5AC4" w:rsidR="007812BF" w:rsidRDefault="00C145C8">
      <w:pPr>
        <w:numPr>
          <w:ilvl w:val="0"/>
          <w:numId w:val="9"/>
        </w:numPr>
        <w:spacing w:after="0" w:line="240" w:lineRule="auto"/>
        <w:rPr>
          <w:rFonts w:ascii="Cambria" w:eastAsia="Cambria" w:hAnsi="Cambria" w:cs="Cambria"/>
          <w:sz w:val="22"/>
          <w:szCs w:val="22"/>
        </w:rPr>
      </w:pPr>
      <w:r>
        <w:rPr>
          <w:rFonts w:ascii="Cambria" w:eastAsia="Cambria" w:hAnsi="Cambria" w:cs="Cambria"/>
          <w:sz w:val="22"/>
          <w:szCs w:val="22"/>
        </w:rPr>
        <w:t>Sustainable lifecycle funding</w:t>
      </w:r>
      <w:r w:rsidR="003B0990">
        <w:rPr>
          <w:rFonts w:ascii="Cambria" w:eastAsia="Cambria" w:hAnsi="Cambria" w:cs="Cambria"/>
          <w:sz w:val="22"/>
          <w:szCs w:val="22"/>
        </w:rPr>
        <w:t xml:space="preserve"> </w:t>
      </w:r>
      <w:r w:rsidR="003B0990" w:rsidRPr="003B0990">
        <w:rPr>
          <w:rFonts w:ascii="Cambria" w:eastAsia="Cambria" w:hAnsi="Cambria" w:cs="Cambria"/>
          <w:sz w:val="22"/>
          <w:szCs w:val="22"/>
        </w:rPr>
        <w:t>strategies</w:t>
      </w:r>
    </w:p>
    <w:p w14:paraId="54732360"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 xml:space="preserve">Expansion of </w:t>
      </w:r>
      <w:proofErr w:type="spellStart"/>
      <w:r w:rsidRPr="00E90B5A">
        <w:rPr>
          <w:rFonts w:ascii="Cambria" w:eastAsia="Cambria" w:hAnsi="Cambria" w:cs="Cambria"/>
          <w:sz w:val="22"/>
          <w:szCs w:val="22"/>
        </w:rPr>
        <w:t>eForms</w:t>
      </w:r>
      <w:proofErr w:type="spellEnd"/>
      <w:r w:rsidRPr="00E90B5A">
        <w:rPr>
          <w:rFonts w:ascii="Cambria" w:eastAsia="Cambria" w:hAnsi="Cambria" w:cs="Cambria"/>
          <w:sz w:val="22"/>
          <w:szCs w:val="22"/>
        </w:rPr>
        <w:t>, automation, and system integrations to reduce manual processes</w:t>
      </w:r>
    </w:p>
    <w:p w14:paraId="54732361"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Improved coordination and integration with district operational systems and processes to reduce duplicated effort and disconnected workflows</w:t>
      </w:r>
    </w:p>
    <w:p w14:paraId="54732362"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Improved visibility into workflows, approvals, and service requests</w:t>
      </w:r>
    </w:p>
    <w:p w14:paraId="54732363"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Reduction of high-cost manual data entry through integrated access to student and operational data</w:t>
      </w:r>
    </w:p>
    <w:p w14:paraId="54732364"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Standardization of systems used for scheduling, events, and operational functions</w:t>
      </w:r>
    </w:p>
    <w:p w14:paraId="54732365"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Alignment of technology investments with long-term funding strategies and lifecycle planning</w:t>
      </w:r>
    </w:p>
    <w:p w14:paraId="54732366" w14:textId="77777777" w:rsidR="007812BF" w:rsidRPr="00E90B5A" w:rsidRDefault="00C145C8">
      <w:pPr>
        <w:numPr>
          <w:ilvl w:val="0"/>
          <w:numId w:val="9"/>
        </w:numPr>
        <w:spacing w:after="0" w:line="240" w:lineRule="auto"/>
        <w:rPr>
          <w:rFonts w:ascii="Cambria" w:eastAsia="Cambria" w:hAnsi="Cambria" w:cs="Cambria"/>
          <w:sz w:val="22"/>
          <w:szCs w:val="22"/>
        </w:rPr>
      </w:pPr>
      <w:r w:rsidRPr="00E90B5A">
        <w:rPr>
          <w:rFonts w:ascii="Cambria" w:eastAsia="Cambria" w:hAnsi="Cambria" w:cs="Cambria"/>
          <w:sz w:val="22"/>
          <w:szCs w:val="22"/>
        </w:rPr>
        <w:t>Consolidation of redundant operational systems and processes to simplify the institutional operational landscape</w:t>
      </w:r>
    </w:p>
    <w:p w14:paraId="54732367" w14:textId="77777777" w:rsidR="007812BF" w:rsidRDefault="007812BF">
      <w:pPr>
        <w:spacing w:after="0" w:line="240" w:lineRule="auto"/>
        <w:rPr>
          <w:rFonts w:ascii="Cambria" w:eastAsia="Cambria" w:hAnsi="Cambria" w:cs="Cambria"/>
          <w:sz w:val="22"/>
          <w:szCs w:val="22"/>
        </w:rPr>
      </w:pPr>
    </w:p>
    <w:p w14:paraId="54732368"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29" w:name="_Toc238035238"/>
      <w:r w:rsidRPr="006C3CA6">
        <w:rPr>
          <w:sz w:val="28"/>
          <w:szCs w:val="28"/>
        </w:rPr>
        <w:t>7. Prioritization Framework</w:t>
      </w:r>
      <w:bookmarkEnd w:id="29"/>
    </w:p>
    <w:p w14:paraId="54732369" w14:textId="77777777" w:rsidR="007812BF" w:rsidRDefault="007812BF">
      <w:pPr>
        <w:spacing w:after="0" w:line="240" w:lineRule="auto"/>
        <w:rPr>
          <w:rFonts w:ascii="Cambria" w:eastAsia="Cambria" w:hAnsi="Cambria" w:cs="Cambria"/>
          <w:sz w:val="22"/>
          <w:szCs w:val="22"/>
        </w:rPr>
      </w:pPr>
    </w:p>
    <w:p w14:paraId="5473236A" w14:textId="7BC27857" w:rsidR="007812BF" w:rsidRDefault="00C145C8">
      <w:pPr>
        <w:spacing w:after="0" w:line="240" w:lineRule="auto"/>
        <w:rPr>
          <w:rFonts w:ascii="Cambria" w:eastAsia="Cambria" w:hAnsi="Cambria" w:cs="Cambria"/>
          <w:color w:val="000000"/>
          <w:sz w:val="22"/>
          <w:szCs w:val="22"/>
        </w:rPr>
      </w:pPr>
      <w:r>
        <w:rPr>
          <w:rFonts w:ascii="Cambria" w:eastAsia="Cambria" w:hAnsi="Cambria" w:cs="Cambria"/>
          <w:sz w:val="22"/>
          <w:szCs w:val="22"/>
        </w:rPr>
        <w:t>To ensure that technology investments align with institutional priorities and available resources, ARC established a structured prioritization framework. This framework was used to evaluate and sequence initiatives based on impact, feasibility, alignment with the college’s mission and strategic goals, and risk</w:t>
      </w:r>
      <w:r w:rsidR="00D03B79">
        <w:rPr>
          <w:rFonts w:ascii="Cambria" w:eastAsia="Cambria" w:hAnsi="Cambria" w:cs="Cambria"/>
          <w:sz w:val="22"/>
          <w:szCs w:val="22"/>
        </w:rPr>
        <w:t>.</w:t>
      </w:r>
    </w:p>
    <w:p w14:paraId="5473236B" w14:textId="7B36CF2E" w:rsidR="007812BF" w:rsidRDefault="007812BF">
      <w:pPr>
        <w:spacing w:after="0" w:line="240" w:lineRule="auto"/>
        <w:rPr>
          <w:rFonts w:ascii="Cambria" w:eastAsia="Cambria" w:hAnsi="Cambria" w:cs="Cambria"/>
          <w:b/>
          <w:bCs/>
          <w:sz w:val="22"/>
          <w:szCs w:val="22"/>
        </w:rPr>
      </w:pPr>
    </w:p>
    <w:p w14:paraId="00B71A3D" w14:textId="77777777" w:rsidR="00C56D1F" w:rsidRDefault="00C56D1F">
      <w:pPr>
        <w:spacing w:after="0" w:line="240" w:lineRule="auto"/>
        <w:rPr>
          <w:rFonts w:ascii="Cambria" w:eastAsia="Cambria" w:hAnsi="Cambria" w:cs="Cambria"/>
          <w:b/>
          <w:bCs/>
          <w:sz w:val="22"/>
          <w:szCs w:val="22"/>
        </w:rPr>
      </w:pPr>
    </w:p>
    <w:p w14:paraId="5473236C" w14:textId="77777777" w:rsidR="007812BF" w:rsidRDefault="00C145C8" w:rsidP="00195AD4">
      <w:pPr>
        <w:pStyle w:val="Heading2"/>
        <w:spacing w:before="0" w:after="0" w:line="240" w:lineRule="auto"/>
        <w:rPr>
          <w:rFonts w:ascii="Cambria" w:eastAsia="Cambria" w:hAnsi="Cambria" w:cs="Cambria"/>
          <w:b/>
          <w:bCs/>
          <w:sz w:val="22"/>
          <w:szCs w:val="22"/>
        </w:rPr>
      </w:pPr>
      <w:bookmarkStart w:id="30" w:name="_Toc238035239"/>
      <w:r w:rsidRPr="005D7210">
        <w:rPr>
          <w:rFonts w:ascii="Cambria" w:hAnsi="Cambria"/>
          <w:b/>
          <w:bCs/>
          <w:color w:val="000000" w:themeColor="text1"/>
          <w:sz w:val="22"/>
          <w:szCs w:val="22"/>
        </w:rPr>
        <w:lastRenderedPageBreak/>
        <w:t>Evaluation</w:t>
      </w:r>
      <w:r>
        <w:rPr>
          <w:rFonts w:ascii="Cambria" w:eastAsia="Cambria" w:hAnsi="Cambria" w:cs="Cambria"/>
          <w:b/>
          <w:bCs/>
          <w:sz w:val="22"/>
          <w:szCs w:val="22"/>
        </w:rPr>
        <w:t xml:space="preserve"> </w:t>
      </w:r>
      <w:r w:rsidRPr="00195AD4">
        <w:rPr>
          <w:rFonts w:ascii="Cambria" w:hAnsi="Cambria"/>
          <w:b/>
          <w:bCs/>
          <w:color w:val="000000" w:themeColor="text1"/>
          <w:sz w:val="22"/>
          <w:szCs w:val="22"/>
        </w:rPr>
        <w:t>Criteria</w:t>
      </w:r>
      <w:bookmarkEnd w:id="30"/>
    </w:p>
    <w:p w14:paraId="5473236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Initiatives were evaluated using the following criteria:</w:t>
      </w:r>
    </w:p>
    <w:p w14:paraId="5473236E" w14:textId="77777777" w:rsidR="007812BF" w:rsidRDefault="00C145C8">
      <w:pPr>
        <w:numPr>
          <w:ilvl w:val="0"/>
          <w:numId w:val="10"/>
        </w:numPr>
        <w:spacing w:after="0" w:line="240" w:lineRule="auto"/>
        <w:rPr>
          <w:rFonts w:ascii="Cambria" w:eastAsia="Cambria" w:hAnsi="Cambria" w:cs="Cambria"/>
          <w:sz w:val="22"/>
          <w:szCs w:val="22"/>
        </w:rPr>
      </w:pPr>
      <w:r>
        <w:rPr>
          <w:rFonts w:ascii="Cambria" w:eastAsia="Cambria" w:hAnsi="Cambria" w:cs="Cambria"/>
          <w:b/>
          <w:bCs/>
          <w:sz w:val="22"/>
          <w:szCs w:val="22"/>
        </w:rPr>
        <w:t>Student Impact</w:t>
      </w:r>
      <w:r>
        <w:rPr>
          <w:rFonts w:ascii="Cambria" w:eastAsia="Cambria" w:hAnsi="Cambria" w:cs="Cambria"/>
          <w:sz w:val="22"/>
          <w:szCs w:val="22"/>
        </w:rPr>
        <w:t xml:space="preserve"> – The extent to which the initiative improves student success, access, and experience</w:t>
      </w:r>
    </w:p>
    <w:p w14:paraId="5473236F" w14:textId="77777777" w:rsidR="007812BF" w:rsidRDefault="00C145C8">
      <w:pPr>
        <w:numPr>
          <w:ilvl w:val="0"/>
          <w:numId w:val="10"/>
        </w:numPr>
        <w:spacing w:after="0" w:line="240" w:lineRule="auto"/>
        <w:rPr>
          <w:rFonts w:ascii="Cambria" w:eastAsia="Cambria" w:hAnsi="Cambria" w:cs="Cambria"/>
          <w:sz w:val="22"/>
          <w:szCs w:val="22"/>
        </w:rPr>
      </w:pPr>
      <w:r>
        <w:rPr>
          <w:rFonts w:ascii="Cambria" w:eastAsia="Cambria" w:hAnsi="Cambria" w:cs="Cambria"/>
          <w:b/>
          <w:bCs/>
          <w:sz w:val="22"/>
          <w:szCs w:val="22"/>
        </w:rPr>
        <w:t>Institutional Alignment</w:t>
      </w:r>
      <w:r>
        <w:rPr>
          <w:rFonts w:ascii="Cambria" w:eastAsia="Cambria" w:hAnsi="Cambria" w:cs="Cambria"/>
          <w:sz w:val="22"/>
          <w:szCs w:val="22"/>
        </w:rPr>
        <w:t xml:space="preserve"> – Alignment with ARC’s strategic priorities, accreditation standards, and integrated planning processes</w:t>
      </w:r>
    </w:p>
    <w:p w14:paraId="54732370" w14:textId="77777777" w:rsidR="007812BF" w:rsidRDefault="00C145C8">
      <w:pPr>
        <w:numPr>
          <w:ilvl w:val="0"/>
          <w:numId w:val="10"/>
        </w:numPr>
        <w:spacing w:after="0" w:line="240" w:lineRule="auto"/>
        <w:rPr>
          <w:rFonts w:ascii="Cambria" w:eastAsia="Cambria" w:hAnsi="Cambria" w:cs="Cambria"/>
          <w:sz w:val="22"/>
          <w:szCs w:val="22"/>
        </w:rPr>
      </w:pPr>
      <w:r>
        <w:rPr>
          <w:rFonts w:ascii="Cambria" w:eastAsia="Cambria" w:hAnsi="Cambria" w:cs="Cambria"/>
          <w:b/>
          <w:bCs/>
          <w:sz w:val="22"/>
          <w:szCs w:val="22"/>
        </w:rPr>
        <w:t>Risk &amp; Compliance</w:t>
      </w:r>
      <w:r>
        <w:rPr>
          <w:rFonts w:ascii="Cambria" w:eastAsia="Cambria" w:hAnsi="Cambria" w:cs="Cambria"/>
          <w:sz w:val="22"/>
          <w:szCs w:val="22"/>
        </w:rPr>
        <w:t xml:space="preserve"> – Ability to address security, regulatory, accessibility, and operational risks</w:t>
      </w:r>
    </w:p>
    <w:p w14:paraId="54732371" w14:textId="77777777" w:rsidR="007812BF" w:rsidRDefault="00C145C8">
      <w:pPr>
        <w:numPr>
          <w:ilvl w:val="0"/>
          <w:numId w:val="10"/>
        </w:numPr>
        <w:spacing w:after="0" w:line="240" w:lineRule="auto"/>
        <w:rPr>
          <w:rFonts w:ascii="Cambria" w:eastAsia="Cambria" w:hAnsi="Cambria" w:cs="Cambria"/>
          <w:sz w:val="22"/>
          <w:szCs w:val="22"/>
        </w:rPr>
      </w:pPr>
      <w:r>
        <w:rPr>
          <w:rFonts w:ascii="Cambria" w:eastAsia="Cambria" w:hAnsi="Cambria" w:cs="Cambria"/>
          <w:b/>
          <w:bCs/>
          <w:sz w:val="22"/>
          <w:szCs w:val="22"/>
        </w:rPr>
        <w:t>Operational Efficiency</w:t>
      </w:r>
      <w:r>
        <w:rPr>
          <w:rFonts w:ascii="Cambria" w:eastAsia="Cambria" w:hAnsi="Cambria" w:cs="Cambria"/>
          <w:sz w:val="22"/>
          <w:szCs w:val="22"/>
        </w:rPr>
        <w:t xml:space="preserve"> – Potential to improve processes, reduce manual work, and increase effectiveness</w:t>
      </w:r>
    </w:p>
    <w:p w14:paraId="54732372" w14:textId="77777777" w:rsidR="007812BF" w:rsidRDefault="00C145C8">
      <w:pPr>
        <w:numPr>
          <w:ilvl w:val="0"/>
          <w:numId w:val="10"/>
        </w:numPr>
        <w:spacing w:after="0" w:line="240" w:lineRule="auto"/>
        <w:rPr>
          <w:rFonts w:ascii="Cambria" w:eastAsia="Cambria" w:hAnsi="Cambria" w:cs="Cambria"/>
          <w:sz w:val="22"/>
          <w:szCs w:val="22"/>
        </w:rPr>
      </w:pPr>
      <w:r>
        <w:rPr>
          <w:rFonts w:ascii="Cambria" w:eastAsia="Cambria" w:hAnsi="Cambria" w:cs="Cambria"/>
          <w:b/>
          <w:bCs/>
          <w:sz w:val="22"/>
          <w:szCs w:val="22"/>
        </w:rPr>
        <w:t>Feasibility &amp; Readiness</w:t>
      </w:r>
      <w:r>
        <w:rPr>
          <w:rFonts w:ascii="Cambria" w:eastAsia="Cambria" w:hAnsi="Cambria" w:cs="Cambria"/>
          <w:sz w:val="22"/>
          <w:szCs w:val="22"/>
        </w:rPr>
        <w:t xml:space="preserve"> – Level of effort, technical complexity, and organizational readiness for implementation</w:t>
      </w:r>
    </w:p>
    <w:p w14:paraId="54732373" w14:textId="77777777" w:rsidR="007812BF" w:rsidRDefault="007812BF">
      <w:pPr>
        <w:spacing w:after="0" w:line="240" w:lineRule="auto"/>
        <w:rPr>
          <w:rFonts w:ascii="Cambria" w:eastAsia="Cambria" w:hAnsi="Cambria" w:cs="Cambria"/>
          <w:sz w:val="22"/>
          <w:szCs w:val="22"/>
        </w:rPr>
      </w:pPr>
    </w:p>
    <w:p w14:paraId="54732374" w14:textId="77777777" w:rsidR="007812BF" w:rsidRPr="00C56D1F" w:rsidRDefault="00C145C8" w:rsidP="00195AD4">
      <w:pPr>
        <w:pStyle w:val="Heading2"/>
        <w:spacing w:before="0" w:after="0" w:line="240" w:lineRule="auto"/>
        <w:rPr>
          <w:rFonts w:ascii="Cambria" w:hAnsi="Cambria"/>
          <w:b/>
          <w:bCs/>
          <w:color w:val="000000" w:themeColor="text1"/>
          <w:sz w:val="22"/>
          <w:szCs w:val="22"/>
        </w:rPr>
      </w:pPr>
      <w:bookmarkStart w:id="31" w:name="_Toc238035240"/>
      <w:r w:rsidRPr="00C56D1F">
        <w:rPr>
          <w:rFonts w:ascii="Cambria" w:hAnsi="Cambria"/>
          <w:b/>
          <w:bCs/>
          <w:color w:val="000000" w:themeColor="text1"/>
          <w:sz w:val="22"/>
          <w:szCs w:val="22"/>
        </w:rPr>
        <w:t xml:space="preserve">Key </w:t>
      </w:r>
      <w:r w:rsidRPr="00195AD4">
        <w:rPr>
          <w:rFonts w:ascii="Cambria" w:hAnsi="Cambria"/>
          <w:b/>
          <w:bCs/>
          <w:color w:val="000000" w:themeColor="text1"/>
          <w:sz w:val="22"/>
          <w:szCs w:val="22"/>
        </w:rPr>
        <w:t>Constraints</w:t>
      </w:r>
      <w:bookmarkEnd w:id="31"/>
    </w:p>
    <w:p w14:paraId="54732375"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 addition to evaluation criteria, the following constraints were considered in prioritizing and sequencing initiatives:</w:t>
      </w:r>
    </w:p>
    <w:p w14:paraId="54732376" w14:textId="77777777" w:rsidR="007812BF" w:rsidRDefault="00C145C8">
      <w:pPr>
        <w:numPr>
          <w:ilvl w:val="0"/>
          <w:numId w:val="12"/>
        </w:numPr>
        <w:spacing w:after="0" w:line="240" w:lineRule="auto"/>
        <w:rPr>
          <w:rFonts w:ascii="Cambria" w:eastAsia="Cambria" w:hAnsi="Cambria" w:cs="Cambria"/>
          <w:sz w:val="22"/>
          <w:szCs w:val="22"/>
        </w:rPr>
      </w:pPr>
      <w:r>
        <w:rPr>
          <w:rFonts w:ascii="Cambria" w:eastAsia="Cambria" w:hAnsi="Cambria" w:cs="Cambria"/>
          <w:b/>
          <w:bCs/>
          <w:sz w:val="22"/>
          <w:szCs w:val="22"/>
        </w:rPr>
        <w:t>Staffing Capacity</w:t>
      </w:r>
      <w:r>
        <w:rPr>
          <w:rFonts w:ascii="Cambria" w:eastAsia="Cambria" w:hAnsi="Cambria" w:cs="Cambria"/>
          <w:sz w:val="22"/>
          <w:szCs w:val="22"/>
        </w:rPr>
        <w:t xml:space="preserve"> – Availability of IT and operational resources to support implementation and ongoing maintenance</w:t>
      </w:r>
    </w:p>
    <w:p w14:paraId="54732377" w14:textId="77777777" w:rsidR="007812BF" w:rsidRPr="00507303" w:rsidRDefault="00C145C8">
      <w:pPr>
        <w:numPr>
          <w:ilvl w:val="0"/>
          <w:numId w:val="12"/>
        </w:numPr>
        <w:spacing w:after="0" w:line="240" w:lineRule="auto"/>
        <w:rPr>
          <w:rFonts w:ascii="Cambria" w:eastAsia="Cambria" w:hAnsi="Cambria" w:cs="Cambria"/>
          <w:sz w:val="22"/>
          <w:szCs w:val="22"/>
        </w:rPr>
      </w:pPr>
      <w:r w:rsidRPr="00507303">
        <w:rPr>
          <w:rFonts w:ascii="Cambria" w:eastAsia="Cambria" w:hAnsi="Cambria" w:cs="Cambria"/>
          <w:b/>
          <w:bCs/>
          <w:sz w:val="22"/>
          <w:szCs w:val="22"/>
        </w:rPr>
        <w:t>Budget</w:t>
      </w:r>
      <w:r w:rsidRPr="00507303">
        <w:rPr>
          <w:rFonts w:ascii="Cambria" w:eastAsia="Cambria" w:hAnsi="Cambria" w:cs="Cambria"/>
          <w:sz w:val="22"/>
          <w:szCs w:val="22"/>
        </w:rPr>
        <w:t xml:space="preserve"> – Availability of funding, including one-time and ongoing costs</w:t>
      </w:r>
    </w:p>
    <w:p w14:paraId="54732378" w14:textId="77777777" w:rsidR="007812BF" w:rsidRPr="00507303" w:rsidRDefault="00C145C8">
      <w:pPr>
        <w:numPr>
          <w:ilvl w:val="0"/>
          <w:numId w:val="12"/>
        </w:numPr>
        <w:spacing w:after="0" w:line="240" w:lineRule="auto"/>
        <w:rPr>
          <w:rFonts w:ascii="Cambria" w:eastAsia="Cambria" w:hAnsi="Cambria" w:cs="Cambria"/>
          <w:sz w:val="22"/>
          <w:szCs w:val="22"/>
        </w:rPr>
      </w:pPr>
      <w:r w:rsidRPr="00507303">
        <w:rPr>
          <w:rFonts w:ascii="Cambria" w:eastAsia="Cambria" w:hAnsi="Cambria" w:cs="Cambria"/>
          <w:b/>
          <w:bCs/>
          <w:sz w:val="22"/>
          <w:szCs w:val="22"/>
        </w:rPr>
        <w:t>District Dependencies</w:t>
      </w:r>
      <w:r w:rsidRPr="00507303">
        <w:rPr>
          <w:rFonts w:ascii="Cambria" w:eastAsia="Cambria" w:hAnsi="Cambria" w:cs="Cambria"/>
          <w:sz w:val="22"/>
          <w:szCs w:val="22"/>
        </w:rPr>
        <w:t xml:space="preserve"> – Reliance on district-managed systems, timelines, and approvals</w:t>
      </w:r>
    </w:p>
    <w:p w14:paraId="5473237A" w14:textId="77777777" w:rsidR="007812BF" w:rsidRPr="00507303" w:rsidRDefault="00C145C8" w:rsidP="00507303">
      <w:pPr>
        <w:numPr>
          <w:ilvl w:val="0"/>
          <w:numId w:val="12"/>
        </w:numPr>
        <w:spacing w:after="0" w:line="240" w:lineRule="auto"/>
        <w:rPr>
          <w:rFonts w:ascii="Cambria" w:eastAsia="Cambria" w:hAnsi="Cambria" w:cs="Cambria"/>
          <w:sz w:val="22"/>
          <w:szCs w:val="22"/>
        </w:rPr>
      </w:pPr>
      <w:r w:rsidRPr="00507303">
        <w:rPr>
          <w:rFonts w:ascii="Cambria" w:eastAsia="Cambria" w:hAnsi="Cambria" w:cs="Cambria"/>
          <w:b/>
          <w:bCs/>
          <w:sz w:val="22"/>
          <w:szCs w:val="22"/>
        </w:rPr>
        <w:t>Implementation Complexity</w:t>
      </w:r>
      <w:r w:rsidRPr="00507303">
        <w:rPr>
          <w:rFonts w:ascii="Cambria" w:eastAsia="Cambria" w:hAnsi="Cambria" w:cs="Cambria"/>
          <w:sz w:val="22"/>
          <w:szCs w:val="22"/>
        </w:rPr>
        <w:t xml:space="preserve"> – Technical, operational, and organizational complexity, including system integration and change management</w:t>
      </w:r>
    </w:p>
    <w:p w14:paraId="5473237B" w14:textId="77777777" w:rsidR="007812BF" w:rsidRDefault="007812BF">
      <w:pPr>
        <w:spacing w:after="0" w:line="240" w:lineRule="auto"/>
        <w:rPr>
          <w:rFonts w:ascii="Cambria" w:eastAsia="Cambria" w:hAnsi="Cambria" w:cs="Cambria"/>
          <w:sz w:val="22"/>
          <w:szCs w:val="22"/>
        </w:rPr>
      </w:pPr>
    </w:p>
    <w:p w14:paraId="5473237C"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32" w:name="_Toc238035241"/>
      <w:r w:rsidRPr="006C3CA6">
        <w:rPr>
          <w:sz w:val="28"/>
          <w:szCs w:val="28"/>
        </w:rPr>
        <w:t>8. Technology Roadmap</w:t>
      </w:r>
      <w:bookmarkEnd w:id="32"/>
    </w:p>
    <w:p w14:paraId="5473237D" w14:textId="3BB5222A"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The following roadmap outlines a phased approach to implementing ARC’s technology priorities. </w:t>
      </w:r>
      <w:r>
        <w:rPr>
          <w:rFonts w:ascii="Cambria" w:eastAsia="Cambria" w:hAnsi="Cambria" w:cs="Cambria"/>
          <w:color w:val="000000"/>
          <w:sz w:val="22"/>
          <w:szCs w:val="22"/>
        </w:rPr>
        <w:t xml:space="preserve">Initiatives are sequenced based on impact, feasibility, institutional capacity, and dependencies, </w:t>
      </w:r>
      <w:r>
        <w:rPr>
          <w:rFonts w:ascii="Cambria" w:eastAsia="Cambria" w:hAnsi="Cambria" w:cs="Cambria"/>
          <w:sz w:val="22"/>
          <w:szCs w:val="22"/>
        </w:rPr>
        <w:t>while also accounting for dependencies on district systems, available resources, and organizational readiness.</w:t>
      </w:r>
      <w:r w:rsidR="006B070F">
        <w:rPr>
          <w:rFonts w:ascii="Cambria" w:eastAsia="Cambria" w:hAnsi="Cambria" w:cs="Cambria"/>
          <w:sz w:val="22"/>
          <w:szCs w:val="22"/>
        </w:rPr>
        <w:t xml:space="preserve"> </w:t>
      </w:r>
    </w:p>
    <w:p w14:paraId="5473237E" w14:textId="77777777" w:rsidR="007812BF" w:rsidRDefault="007812BF">
      <w:pPr>
        <w:spacing w:after="0" w:line="240" w:lineRule="auto"/>
        <w:rPr>
          <w:rFonts w:ascii="Cambria" w:eastAsia="Cambria" w:hAnsi="Cambria" w:cs="Cambria"/>
          <w:sz w:val="22"/>
          <w:szCs w:val="22"/>
        </w:rPr>
      </w:pPr>
    </w:p>
    <w:p w14:paraId="5473237F" w14:textId="77777777" w:rsidR="007812BF" w:rsidRPr="005D7210" w:rsidRDefault="00C145C8" w:rsidP="00195AD4">
      <w:pPr>
        <w:pStyle w:val="Heading2"/>
        <w:spacing w:before="0" w:after="0" w:line="240" w:lineRule="auto"/>
        <w:rPr>
          <w:rFonts w:ascii="Cambria" w:hAnsi="Cambria"/>
          <w:b/>
          <w:bCs/>
          <w:color w:val="000000" w:themeColor="text1"/>
          <w:sz w:val="22"/>
          <w:szCs w:val="22"/>
        </w:rPr>
      </w:pPr>
      <w:bookmarkStart w:id="33" w:name="_Toc238035242"/>
      <w:r w:rsidRPr="005D7210">
        <w:rPr>
          <w:rFonts w:ascii="Cambria" w:hAnsi="Cambria"/>
          <w:b/>
          <w:bCs/>
          <w:color w:val="000000" w:themeColor="text1"/>
          <w:sz w:val="22"/>
          <w:szCs w:val="22"/>
        </w:rPr>
        <w:t>Near-</w:t>
      </w:r>
      <w:r w:rsidRPr="00195AD4">
        <w:rPr>
          <w:rFonts w:ascii="Cambria" w:hAnsi="Cambria"/>
          <w:b/>
          <w:bCs/>
          <w:color w:val="000000" w:themeColor="text1"/>
          <w:sz w:val="22"/>
          <w:szCs w:val="22"/>
        </w:rPr>
        <w:t>Term</w:t>
      </w:r>
      <w:r w:rsidRPr="005D7210">
        <w:rPr>
          <w:rFonts w:ascii="Cambria" w:hAnsi="Cambria"/>
          <w:b/>
          <w:bCs/>
          <w:color w:val="000000" w:themeColor="text1"/>
          <w:sz w:val="22"/>
          <w:szCs w:val="22"/>
        </w:rPr>
        <w:t xml:space="preserve"> (0–18 Months)</w:t>
      </w:r>
      <w:bookmarkEnd w:id="33"/>
    </w:p>
    <w:p w14:paraId="54732380" w14:textId="77777777" w:rsidR="007812BF" w:rsidRDefault="00C145C8">
      <w:pPr>
        <w:spacing w:after="0" w:line="240" w:lineRule="auto"/>
        <w:rPr>
          <w:rFonts w:ascii="Cambria" w:eastAsia="Cambria" w:hAnsi="Cambria" w:cs="Cambria"/>
          <w:sz w:val="22"/>
          <w:szCs w:val="22"/>
        </w:rPr>
      </w:pPr>
      <w:r>
        <w:rPr>
          <w:rFonts w:ascii="Cambria" w:eastAsia="Cambria" w:hAnsi="Cambria" w:cs="Cambria"/>
          <w:i/>
          <w:iCs/>
          <w:sz w:val="22"/>
          <w:szCs w:val="22"/>
        </w:rPr>
        <w:t>Focus: Stabilize, standardize, and address critical gaps</w:t>
      </w:r>
    </w:p>
    <w:p w14:paraId="54732381" w14:textId="77777777" w:rsidR="007812BF" w:rsidRDefault="00C145C8">
      <w:pPr>
        <w:numPr>
          <w:ilvl w:val="0"/>
          <w:numId w:val="13"/>
        </w:numPr>
        <w:spacing w:after="0" w:line="240" w:lineRule="auto"/>
        <w:rPr>
          <w:rFonts w:ascii="Cambria" w:eastAsia="Cambria" w:hAnsi="Cambria" w:cs="Cambria"/>
          <w:sz w:val="22"/>
          <w:szCs w:val="22"/>
        </w:rPr>
      </w:pPr>
      <w:r>
        <w:rPr>
          <w:rFonts w:ascii="Cambria" w:eastAsia="Cambria" w:hAnsi="Cambria" w:cs="Cambria"/>
          <w:sz w:val="22"/>
          <w:szCs w:val="22"/>
        </w:rPr>
        <w:t>Modernize and standardize classroom technology to improve reliability and consistency</w:t>
      </w:r>
    </w:p>
    <w:p w14:paraId="54732382" w14:textId="77777777" w:rsidR="007812BF" w:rsidRDefault="00C145C8">
      <w:pPr>
        <w:numPr>
          <w:ilvl w:val="0"/>
          <w:numId w:val="13"/>
        </w:numPr>
        <w:spacing w:after="0" w:line="240" w:lineRule="auto"/>
        <w:rPr>
          <w:rFonts w:ascii="Cambria" w:eastAsia="Cambria" w:hAnsi="Cambria" w:cs="Cambria"/>
          <w:sz w:val="22"/>
          <w:szCs w:val="22"/>
        </w:rPr>
      </w:pPr>
      <w:r>
        <w:rPr>
          <w:rFonts w:ascii="Cambria" w:eastAsia="Cambria" w:hAnsi="Cambria" w:cs="Cambria"/>
          <w:sz w:val="22"/>
          <w:szCs w:val="22"/>
        </w:rPr>
        <w:t>Address accessibility and compliance gaps across systems and instructional materials</w:t>
      </w:r>
    </w:p>
    <w:p w14:paraId="54732383" w14:textId="77777777" w:rsidR="007812BF" w:rsidRDefault="00C145C8">
      <w:pPr>
        <w:numPr>
          <w:ilvl w:val="0"/>
          <w:numId w:val="13"/>
        </w:numPr>
        <w:spacing w:after="0" w:line="240" w:lineRule="auto"/>
        <w:rPr>
          <w:rFonts w:ascii="Cambria" w:eastAsia="Cambria" w:hAnsi="Cambria" w:cs="Cambria"/>
          <w:sz w:val="22"/>
          <w:szCs w:val="22"/>
        </w:rPr>
      </w:pPr>
      <w:r>
        <w:rPr>
          <w:rFonts w:ascii="Cambria" w:eastAsia="Cambria" w:hAnsi="Cambria" w:cs="Cambria"/>
          <w:sz w:val="22"/>
          <w:szCs w:val="22"/>
        </w:rPr>
        <w:t xml:space="preserve">Expand </w:t>
      </w:r>
      <w:proofErr w:type="spellStart"/>
      <w:r>
        <w:rPr>
          <w:rFonts w:ascii="Cambria" w:eastAsia="Cambria" w:hAnsi="Cambria" w:cs="Cambria"/>
          <w:sz w:val="22"/>
          <w:szCs w:val="22"/>
        </w:rPr>
        <w:t>eForms</w:t>
      </w:r>
      <w:proofErr w:type="spellEnd"/>
      <w:r>
        <w:rPr>
          <w:rFonts w:ascii="Cambria" w:eastAsia="Cambria" w:hAnsi="Cambria" w:cs="Cambria"/>
          <w:sz w:val="22"/>
          <w:szCs w:val="22"/>
        </w:rPr>
        <w:t xml:space="preserve"> and workflow automation to reduce manual processes</w:t>
      </w:r>
    </w:p>
    <w:p w14:paraId="54732384" w14:textId="77777777" w:rsidR="007812BF" w:rsidRDefault="00C145C8">
      <w:pPr>
        <w:numPr>
          <w:ilvl w:val="0"/>
          <w:numId w:val="13"/>
        </w:numPr>
        <w:spacing w:after="0" w:line="240" w:lineRule="auto"/>
        <w:rPr>
          <w:rFonts w:ascii="Cambria" w:eastAsia="Cambria" w:hAnsi="Cambria" w:cs="Cambria"/>
          <w:sz w:val="22"/>
          <w:szCs w:val="22"/>
        </w:rPr>
      </w:pPr>
      <w:r>
        <w:rPr>
          <w:rFonts w:ascii="Cambria" w:eastAsia="Cambria" w:hAnsi="Cambria" w:cs="Cambria"/>
          <w:sz w:val="22"/>
          <w:szCs w:val="22"/>
        </w:rPr>
        <w:t>Improve system monitoring, maintenance, and overall reliability</w:t>
      </w:r>
    </w:p>
    <w:p w14:paraId="54732385" w14:textId="77777777" w:rsidR="007812BF" w:rsidRDefault="00C145C8">
      <w:pPr>
        <w:numPr>
          <w:ilvl w:val="0"/>
          <w:numId w:val="13"/>
        </w:numPr>
        <w:spacing w:after="0" w:line="240" w:lineRule="auto"/>
        <w:rPr>
          <w:rFonts w:ascii="Cambria" w:eastAsia="Cambria" w:hAnsi="Cambria" w:cs="Cambria"/>
          <w:sz w:val="22"/>
          <w:szCs w:val="22"/>
        </w:rPr>
      </w:pPr>
      <w:r>
        <w:rPr>
          <w:rFonts w:ascii="Cambria" w:eastAsia="Cambria" w:hAnsi="Cambria" w:cs="Cambria"/>
          <w:sz w:val="22"/>
          <w:szCs w:val="22"/>
        </w:rPr>
        <w:t>Enhance instructional technology training and user support</w:t>
      </w:r>
    </w:p>
    <w:p w14:paraId="54732386" w14:textId="77777777" w:rsidR="007812BF" w:rsidRDefault="007812BF">
      <w:pPr>
        <w:spacing w:after="0" w:line="240" w:lineRule="auto"/>
        <w:rPr>
          <w:rFonts w:ascii="Cambria" w:eastAsia="Cambria" w:hAnsi="Cambria" w:cs="Cambria"/>
          <w:sz w:val="22"/>
          <w:szCs w:val="22"/>
        </w:rPr>
      </w:pPr>
    </w:p>
    <w:p w14:paraId="54732387" w14:textId="77777777" w:rsidR="007812BF" w:rsidRPr="005D7210" w:rsidRDefault="00C145C8" w:rsidP="00195AD4">
      <w:pPr>
        <w:pStyle w:val="Heading2"/>
        <w:spacing w:before="0" w:after="0" w:line="240" w:lineRule="auto"/>
        <w:rPr>
          <w:rFonts w:ascii="Cambria" w:hAnsi="Cambria"/>
          <w:b/>
          <w:bCs/>
          <w:color w:val="000000" w:themeColor="text1"/>
          <w:sz w:val="22"/>
          <w:szCs w:val="22"/>
        </w:rPr>
      </w:pPr>
      <w:bookmarkStart w:id="34" w:name="_Toc238035243"/>
      <w:r w:rsidRPr="005D7210">
        <w:rPr>
          <w:rFonts w:ascii="Cambria" w:hAnsi="Cambria"/>
          <w:b/>
          <w:bCs/>
          <w:color w:val="000000" w:themeColor="text1"/>
          <w:sz w:val="22"/>
          <w:szCs w:val="22"/>
        </w:rPr>
        <w:t>Mid-</w:t>
      </w:r>
      <w:r w:rsidRPr="00195AD4">
        <w:rPr>
          <w:rFonts w:ascii="Cambria" w:hAnsi="Cambria"/>
          <w:b/>
          <w:bCs/>
          <w:color w:val="000000" w:themeColor="text1"/>
          <w:sz w:val="22"/>
          <w:szCs w:val="22"/>
        </w:rPr>
        <w:t>Term</w:t>
      </w:r>
      <w:r w:rsidRPr="005D7210">
        <w:rPr>
          <w:rFonts w:ascii="Cambria" w:hAnsi="Cambria"/>
          <w:b/>
          <w:bCs/>
          <w:color w:val="000000" w:themeColor="text1"/>
          <w:sz w:val="22"/>
          <w:szCs w:val="22"/>
        </w:rPr>
        <w:t xml:space="preserve"> (18 Months – 3 Years)</w:t>
      </w:r>
      <w:bookmarkEnd w:id="34"/>
    </w:p>
    <w:p w14:paraId="54732388" w14:textId="77777777" w:rsidR="007812BF" w:rsidRDefault="00C145C8">
      <w:pPr>
        <w:spacing w:after="0" w:line="240" w:lineRule="auto"/>
        <w:rPr>
          <w:rFonts w:ascii="Cambria" w:eastAsia="Cambria" w:hAnsi="Cambria" w:cs="Cambria"/>
          <w:sz w:val="22"/>
          <w:szCs w:val="22"/>
        </w:rPr>
      </w:pPr>
      <w:r>
        <w:rPr>
          <w:rFonts w:ascii="Cambria" w:eastAsia="Cambria" w:hAnsi="Cambria" w:cs="Cambria"/>
          <w:i/>
          <w:iCs/>
          <w:sz w:val="22"/>
          <w:szCs w:val="22"/>
        </w:rPr>
        <w:t>Focus: Integrate systems, improve experience, and expand capabilities</w:t>
      </w:r>
    </w:p>
    <w:p w14:paraId="54732389"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Develop a unified digital experience for students and employees</w:t>
      </w:r>
    </w:p>
    <w:p w14:paraId="5473238A"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Improve data access, integration, and reporting capabilities</w:t>
      </w:r>
    </w:p>
    <w:p w14:paraId="5473238B"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Advance system integration and modernization efforts</w:t>
      </w:r>
    </w:p>
    <w:p w14:paraId="5473238C"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Expand hybrid and flexible learning capabilities</w:t>
      </w:r>
    </w:p>
    <w:p w14:paraId="5473238D" w14:textId="39EA4DD5"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 xml:space="preserve">Implement the Technology Implementation &amp; Governance Workgroup and initiative ownership model </w:t>
      </w:r>
    </w:p>
    <w:p w14:paraId="5473238E"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Implement a coordinated communication strategy and engagement tools</w:t>
      </w:r>
    </w:p>
    <w:p w14:paraId="5473238F"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Improve process transparency, tracking, and operational visibility</w:t>
      </w:r>
    </w:p>
    <w:p w14:paraId="54732390" w14:textId="77777777" w:rsidR="007812BF" w:rsidRDefault="00C145C8">
      <w:pPr>
        <w:numPr>
          <w:ilvl w:val="0"/>
          <w:numId w:val="14"/>
        </w:numPr>
        <w:spacing w:after="0" w:line="240" w:lineRule="auto"/>
        <w:rPr>
          <w:rFonts w:ascii="Cambria" w:eastAsia="Cambria" w:hAnsi="Cambria" w:cs="Cambria"/>
          <w:sz w:val="22"/>
          <w:szCs w:val="22"/>
        </w:rPr>
      </w:pPr>
      <w:r>
        <w:rPr>
          <w:rFonts w:ascii="Cambria" w:eastAsia="Cambria" w:hAnsi="Cambria" w:cs="Cambria"/>
          <w:sz w:val="22"/>
          <w:szCs w:val="22"/>
        </w:rPr>
        <w:t>Develop and implement an AI and emerging technology strategy</w:t>
      </w:r>
    </w:p>
    <w:p w14:paraId="54732391" w14:textId="77777777" w:rsidR="007812BF" w:rsidRDefault="007812BF">
      <w:pPr>
        <w:spacing w:after="0" w:line="240" w:lineRule="auto"/>
        <w:rPr>
          <w:rFonts w:ascii="Cambria" w:eastAsia="Cambria" w:hAnsi="Cambria" w:cs="Cambria"/>
          <w:sz w:val="22"/>
          <w:szCs w:val="22"/>
        </w:rPr>
      </w:pPr>
    </w:p>
    <w:p w14:paraId="54732392" w14:textId="77777777" w:rsidR="007812BF" w:rsidRPr="005D7210" w:rsidRDefault="00C145C8" w:rsidP="00195AD4">
      <w:pPr>
        <w:pStyle w:val="Heading2"/>
        <w:spacing w:before="0" w:after="0" w:line="240" w:lineRule="auto"/>
        <w:rPr>
          <w:rFonts w:ascii="Cambria" w:hAnsi="Cambria"/>
          <w:b/>
          <w:bCs/>
          <w:color w:val="000000" w:themeColor="text1"/>
          <w:sz w:val="22"/>
          <w:szCs w:val="22"/>
        </w:rPr>
      </w:pPr>
      <w:bookmarkStart w:id="35" w:name="_Toc238035244"/>
      <w:r w:rsidRPr="005D7210">
        <w:rPr>
          <w:rFonts w:ascii="Cambria" w:hAnsi="Cambria"/>
          <w:b/>
          <w:bCs/>
          <w:color w:val="000000" w:themeColor="text1"/>
          <w:sz w:val="22"/>
          <w:szCs w:val="22"/>
        </w:rPr>
        <w:lastRenderedPageBreak/>
        <w:t>Long-</w:t>
      </w:r>
      <w:r w:rsidRPr="00195AD4">
        <w:rPr>
          <w:rFonts w:ascii="Cambria" w:hAnsi="Cambria"/>
          <w:b/>
          <w:bCs/>
          <w:color w:val="000000" w:themeColor="text1"/>
          <w:sz w:val="22"/>
          <w:szCs w:val="22"/>
        </w:rPr>
        <w:t>Term</w:t>
      </w:r>
      <w:r w:rsidRPr="005D7210">
        <w:rPr>
          <w:rFonts w:ascii="Cambria" w:hAnsi="Cambria"/>
          <w:b/>
          <w:bCs/>
          <w:color w:val="000000" w:themeColor="text1"/>
          <w:sz w:val="22"/>
          <w:szCs w:val="22"/>
        </w:rPr>
        <w:t xml:space="preserve"> (3–5+ Years)</w:t>
      </w:r>
      <w:bookmarkEnd w:id="35"/>
    </w:p>
    <w:p w14:paraId="54732393" w14:textId="77777777" w:rsidR="007812BF" w:rsidRDefault="00C145C8">
      <w:pPr>
        <w:spacing w:after="0" w:line="240" w:lineRule="auto"/>
        <w:rPr>
          <w:rFonts w:ascii="Cambria" w:eastAsia="Cambria" w:hAnsi="Cambria" w:cs="Cambria"/>
          <w:sz w:val="22"/>
          <w:szCs w:val="22"/>
        </w:rPr>
      </w:pPr>
      <w:r>
        <w:rPr>
          <w:rFonts w:ascii="Cambria" w:eastAsia="Cambria" w:hAnsi="Cambria" w:cs="Cambria"/>
          <w:i/>
          <w:iCs/>
          <w:sz w:val="22"/>
          <w:szCs w:val="22"/>
        </w:rPr>
        <w:t>Focus: Transform, optimize, and sustain</w:t>
      </w:r>
    </w:p>
    <w:p w14:paraId="54732394" w14:textId="77777777" w:rsidR="007812BF" w:rsidRDefault="00C145C8">
      <w:pPr>
        <w:numPr>
          <w:ilvl w:val="0"/>
          <w:numId w:val="15"/>
        </w:numPr>
        <w:spacing w:after="0" w:line="240" w:lineRule="auto"/>
        <w:rPr>
          <w:rFonts w:ascii="Cambria" w:eastAsia="Cambria" w:hAnsi="Cambria" w:cs="Cambria"/>
          <w:sz w:val="22"/>
          <w:szCs w:val="22"/>
        </w:rPr>
      </w:pPr>
      <w:r>
        <w:rPr>
          <w:rFonts w:ascii="Cambria" w:eastAsia="Cambria" w:hAnsi="Cambria" w:cs="Cambria"/>
          <w:sz w:val="22"/>
          <w:szCs w:val="22"/>
        </w:rPr>
        <w:t>Complete infrastructure modernization and lifecycle alignment</w:t>
      </w:r>
    </w:p>
    <w:p w14:paraId="54732395" w14:textId="77777777" w:rsidR="007812BF" w:rsidRDefault="00C145C8">
      <w:pPr>
        <w:numPr>
          <w:ilvl w:val="0"/>
          <w:numId w:val="15"/>
        </w:numPr>
        <w:spacing w:after="0" w:line="240" w:lineRule="auto"/>
        <w:rPr>
          <w:rFonts w:ascii="Cambria" w:eastAsia="Cambria" w:hAnsi="Cambria" w:cs="Cambria"/>
          <w:sz w:val="22"/>
          <w:szCs w:val="22"/>
        </w:rPr>
      </w:pPr>
      <w:r>
        <w:rPr>
          <w:rFonts w:ascii="Cambria" w:eastAsia="Cambria" w:hAnsi="Cambria" w:cs="Cambria"/>
          <w:sz w:val="22"/>
          <w:szCs w:val="22"/>
        </w:rPr>
        <w:t>Establish a fully integrated and unified digital ecosystem</w:t>
      </w:r>
    </w:p>
    <w:p w14:paraId="54732396" w14:textId="77777777" w:rsidR="007812BF" w:rsidRDefault="00C145C8">
      <w:pPr>
        <w:numPr>
          <w:ilvl w:val="0"/>
          <w:numId w:val="15"/>
        </w:numPr>
        <w:spacing w:after="0" w:line="240" w:lineRule="auto"/>
        <w:rPr>
          <w:rFonts w:ascii="Cambria" w:eastAsia="Cambria" w:hAnsi="Cambria" w:cs="Cambria"/>
          <w:sz w:val="22"/>
          <w:szCs w:val="22"/>
        </w:rPr>
      </w:pPr>
      <w:r>
        <w:rPr>
          <w:rFonts w:ascii="Cambria" w:eastAsia="Cambria" w:hAnsi="Cambria" w:cs="Cambria"/>
          <w:sz w:val="22"/>
          <w:szCs w:val="22"/>
        </w:rPr>
        <w:t>Advance cybersecurity maturity and risk management capabilities</w:t>
      </w:r>
    </w:p>
    <w:p w14:paraId="54732397" w14:textId="77777777" w:rsidR="007812BF" w:rsidRDefault="00C145C8">
      <w:pPr>
        <w:numPr>
          <w:ilvl w:val="0"/>
          <w:numId w:val="15"/>
        </w:numPr>
        <w:spacing w:after="0" w:line="240" w:lineRule="auto"/>
        <w:rPr>
          <w:rFonts w:ascii="Cambria" w:eastAsia="Cambria" w:hAnsi="Cambria" w:cs="Cambria"/>
          <w:sz w:val="22"/>
          <w:szCs w:val="22"/>
        </w:rPr>
      </w:pPr>
      <w:r>
        <w:rPr>
          <w:rFonts w:ascii="Cambria" w:eastAsia="Cambria" w:hAnsi="Cambria" w:cs="Cambria"/>
          <w:sz w:val="22"/>
          <w:szCs w:val="22"/>
        </w:rPr>
        <w:t>Enable adaptive, technology-rich learning environments</w:t>
      </w:r>
    </w:p>
    <w:p w14:paraId="54732398" w14:textId="77777777" w:rsidR="007812BF" w:rsidRDefault="007812BF">
      <w:pPr>
        <w:spacing w:after="0" w:line="240" w:lineRule="auto"/>
        <w:rPr>
          <w:rFonts w:ascii="Cambria" w:eastAsia="Cambria" w:hAnsi="Cambria" w:cs="Cambria"/>
          <w:sz w:val="22"/>
          <w:szCs w:val="22"/>
        </w:rPr>
      </w:pPr>
    </w:p>
    <w:p w14:paraId="54732399" w14:textId="49628212"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This roadmap will be refined over time as initiatives progress, resources evolve, and institutional priorities and technologies continue to change.</w:t>
      </w:r>
      <w:r w:rsidR="004D2EDB">
        <w:rPr>
          <w:rFonts w:ascii="Cambria" w:eastAsia="Cambria" w:hAnsi="Cambria" w:cs="Cambria"/>
          <w:sz w:val="22"/>
          <w:szCs w:val="22"/>
        </w:rPr>
        <w:t xml:space="preserve"> </w:t>
      </w:r>
      <w:r w:rsidR="004D2EDB" w:rsidRPr="004D2EDB">
        <w:rPr>
          <w:rFonts w:ascii="Cambria" w:eastAsia="Cambria" w:hAnsi="Cambria" w:cs="Cambria"/>
          <w:sz w:val="22"/>
          <w:szCs w:val="22"/>
        </w:rPr>
        <w:t>Placement of an initiative within the roadmap reflects anticipated sequencing and does not represent a funding commitment. Implementation will depend on available resources, institutional priorities, staffing capacity, and applicable district dependencies.</w:t>
      </w:r>
    </w:p>
    <w:p w14:paraId="5473239A" w14:textId="77777777" w:rsidR="007812BF" w:rsidRDefault="007812BF">
      <w:pPr>
        <w:spacing w:after="0" w:line="240" w:lineRule="auto"/>
        <w:rPr>
          <w:rFonts w:ascii="Cambria" w:eastAsia="Cambria" w:hAnsi="Cambria" w:cs="Cambria"/>
          <w:sz w:val="22"/>
          <w:szCs w:val="22"/>
        </w:rPr>
      </w:pPr>
    </w:p>
    <w:p w14:paraId="5473239B"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36" w:name="_Toc238035245"/>
      <w:r w:rsidRPr="006C3CA6">
        <w:rPr>
          <w:sz w:val="28"/>
          <w:szCs w:val="28"/>
        </w:rPr>
        <w:t>9. Governance &amp; Decision-Making</w:t>
      </w:r>
      <w:bookmarkEnd w:id="36"/>
    </w:p>
    <w:p w14:paraId="5473239C" w14:textId="77777777" w:rsidR="007812BF" w:rsidRDefault="007812BF">
      <w:pPr>
        <w:spacing w:after="0" w:line="240" w:lineRule="auto"/>
        <w:rPr>
          <w:rFonts w:ascii="Cambria" w:eastAsia="Cambria" w:hAnsi="Cambria" w:cs="Cambria"/>
          <w:b/>
          <w:bCs/>
          <w:sz w:val="22"/>
          <w:szCs w:val="22"/>
        </w:rPr>
      </w:pPr>
    </w:p>
    <w:p w14:paraId="5473239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Effective technology planning and implementation require clear governance structures and decision-making processes that align with institutional priorities, support transparency, and ensure accountability.</w:t>
      </w:r>
    </w:p>
    <w:p w14:paraId="5473239E" w14:textId="77777777" w:rsidR="007812BF" w:rsidRDefault="007812BF">
      <w:pPr>
        <w:spacing w:after="0" w:line="240" w:lineRule="auto"/>
        <w:rPr>
          <w:rFonts w:ascii="Cambria" w:eastAsia="Cambria" w:hAnsi="Cambria" w:cs="Cambria"/>
          <w:sz w:val="22"/>
          <w:szCs w:val="22"/>
        </w:rPr>
      </w:pPr>
    </w:p>
    <w:p w14:paraId="5473239F"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Technology governance at ARC is guided by the following principles:</w:t>
      </w:r>
    </w:p>
    <w:p w14:paraId="547323A0" w14:textId="77777777" w:rsidR="007812BF" w:rsidRDefault="00C145C8">
      <w:pPr>
        <w:numPr>
          <w:ilvl w:val="0"/>
          <w:numId w:val="18"/>
        </w:numPr>
        <w:spacing w:after="0" w:line="240" w:lineRule="auto"/>
        <w:rPr>
          <w:rFonts w:ascii="Cambria" w:eastAsia="Cambria" w:hAnsi="Cambria" w:cs="Cambria"/>
          <w:sz w:val="22"/>
          <w:szCs w:val="22"/>
        </w:rPr>
      </w:pPr>
      <w:r>
        <w:rPr>
          <w:rFonts w:ascii="Cambria" w:eastAsia="Cambria" w:hAnsi="Cambria" w:cs="Cambria"/>
          <w:b/>
          <w:bCs/>
          <w:sz w:val="22"/>
          <w:szCs w:val="22"/>
        </w:rPr>
        <w:t>Transparency</w:t>
      </w:r>
      <w:r>
        <w:rPr>
          <w:rFonts w:ascii="Cambria" w:eastAsia="Cambria" w:hAnsi="Cambria" w:cs="Cambria"/>
          <w:sz w:val="22"/>
          <w:szCs w:val="22"/>
        </w:rPr>
        <w:t xml:space="preserve"> – Clear and open communication regarding decisions, priorities, and processes</w:t>
      </w:r>
    </w:p>
    <w:p w14:paraId="547323A1" w14:textId="77777777" w:rsidR="007812BF" w:rsidRDefault="00C145C8">
      <w:pPr>
        <w:numPr>
          <w:ilvl w:val="0"/>
          <w:numId w:val="18"/>
        </w:numPr>
        <w:spacing w:after="0" w:line="240" w:lineRule="auto"/>
        <w:rPr>
          <w:rFonts w:ascii="Cambria" w:eastAsia="Cambria" w:hAnsi="Cambria" w:cs="Cambria"/>
          <w:sz w:val="22"/>
          <w:szCs w:val="22"/>
        </w:rPr>
      </w:pPr>
      <w:r>
        <w:rPr>
          <w:rFonts w:ascii="Cambria" w:eastAsia="Cambria" w:hAnsi="Cambria" w:cs="Cambria"/>
          <w:b/>
          <w:bCs/>
          <w:sz w:val="22"/>
          <w:szCs w:val="22"/>
        </w:rPr>
        <w:t>Shared Responsibility</w:t>
      </w:r>
      <w:r>
        <w:rPr>
          <w:rFonts w:ascii="Cambria" w:eastAsia="Cambria" w:hAnsi="Cambria" w:cs="Cambria"/>
          <w:sz w:val="22"/>
          <w:szCs w:val="22"/>
        </w:rPr>
        <w:t xml:space="preserve"> – Inclusive participation across faculty, staff, administrators, and IT</w:t>
      </w:r>
    </w:p>
    <w:p w14:paraId="547323A2" w14:textId="77777777" w:rsidR="007812BF" w:rsidRDefault="00C145C8">
      <w:pPr>
        <w:numPr>
          <w:ilvl w:val="0"/>
          <w:numId w:val="18"/>
        </w:numPr>
        <w:spacing w:after="0" w:line="240" w:lineRule="auto"/>
        <w:rPr>
          <w:rFonts w:ascii="Cambria" w:eastAsia="Cambria" w:hAnsi="Cambria" w:cs="Cambria"/>
          <w:sz w:val="22"/>
          <w:szCs w:val="22"/>
        </w:rPr>
      </w:pPr>
      <w:r>
        <w:rPr>
          <w:rFonts w:ascii="Cambria" w:eastAsia="Cambria" w:hAnsi="Cambria" w:cs="Cambria"/>
          <w:b/>
          <w:bCs/>
          <w:sz w:val="22"/>
          <w:szCs w:val="22"/>
        </w:rPr>
        <w:t>Alignment with Institutional Goals</w:t>
      </w:r>
      <w:r>
        <w:rPr>
          <w:rFonts w:ascii="Cambria" w:eastAsia="Cambria" w:hAnsi="Cambria" w:cs="Cambria"/>
          <w:sz w:val="22"/>
          <w:szCs w:val="22"/>
        </w:rPr>
        <w:t xml:space="preserve"> – Consistent connection to ARC’s mission, strategic priorities, and student success</w:t>
      </w:r>
    </w:p>
    <w:p w14:paraId="547323A3" w14:textId="77777777" w:rsidR="007812BF" w:rsidRDefault="007812BF">
      <w:pPr>
        <w:spacing w:after="0" w:line="240" w:lineRule="auto"/>
        <w:rPr>
          <w:rFonts w:ascii="Cambria" w:eastAsia="Cambria" w:hAnsi="Cambria" w:cs="Cambria"/>
          <w:sz w:val="22"/>
          <w:szCs w:val="22"/>
        </w:rPr>
      </w:pPr>
    </w:p>
    <w:p w14:paraId="547323A4" w14:textId="77777777" w:rsidR="007812BF" w:rsidRPr="005D7210" w:rsidRDefault="00C145C8" w:rsidP="00195AD4">
      <w:pPr>
        <w:pStyle w:val="Heading2"/>
        <w:spacing w:before="0" w:after="0" w:line="240" w:lineRule="auto"/>
        <w:rPr>
          <w:rFonts w:ascii="Cambria" w:hAnsi="Cambria"/>
          <w:b/>
          <w:bCs/>
          <w:color w:val="000000" w:themeColor="text1"/>
          <w:sz w:val="22"/>
          <w:szCs w:val="22"/>
        </w:rPr>
      </w:pPr>
      <w:bookmarkStart w:id="37" w:name="_Toc238035246"/>
      <w:r w:rsidRPr="00195AD4">
        <w:rPr>
          <w:rFonts w:ascii="Cambria" w:hAnsi="Cambria"/>
          <w:b/>
          <w:bCs/>
          <w:color w:val="000000" w:themeColor="text1"/>
          <w:sz w:val="22"/>
          <w:szCs w:val="22"/>
        </w:rPr>
        <w:t>Governance</w:t>
      </w:r>
      <w:r w:rsidRPr="005D7210">
        <w:rPr>
          <w:rFonts w:ascii="Cambria" w:hAnsi="Cambria"/>
          <w:b/>
          <w:bCs/>
          <w:color w:val="000000" w:themeColor="text1"/>
          <w:sz w:val="22"/>
          <w:szCs w:val="22"/>
        </w:rPr>
        <w:t xml:space="preserve"> Structure</w:t>
      </w:r>
      <w:bookmarkEnd w:id="37"/>
    </w:p>
    <w:p w14:paraId="547323A5"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Technology-related decisions are informed through:</w:t>
      </w:r>
    </w:p>
    <w:p w14:paraId="547323A6" w14:textId="77777777" w:rsidR="007812BF" w:rsidRDefault="00C145C8">
      <w:pPr>
        <w:numPr>
          <w:ilvl w:val="0"/>
          <w:numId w:val="19"/>
        </w:numPr>
        <w:spacing w:after="0" w:line="240" w:lineRule="auto"/>
        <w:rPr>
          <w:rFonts w:ascii="Cambria" w:eastAsia="Cambria" w:hAnsi="Cambria" w:cs="Cambria"/>
          <w:sz w:val="22"/>
          <w:szCs w:val="22"/>
        </w:rPr>
      </w:pPr>
      <w:r>
        <w:rPr>
          <w:rFonts w:ascii="Cambria" w:eastAsia="Cambria" w:hAnsi="Cambria" w:cs="Cambria"/>
          <w:sz w:val="22"/>
          <w:szCs w:val="22"/>
        </w:rPr>
        <w:t>Participatory governance processes</w:t>
      </w:r>
    </w:p>
    <w:p w14:paraId="547323A7" w14:textId="77777777" w:rsidR="007812BF" w:rsidRDefault="00C145C8">
      <w:pPr>
        <w:numPr>
          <w:ilvl w:val="0"/>
          <w:numId w:val="19"/>
        </w:numPr>
        <w:spacing w:after="0" w:line="240" w:lineRule="auto"/>
        <w:rPr>
          <w:rFonts w:ascii="Cambria" w:eastAsia="Cambria" w:hAnsi="Cambria" w:cs="Cambria"/>
          <w:sz w:val="22"/>
          <w:szCs w:val="22"/>
        </w:rPr>
      </w:pPr>
      <w:r>
        <w:rPr>
          <w:rFonts w:ascii="Cambria" w:eastAsia="Cambria" w:hAnsi="Cambria" w:cs="Cambria"/>
          <w:sz w:val="22"/>
          <w:szCs w:val="22"/>
        </w:rPr>
        <w:t>Input from faculty, staff, administrators, and IT</w:t>
      </w:r>
    </w:p>
    <w:p w14:paraId="547323A8" w14:textId="77777777" w:rsidR="007812BF" w:rsidRDefault="00C145C8">
      <w:pPr>
        <w:numPr>
          <w:ilvl w:val="0"/>
          <w:numId w:val="19"/>
        </w:numPr>
        <w:spacing w:after="0" w:line="240" w:lineRule="auto"/>
        <w:rPr>
          <w:rFonts w:ascii="Cambria" w:eastAsia="Cambria" w:hAnsi="Cambria" w:cs="Cambria"/>
          <w:sz w:val="22"/>
          <w:szCs w:val="22"/>
        </w:rPr>
      </w:pPr>
      <w:r>
        <w:rPr>
          <w:rFonts w:ascii="Cambria" w:eastAsia="Cambria" w:hAnsi="Cambria" w:cs="Cambria"/>
          <w:sz w:val="22"/>
          <w:szCs w:val="22"/>
        </w:rPr>
        <w:t>Alignment with college leadership and coordination with district partners</w:t>
      </w:r>
    </w:p>
    <w:p w14:paraId="547323A9" w14:textId="77777777" w:rsidR="007812BF" w:rsidRDefault="007812BF">
      <w:pPr>
        <w:spacing w:after="0" w:line="240" w:lineRule="auto"/>
        <w:rPr>
          <w:rFonts w:ascii="Cambria" w:eastAsia="Cambria" w:hAnsi="Cambria" w:cs="Cambria"/>
          <w:sz w:val="22"/>
          <w:szCs w:val="22"/>
        </w:rPr>
      </w:pPr>
    </w:p>
    <w:p w14:paraId="547323AA"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The </w:t>
      </w:r>
      <w:r>
        <w:rPr>
          <w:rFonts w:ascii="Cambria" w:eastAsia="Cambria" w:hAnsi="Cambria" w:cs="Cambria"/>
          <w:b/>
          <w:bCs/>
          <w:sz w:val="22"/>
          <w:szCs w:val="22"/>
        </w:rPr>
        <w:t>Operations Council</w:t>
      </w:r>
      <w:r>
        <w:rPr>
          <w:rFonts w:ascii="Cambria" w:eastAsia="Cambria" w:hAnsi="Cambria" w:cs="Cambria"/>
          <w:sz w:val="22"/>
          <w:szCs w:val="22"/>
        </w:rPr>
        <w:t xml:space="preserve"> serves as a key body for reviewing and aligning operational and technology priorities with institutional needs, ensuring integration with broader college planning and resource allocation processes.</w:t>
      </w:r>
    </w:p>
    <w:p w14:paraId="547323AB" w14:textId="77777777" w:rsidR="007812BF" w:rsidRDefault="007812BF">
      <w:pPr>
        <w:spacing w:after="0" w:line="240" w:lineRule="auto"/>
        <w:rPr>
          <w:rFonts w:ascii="Cambria" w:eastAsia="Cambria" w:hAnsi="Cambria" w:cs="Cambria"/>
          <w:sz w:val="22"/>
          <w:szCs w:val="22"/>
        </w:rPr>
      </w:pPr>
    </w:p>
    <w:p w14:paraId="547323AC" w14:textId="77777777" w:rsidR="007812BF" w:rsidRPr="005D7210" w:rsidRDefault="00C145C8" w:rsidP="00195AD4">
      <w:pPr>
        <w:pStyle w:val="Heading2"/>
        <w:spacing w:before="0" w:after="0" w:line="240" w:lineRule="auto"/>
        <w:rPr>
          <w:rFonts w:ascii="Cambria" w:hAnsi="Cambria"/>
          <w:b/>
          <w:bCs/>
          <w:color w:val="000000" w:themeColor="text1"/>
          <w:sz w:val="22"/>
          <w:szCs w:val="22"/>
        </w:rPr>
      </w:pPr>
      <w:bookmarkStart w:id="38" w:name="_Toc238035247"/>
      <w:r w:rsidRPr="00195AD4">
        <w:rPr>
          <w:rFonts w:ascii="Cambria" w:hAnsi="Cambria"/>
          <w:b/>
          <w:bCs/>
          <w:color w:val="000000" w:themeColor="text1"/>
          <w:sz w:val="22"/>
          <w:szCs w:val="22"/>
        </w:rPr>
        <w:t>Decision</w:t>
      </w:r>
      <w:r w:rsidRPr="005D7210">
        <w:rPr>
          <w:rFonts w:ascii="Cambria" w:hAnsi="Cambria"/>
          <w:b/>
          <w:bCs/>
          <w:color w:val="000000" w:themeColor="text1"/>
          <w:sz w:val="22"/>
          <w:szCs w:val="22"/>
        </w:rPr>
        <w:t>-Making Approach</w:t>
      </w:r>
      <w:bookmarkEnd w:id="38"/>
    </w:p>
    <w:p w14:paraId="547323A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Technology decisions are guided by:</w:t>
      </w:r>
    </w:p>
    <w:p w14:paraId="547323AE" w14:textId="77777777" w:rsidR="007812BF" w:rsidRDefault="00C145C8">
      <w:pPr>
        <w:numPr>
          <w:ilvl w:val="0"/>
          <w:numId w:val="20"/>
        </w:numPr>
        <w:spacing w:after="0" w:line="240" w:lineRule="auto"/>
        <w:rPr>
          <w:rFonts w:ascii="Cambria" w:eastAsia="Cambria" w:hAnsi="Cambria" w:cs="Cambria"/>
          <w:sz w:val="22"/>
          <w:szCs w:val="22"/>
        </w:rPr>
      </w:pPr>
      <w:r>
        <w:rPr>
          <w:rFonts w:ascii="Cambria" w:eastAsia="Cambria" w:hAnsi="Cambria" w:cs="Cambria"/>
          <w:sz w:val="22"/>
          <w:szCs w:val="22"/>
        </w:rPr>
        <w:t>The prioritization framework established in this plan</w:t>
      </w:r>
    </w:p>
    <w:p w14:paraId="547323AF" w14:textId="77777777" w:rsidR="007812BF" w:rsidRDefault="00C145C8">
      <w:pPr>
        <w:numPr>
          <w:ilvl w:val="0"/>
          <w:numId w:val="20"/>
        </w:numPr>
        <w:spacing w:after="0" w:line="240" w:lineRule="auto"/>
        <w:rPr>
          <w:rFonts w:ascii="Cambria" w:eastAsia="Cambria" w:hAnsi="Cambria" w:cs="Cambria"/>
          <w:sz w:val="22"/>
          <w:szCs w:val="22"/>
        </w:rPr>
      </w:pPr>
      <w:r>
        <w:rPr>
          <w:rFonts w:ascii="Cambria" w:eastAsia="Cambria" w:hAnsi="Cambria" w:cs="Cambria"/>
          <w:sz w:val="22"/>
          <w:szCs w:val="22"/>
        </w:rPr>
        <w:t>Consideration of impact, feasibility, risk, and dependencies</w:t>
      </w:r>
    </w:p>
    <w:p w14:paraId="547323B0" w14:textId="77777777" w:rsidR="007812BF" w:rsidRDefault="00C145C8">
      <w:pPr>
        <w:numPr>
          <w:ilvl w:val="0"/>
          <w:numId w:val="20"/>
        </w:numPr>
        <w:spacing w:after="0" w:line="240" w:lineRule="auto"/>
        <w:rPr>
          <w:rFonts w:ascii="Cambria" w:eastAsia="Cambria" w:hAnsi="Cambria" w:cs="Cambria"/>
          <w:sz w:val="22"/>
          <w:szCs w:val="22"/>
        </w:rPr>
      </w:pPr>
      <w:r>
        <w:rPr>
          <w:rFonts w:ascii="Cambria" w:eastAsia="Cambria" w:hAnsi="Cambria" w:cs="Cambria"/>
          <w:sz w:val="22"/>
          <w:szCs w:val="22"/>
        </w:rPr>
        <w:t>Alignment with student success, operational effectiveness, and equity</w:t>
      </w:r>
    </w:p>
    <w:p w14:paraId="547323B1" w14:textId="77777777" w:rsidR="007812BF" w:rsidRDefault="007812BF">
      <w:pPr>
        <w:spacing w:after="0" w:line="240" w:lineRule="auto"/>
        <w:rPr>
          <w:rFonts w:ascii="Cambria" w:eastAsia="Cambria" w:hAnsi="Cambria" w:cs="Cambria"/>
          <w:sz w:val="22"/>
          <w:szCs w:val="22"/>
        </w:rPr>
      </w:pPr>
    </w:p>
    <w:p w14:paraId="547323B2"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This approach supports consistent, data-informed, and transparent decision-making across all technology initiatives.</w:t>
      </w:r>
    </w:p>
    <w:p w14:paraId="547323B3" w14:textId="77777777" w:rsidR="007812BF" w:rsidRDefault="007812BF">
      <w:pPr>
        <w:spacing w:after="0" w:line="240" w:lineRule="auto"/>
        <w:rPr>
          <w:rFonts w:ascii="Cambria" w:eastAsia="Cambria" w:hAnsi="Cambria" w:cs="Cambria"/>
          <w:sz w:val="22"/>
          <w:szCs w:val="22"/>
        </w:rPr>
      </w:pPr>
    </w:p>
    <w:p w14:paraId="547323B4" w14:textId="45288DD4" w:rsidR="007812BF" w:rsidRPr="00F26CA8" w:rsidRDefault="00C145C8" w:rsidP="00F26CA8">
      <w:pPr>
        <w:pStyle w:val="Heading2"/>
        <w:spacing w:before="0" w:after="0" w:line="240" w:lineRule="auto"/>
        <w:rPr>
          <w:rFonts w:ascii="Cambria" w:hAnsi="Cambria"/>
          <w:b/>
          <w:bCs/>
          <w:color w:val="000000" w:themeColor="text1"/>
          <w:sz w:val="22"/>
          <w:szCs w:val="22"/>
        </w:rPr>
      </w:pPr>
      <w:bookmarkStart w:id="39" w:name="_Toc238035248"/>
      <w:r w:rsidRPr="00F26CA8">
        <w:rPr>
          <w:rFonts w:ascii="Cambria" w:hAnsi="Cambria"/>
          <w:b/>
          <w:bCs/>
          <w:color w:val="000000" w:themeColor="text1"/>
          <w:sz w:val="22"/>
          <w:szCs w:val="22"/>
        </w:rPr>
        <w:t>Technology Implementation &amp; Governance Workgroup</w:t>
      </w:r>
      <w:bookmarkEnd w:id="39"/>
    </w:p>
    <w:p w14:paraId="547323B5" w14:textId="517608F9" w:rsidR="007812BF" w:rsidRDefault="00BC5D5F">
      <w:pPr>
        <w:spacing w:after="0" w:line="276" w:lineRule="auto"/>
        <w:rPr>
          <w:rFonts w:ascii="Cambria" w:eastAsia="Cambria" w:hAnsi="Cambria" w:cs="Cambria"/>
          <w:sz w:val="22"/>
          <w:szCs w:val="22"/>
        </w:rPr>
      </w:pPr>
      <w:r>
        <w:rPr>
          <w:rFonts w:ascii="Cambria" w:eastAsia="Cambria" w:hAnsi="Cambria" w:cs="Cambria"/>
          <w:sz w:val="22"/>
          <w:szCs w:val="22"/>
        </w:rPr>
        <w:t>To support the successful execution of the Technology Master Plan, ARC will establish a cross-functional Technology Implementation &amp; Governance Workgroup.</w:t>
      </w:r>
      <w:r>
        <w:t xml:space="preserve"> </w:t>
      </w:r>
    </w:p>
    <w:p w14:paraId="547323B6" w14:textId="594B2C9B" w:rsidR="007812BF" w:rsidRDefault="007812BF">
      <w:pPr>
        <w:spacing w:after="0" w:line="276" w:lineRule="auto"/>
        <w:rPr>
          <w:rFonts w:ascii="Cambria" w:eastAsia="Cambria" w:hAnsi="Cambria" w:cs="Cambria"/>
          <w:sz w:val="22"/>
          <w:szCs w:val="22"/>
        </w:rPr>
      </w:pPr>
    </w:p>
    <w:p w14:paraId="547323B7" w14:textId="54BF4E87" w:rsidR="007812BF" w:rsidRPr="004015A8" w:rsidRDefault="00C145C8">
      <w:pPr>
        <w:spacing w:after="0" w:line="276" w:lineRule="auto"/>
        <w:rPr>
          <w:rFonts w:ascii="Cambria" w:eastAsia="Cambria" w:hAnsi="Cambria" w:cs="Cambria"/>
          <w:color w:val="000000" w:themeColor="text1"/>
          <w:sz w:val="22"/>
          <w:szCs w:val="22"/>
        </w:rPr>
      </w:pPr>
      <w:r>
        <w:rPr>
          <w:rFonts w:ascii="Cambria" w:eastAsia="Cambria" w:hAnsi="Cambria" w:cs="Cambria"/>
          <w:sz w:val="22"/>
          <w:szCs w:val="22"/>
        </w:rPr>
        <w:lastRenderedPageBreak/>
        <w:t>The workgroup will include representation from facu</w:t>
      </w:r>
      <w:r w:rsidRPr="004015A8">
        <w:rPr>
          <w:rFonts w:ascii="Cambria" w:eastAsia="Cambria" w:hAnsi="Cambria" w:cs="Cambria"/>
          <w:color w:val="000000" w:themeColor="text1"/>
          <w:sz w:val="22"/>
          <w:szCs w:val="22"/>
        </w:rPr>
        <w:t>lty, classified professionals, Information Technology (college and district), and administration, with appropriate engagement of established participatory governance and constituent groups.</w:t>
      </w:r>
    </w:p>
    <w:p w14:paraId="547323B8" w14:textId="584D48DE" w:rsidR="007812BF" w:rsidRPr="00764174" w:rsidRDefault="00C145C8">
      <w:pPr>
        <w:spacing w:after="0" w:line="276" w:lineRule="auto"/>
        <w:rPr>
          <w:rFonts w:ascii="Cambria" w:eastAsia="Cambria" w:hAnsi="Cambria" w:cs="Cambria"/>
          <w:b/>
          <w:bCs/>
          <w:sz w:val="22"/>
          <w:szCs w:val="22"/>
        </w:rPr>
      </w:pPr>
      <w:r w:rsidRPr="00764174">
        <w:rPr>
          <w:rFonts w:ascii="Cambria" w:eastAsia="Cambria" w:hAnsi="Cambria" w:cs="Cambria"/>
          <w:b/>
          <w:bCs/>
          <w:color w:val="000000" w:themeColor="text1"/>
          <w:sz w:val="22"/>
          <w:szCs w:val="22"/>
        </w:rPr>
        <w:t xml:space="preserve"> </w:t>
      </w:r>
    </w:p>
    <w:p w14:paraId="547323B9" w14:textId="37E8C62A" w:rsidR="007812BF" w:rsidRDefault="00C145C8">
      <w:p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Responsibilities will include:</w:t>
      </w:r>
    </w:p>
    <w:p w14:paraId="547323BA" w14:textId="6845396C"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Monitoring progress of TMP initiatives and roadmap implementation</w:t>
      </w:r>
    </w:p>
    <w:p w14:paraId="547323BB" w14:textId="223555CC"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Identifying risks, dependencies, and resource constraints</w:t>
      </w:r>
    </w:p>
    <w:p w14:paraId="547323BC" w14:textId="3F998972"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Coordinating across divisions and with District IT</w:t>
      </w:r>
    </w:p>
    <w:p w14:paraId="547323BD" w14:textId="39DC5259"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Ensuring alignment with the TMP prioritization framework and institutional goals</w:t>
      </w:r>
    </w:p>
    <w:p w14:paraId="547323BE" w14:textId="2F23337A" w:rsidR="007812BF" w:rsidRPr="00764174" w:rsidRDefault="00C145C8">
      <w:pPr>
        <w:spacing w:after="0" w:line="276" w:lineRule="auto"/>
        <w:rPr>
          <w:rFonts w:ascii="Cambria" w:eastAsia="Cambria" w:hAnsi="Cambria" w:cs="Cambria"/>
          <w:b/>
          <w:bCs/>
          <w:sz w:val="22"/>
          <w:szCs w:val="22"/>
        </w:rPr>
      </w:pPr>
      <w:r w:rsidRPr="00764174">
        <w:rPr>
          <w:rFonts w:ascii="Cambria" w:eastAsia="Cambria" w:hAnsi="Cambria" w:cs="Cambria"/>
          <w:b/>
          <w:bCs/>
          <w:sz w:val="22"/>
          <w:szCs w:val="22"/>
        </w:rPr>
        <w:t xml:space="preserve"> </w:t>
      </w:r>
    </w:p>
    <w:p w14:paraId="547323BF" w14:textId="6A7B11C5" w:rsidR="007812BF" w:rsidRDefault="00C145C8" w:rsidP="00E150D9">
      <w:pPr>
        <w:spacing w:after="0" w:line="240" w:lineRule="auto"/>
        <w:rPr>
          <w:rFonts w:ascii="Cambria" w:eastAsia="Cambria" w:hAnsi="Cambria" w:cs="Cambria"/>
          <w:sz w:val="22"/>
          <w:szCs w:val="22"/>
        </w:rPr>
      </w:pPr>
      <w:r w:rsidRPr="00EF136D">
        <w:rPr>
          <w:rFonts w:ascii="Cambria" w:eastAsia="Cambria" w:hAnsi="Cambria" w:cs="Cambria"/>
          <w:b/>
          <w:bCs/>
          <w:sz w:val="22"/>
          <w:szCs w:val="22"/>
        </w:rPr>
        <w:t>Governance Alignment:</w:t>
      </w:r>
      <w:r w:rsidRPr="00764174">
        <w:rPr>
          <w:rFonts w:ascii="Cambria" w:eastAsia="Cambria" w:hAnsi="Cambria" w:cs="Cambria"/>
          <w:b/>
          <w:bCs/>
          <w:sz w:val="22"/>
          <w:szCs w:val="22"/>
        </w:rPr>
        <w:br/>
      </w:r>
      <w:r>
        <w:rPr>
          <w:rFonts w:ascii="Cambria" w:eastAsia="Cambria" w:hAnsi="Cambria" w:cs="Cambria"/>
          <w:sz w:val="22"/>
          <w:szCs w:val="22"/>
        </w:rPr>
        <w:t>The workgroup will report regularly to the Operations Council, which will provide oversight, ensure alignment with institutional priorities, and support decision-making related to resource allocation, sequencing, and policy direction.</w:t>
      </w:r>
    </w:p>
    <w:p w14:paraId="547323C0" w14:textId="4E149937" w:rsidR="007812BF" w:rsidRDefault="00C145C8" w:rsidP="00E150D9">
      <w:pPr>
        <w:spacing w:after="0" w:line="240" w:lineRule="auto"/>
        <w:rPr>
          <w:rFonts w:ascii="Cambria" w:eastAsia="Cambria" w:hAnsi="Cambria" w:cs="Cambria"/>
          <w:sz w:val="22"/>
          <w:szCs w:val="22"/>
        </w:rPr>
      </w:pPr>
      <w:r>
        <w:rPr>
          <w:rFonts w:ascii="Cambria" w:eastAsia="Cambria" w:hAnsi="Cambria" w:cs="Cambria"/>
          <w:sz w:val="22"/>
          <w:szCs w:val="22"/>
        </w:rPr>
        <w:t xml:space="preserve"> </w:t>
      </w:r>
    </w:p>
    <w:p w14:paraId="547323C1" w14:textId="7DDC0F79" w:rsidR="007812BF" w:rsidRDefault="00C145C8" w:rsidP="00E150D9">
      <w:pPr>
        <w:spacing w:after="0" w:line="240" w:lineRule="auto"/>
        <w:rPr>
          <w:rFonts w:ascii="Cambria" w:eastAsia="Cambria" w:hAnsi="Cambria" w:cs="Cambria"/>
          <w:sz w:val="22"/>
          <w:szCs w:val="22"/>
        </w:rPr>
      </w:pPr>
      <w:r>
        <w:rPr>
          <w:rFonts w:ascii="Cambria" w:eastAsia="Cambria" w:hAnsi="Cambria" w:cs="Cambria"/>
          <w:sz w:val="22"/>
          <w:szCs w:val="22"/>
        </w:rPr>
        <w:t>This structure ensures that implementation remains coordinated, transparent, and responsive to evolving institutional and technology needs.</w:t>
      </w:r>
    </w:p>
    <w:p w14:paraId="547323C2" w14:textId="2E1A1C7E" w:rsidR="007812BF" w:rsidRPr="00764174" w:rsidRDefault="007812BF">
      <w:pPr>
        <w:pStyle w:val="Heading3"/>
        <w:keepNext w:val="0"/>
        <w:keepLines w:val="0"/>
        <w:spacing w:before="0" w:line="276" w:lineRule="auto"/>
        <w:rPr>
          <w:rFonts w:ascii="Cambria" w:eastAsia="Cambria" w:hAnsi="Cambria" w:cs="Cambria"/>
          <w:color w:val="000000"/>
          <w:sz w:val="22"/>
          <w:szCs w:val="22"/>
        </w:rPr>
      </w:pPr>
    </w:p>
    <w:p w14:paraId="547323C3" w14:textId="4BB18972" w:rsidR="007812BF" w:rsidRPr="00F26CA8" w:rsidRDefault="00C145C8" w:rsidP="00F26CA8">
      <w:pPr>
        <w:pStyle w:val="Heading2"/>
        <w:spacing w:before="0" w:after="0" w:line="240" w:lineRule="auto"/>
        <w:rPr>
          <w:rFonts w:ascii="Cambria" w:hAnsi="Cambria"/>
          <w:b/>
          <w:bCs/>
          <w:color w:val="000000" w:themeColor="text1"/>
          <w:sz w:val="22"/>
          <w:szCs w:val="22"/>
        </w:rPr>
      </w:pPr>
      <w:bookmarkStart w:id="40" w:name="_Toc238035249"/>
      <w:r w:rsidRPr="00F26CA8">
        <w:rPr>
          <w:rFonts w:ascii="Cambria" w:hAnsi="Cambria"/>
          <w:b/>
          <w:bCs/>
          <w:color w:val="000000" w:themeColor="text1"/>
          <w:sz w:val="22"/>
          <w:szCs w:val="22"/>
        </w:rPr>
        <w:t>Initiative Ownership &amp; Accountability</w:t>
      </w:r>
      <w:bookmarkStart w:id="41" w:name="_heading=h.nraw4dpcn8g4" w:colFirst="0" w:colLast="0"/>
      <w:bookmarkEnd w:id="40"/>
      <w:bookmarkEnd w:id="41"/>
    </w:p>
    <w:p w14:paraId="547323C4" w14:textId="1148EA31" w:rsidR="007812BF" w:rsidRDefault="00345F9C">
      <w:pPr>
        <w:spacing w:after="0" w:line="240" w:lineRule="auto"/>
        <w:rPr>
          <w:rFonts w:ascii="Cambria" w:eastAsia="Cambria" w:hAnsi="Cambria" w:cs="Cambria"/>
          <w:sz w:val="22"/>
          <w:szCs w:val="22"/>
        </w:rPr>
      </w:pPr>
      <w:r w:rsidRPr="00345F9C">
        <w:rPr>
          <w:rFonts w:ascii="Cambria" w:eastAsia="Cambria" w:hAnsi="Cambria" w:cs="Cambria"/>
          <w:sz w:val="22"/>
          <w:szCs w:val="22"/>
        </w:rPr>
        <w:t>As initiatives advance to implementation, each major initiative will be assigned an appropriate lead based on scope, organizational responsibility, and available capacity.</w:t>
      </w:r>
      <w:r>
        <w:rPr>
          <w:rFonts w:ascii="Cambria" w:eastAsia="Cambria" w:hAnsi="Cambria" w:cs="Cambria"/>
          <w:sz w:val="22"/>
          <w:szCs w:val="22"/>
        </w:rPr>
        <w:t xml:space="preserve"> </w:t>
      </w:r>
    </w:p>
    <w:p w14:paraId="547323C5" w14:textId="512B19FF"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 </w:t>
      </w:r>
    </w:p>
    <w:p w14:paraId="547323C6" w14:textId="543C5A60"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Initiative leads may be assigned from Information Technology, instructional areas, student services, or administrative units, depending on the nature of the initiative.</w:t>
      </w:r>
    </w:p>
    <w:p w14:paraId="547323C7" w14:textId="1D2A6BDE"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 </w:t>
      </w:r>
    </w:p>
    <w:p w14:paraId="547323C8" w14:textId="7FEC3647" w:rsidR="007812BF" w:rsidRDefault="00C145C8">
      <w:p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Responsibilities of initiative leads include:</w:t>
      </w:r>
    </w:p>
    <w:p w14:paraId="547323C9" w14:textId="7FB6E596"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Driving implementation planning and execution</w:t>
      </w:r>
    </w:p>
    <w:p w14:paraId="547323CA" w14:textId="3F308D70"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Coordinating with cross-functional partners</w:t>
      </w:r>
    </w:p>
    <w:p w14:paraId="547323CB" w14:textId="249DB7D8"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Identifying risks, dependencies, and resource needs</w:t>
      </w:r>
    </w:p>
    <w:p w14:paraId="547323CC" w14:textId="290771F3" w:rsidR="007812BF" w:rsidRDefault="00C145C8">
      <w:pPr>
        <w:numPr>
          <w:ilvl w:val="0"/>
          <w:numId w:val="20"/>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sz w:val="22"/>
          <w:szCs w:val="22"/>
        </w:rPr>
        <w:t>Reporting progress to the Technology Implementation &amp; Governance Workgroup</w:t>
      </w:r>
    </w:p>
    <w:p w14:paraId="547323CD" w14:textId="4B97C835"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 </w:t>
      </w:r>
    </w:p>
    <w:p w14:paraId="547323CE" w14:textId="3973DB8D"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This structure ensures clear accountability for outcomes while enabling the workgroup to focus on coordination, alignment, and institutional oversight.</w:t>
      </w:r>
    </w:p>
    <w:p w14:paraId="547323D0" w14:textId="026FC382" w:rsidR="007812BF" w:rsidRPr="00764174" w:rsidRDefault="007812BF">
      <w:pPr>
        <w:spacing w:after="0" w:line="240" w:lineRule="auto"/>
        <w:rPr>
          <w:rFonts w:ascii="Cambria" w:eastAsia="Cambria" w:hAnsi="Cambria" w:cs="Cambria"/>
          <w:b/>
          <w:bCs/>
          <w:sz w:val="22"/>
          <w:szCs w:val="22"/>
        </w:rPr>
      </w:pPr>
    </w:p>
    <w:p w14:paraId="547323D1" w14:textId="77777777" w:rsidR="007812BF" w:rsidRPr="00F26CA8" w:rsidRDefault="00C145C8" w:rsidP="00C56D1F">
      <w:pPr>
        <w:pStyle w:val="Heading2"/>
        <w:spacing w:before="0" w:after="0" w:line="240" w:lineRule="auto"/>
        <w:rPr>
          <w:rFonts w:ascii="Cambria" w:hAnsi="Cambria"/>
          <w:b/>
          <w:bCs/>
          <w:color w:val="000000" w:themeColor="text1"/>
          <w:sz w:val="22"/>
          <w:szCs w:val="22"/>
        </w:rPr>
      </w:pPr>
      <w:bookmarkStart w:id="42" w:name="_Toc238035250"/>
      <w:r w:rsidRPr="00F26CA8">
        <w:rPr>
          <w:rFonts w:ascii="Cambria" w:hAnsi="Cambria"/>
          <w:b/>
          <w:bCs/>
          <w:color w:val="000000" w:themeColor="text1"/>
          <w:sz w:val="22"/>
          <w:szCs w:val="22"/>
        </w:rPr>
        <w:t>Future Direction</w:t>
      </w:r>
      <w:bookmarkEnd w:id="42"/>
      <w:r w:rsidRPr="00F26CA8">
        <w:rPr>
          <w:rFonts w:ascii="Cambria" w:hAnsi="Cambria"/>
          <w:b/>
          <w:bCs/>
          <w:color w:val="000000" w:themeColor="text1"/>
          <w:sz w:val="22"/>
          <w:szCs w:val="22"/>
        </w:rPr>
        <w:t xml:space="preserve"> </w:t>
      </w:r>
    </w:p>
    <w:p w14:paraId="547323D2"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continue to strengthen its technology governance model by:</w:t>
      </w:r>
    </w:p>
    <w:p w14:paraId="547323D3" w14:textId="77777777" w:rsidR="007812BF" w:rsidRDefault="00C145C8">
      <w:pPr>
        <w:numPr>
          <w:ilvl w:val="0"/>
          <w:numId w:val="21"/>
        </w:numPr>
        <w:spacing w:after="0" w:line="240" w:lineRule="auto"/>
        <w:rPr>
          <w:rFonts w:ascii="Cambria" w:eastAsia="Cambria" w:hAnsi="Cambria" w:cs="Cambria"/>
          <w:sz w:val="22"/>
          <w:szCs w:val="22"/>
        </w:rPr>
      </w:pPr>
      <w:r>
        <w:rPr>
          <w:rFonts w:ascii="Cambria" w:eastAsia="Cambria" w:hAnsi="Cambria" w:cs="Cambria"/>
          <w:sz w:val="22"/>
          <w:szCs w:val="22"/>
        </w:rPr>
        <w:t>Formalizing a comprehensive technology governance framework</w:t>
      </w:r>
    </w:p>
    <w:p w14:paraId="547323D4" w14:textId="77777777" w:rsidR="007812BF" w:rsidRDefault="00C145C8">
      <w:pPr>
        <w:numPr>
          <w:ilvl w:val="0"/>
          <w:numId w:val="21"/>
        </w:numPr>
        <w:spacing w:after="0" w:line="240" w:lineRule="auto"/>
        <w:rPr>
          <w:rFonts w:ascii="Cambria" w:eastAsia="Cambria" w:hAnsi="Cambria" w:cs="Cambria"/>
          <w:sz w:val="22"/>
          <w:szCs w:val="22"/>
        </w:rPr>
      </w:pPr>
      <w:r>
        <w:rPr>
          <w:rFonts w:ascii="Cambria" w:eastAsia="Cambria" w:hAnsi="Cambria" w:cs="Cambria"/>
          <w:sz w:val="22"/>
          <w:szCs w:val="22"/>
        </w:rPr>
        <w:t>Clearly defining roles, responsibilities, and decision-making pathways</w:t>
      </w:r>
    </w:p>
    <w:p w14:paraId="547323D5" w14:textId="77777777" w:rsidR="007812BF" w:rsidRDefault="00C145C8">
      <w:pPr>
        <w:numPr>
          <w:ilvl w:val="0"/>
          <w:numId w:val="21"/>
        </w:numPr>
        <w:spacing w:after="0" w:line="240" w:lineRule="auto"/>
        <w:rPr>
          <w:rFonts w:ascii="Cambria" w:eastAsia="Cambria" w:hAnsi="Cambria" w:cs="Cambria"/>
          <w:sz w:val="22"/>
          <w:szCs w:val="22"/>
        </w:rPr>
      </w:pPr>
      <w:r>
        <w:rPr>
          <w:rFonts w:ascii="Cambria" w:eastAsia="Cambria" w:hAnsi="Cambria" w:cs="Cambria"/>
          <w:sz w:val="22"/>
          <w:szCs w:val="22"/>
        </w:rPr>
        <w:t>Establishing standardized processes for evaluating, prioritizing, and implementing technology initiatives</w:t>
      </w:r>
    </w:p>
    <w:p w14:paraId="547323D6" w14:textId="77777777" w:rsidR="007812BF" w:rsidRDefault="00C145C8">
      <w:pPr>
        <w:numPr>
          <w:ilvl w:val="0"/>
          <w:numId w:val="21"/>
        </w:numPr>
        <w:spacing w:after="0" w:line="240" w:lineRule="auto"/>
        <w:rPr>
          <w:rFonts w:ascii="Cambria" w:eastAsia="Cambria" w:hAnsi="Cambria" w:cs="Cambria"/>
          <w:sz w:val="22"/>
          <w:szCs w:val="22"/>
        </w:rPr>
      </w:pPr>
      <w:r>
        <w:rPr>
          <w:rFonts w:ascii="Cambria" w:eastAsia="Cambria" w:hAnsi="Cambria" w:cs="Cambria"/>
          <w:sz w:val="22"/>
          <w:szCs w:val="22"/>
        </w:rPr>
        <w:t>Enhancing coordination with district IT and governance structures</w:t>
      </w:r>
    </w:p>
    <w:p w14:paraId="547323D7" w14:textId="77777777" w:rsidR="007812BF" w:rsidRDefault="00C145C8">
      <w:pPr>
        <w:numPr>
          <w:ilvl w:val="0"/>
          <w:numId w:val="21"/>
        </w:numPr>
        <w:spacing w:after="0" w:line="240" w:lineRule="auto"/>
        <w:rPr>
          <w:rFonts w:ascii="Cambria" w:eastAsia="Cambria" w:hAnsi="Cambria" w:cs="Cambria"/>
          <w:sz w:val="22"/>
          <w:szCs w:val="22"/>
        </w:rPr>
      </w:pPr>
      <w:r>
        <w:rPr>
          <w:rFonts w:ascii="Cambria" w:eastAsia="Cambria" w:hAnsi="Cambria" w:cs="Cambria"/>
          <w:sz w:val="22"/>
          <w:szCs w:val="22"/>
        </w:rPr>
        <w:t>Incorporating emerging areas such as artificial intelligence (AI) and digital innovation into governance processes</w:t>
      </w:r>
    </w:p>
    <w:p w14:paraId="547323D8" w14:textId="77777777" w:rsidR="007812BF" w:rsidRDefault="00C145C8">
      <w:pPr>
        <w:numPr>
          <w:ilvl w:val="0"/>
          <w:numId w:val="21"/>
        </w:numPr>
        <w:spacing w:after="0" w:line="240" w:lineRule="auto"/>
        <w:rPr>
          <w:rFonts w:ascii="Cambria" w:eastAsia="Cambria" w:hAnsi="Cambria" w:cs="Cambria"/>
          <w:sz w:val="22"/>
          <w:szCs w:val="22"/>
        </w:rPr>
      </w:pPr>
      <w:r>
        <w:rPr>
          <w:rFonts w:ascii="Cambria" w:eastAsia="Cambria" w:hAnsi="Cambria" w:cs="Cambria"/>
          <w:sz w:val="22"/>
          <w:szCs w:val="22"/>
        </w:rPr>
        <w:t>Ensuring ongoing review and adaptation of governance practices to meet evolving institutional needs</w:t>
      </w:r>
    </w:p>
    <w:p w14:paraId="547323D9" w14:textId="77777777" w:rsidR="007812BF" w:rsidRDefault="007812BF">
      <w:pPr>
        <w:spacing w:after="0" w:line="240" w:lineRule="auto"/>
        <w:rPr>
          <w:rFonts w:ascii="Cambria" w:eastAsia="Cambria" w:hAnsi="Cambria" w:cs="Cambria"/>
          <w:sz w:val="22"/>
          <w:szCs w:val="22"/>
        </w:rPr>
      </w:pPr>
    </w:p>
    <w:p w14:paraId="547323DA"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43" w:name="_Toc238035251"/>
      <w:r w:rsidRPr="006C3CA6">
        <w:rPr>
          <w:sz w:val="28"/>
          <w:szCs w:val="28"/>
        </w:rPr>
        <w:t>10. Technology Funding Strategy</w:t>
      </w:r>
      <w:bookmarkEnd w:id="43"/>
    </w:p>
    <w:p w14:paraId="547323DB" w14:textId="77777777" w:rsidR="007812BF" w:rsidRDefault="007812BF">
      <w:pPr>
        <w:spacing w:after="0" w:line="240" w:lineRule="auto"/>
        <w:rPr>
          <w:rFonts w:ascii="Cambria" w:eastAsia="Cambria" w:hAnsi="Cambria" w:cs="Cambria"/>
          <w:b/>
          <w:bCs/>
          <w:sz w:val="22"/>
          <w:szCs w:val="22"/>
        </w:rPr>
      </w:pPr>
    </w:p>
    <w:p w14:paraId="547323DC"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lastRenderedPageBreak/>
        <w:t>Sustainable technology planning at ARC requires a coordinated, long-term funding strategy that supports ongoing operations, lifecycle replacement, and strategic innovation. As technology becomes increasingly central to instruction, student services, and operations, aligning funding with institutional priorities is critical to maintaining a reliable and modern technology environment.</w:t>
      </w:r>
    </w:p>
    <w:p w14:paraId="547323DD" w14:textId="77777777" w:rsidR="007812BF" w:rsidRDefault="007812BF">
      <w:pPr>
        <w:spacing w:after="0" w:line="240" w:lineRule="auto"/>
        <w:rPr>
          <w:rFonts w:ascii="Cambria" w:eastAsia="Cambria" w:hAnsi="Cambria" w:cs="Cambria"/>
          <w:sz w:val="22"/>
          <w:szCs w:val="22"/>
        </w:rPr>
      </w:pPr>
    </w:p>
    <w:p w14:paraId="547323DE"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44" w:name="_Toc238035252"/>
      <w:r w:rsidRPr="00C56D1F">
        <w:rPr>
          <w:rFonts w:ascii="Cambria" w:hAnsi="Cambria"/>
          <w:b/>
          <w:bCs/>
          <w:color w:val="000000" w:themeColor="text1"/>
          <w:sz w:val="22"/>
          <w:szCs w:val="22"/>
        </w:rPr>
        <w:t>Current Funding Environment</w:t>
      </w:r>
      <w:bookmarkEnd w:id="44"/>
    </w:p>
    <w:p w14:paraId="547323DF"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Technology at ARC is supported through a combination of funding sources, including:</w:t>
      </w:r>
    </w:p>
    <w:p w14:paraId="547323E0" w14:textId="77777777" w:rsidR="007812BF" w:rsidRDefault="00C145C8">
      <w:pPr>
        <w:numPr>
          <w:ilvl w:val="0"/>
          <w:numId w:val="23"/>
        </w:numPr>
        <w:spacing w:after="0" w:line="240" w:lineRule="auto"/>
        <w:rPr>
          <w:rFonts w:ascii="Cambria" w:eastAsia="Cambria" w:hAnsi="Cambria" w:cs="Cambria"/>
          <w:sz w:val="22"/>
          <w:szCs w:val="22"/>
        </w:rPr>
      </w:pPr>
      <w:r>
        <w:rPr>
          <w:rFonts w:ascii="Cambria" w:eastAsia="Cambria" w:hAnsi="Cambria" w:cs="Cambria"/>
          <w:sz w:val="22"/>
          <w:szCs w:val="22"/>
        </w:rPr>
        <w:t>State funding sources</w:t>
      </w:r>
    </w:p>
    <w:p w14:paraId="547323E1" w14:textId="77777777" w:rsidR="007812BF" w:rsidRDefault="00C145C8">
      <w:pPr>
        <w:numPr>
          <w:ilvl w:val="0"/>
          <w:numId w:val="23"/>
        </w:numPr>
        <w:spacing w:after="0" w:line="240" w:lineRule="auto"/>
        <w:rPr>
          <w:rFonts w:ascii="Cambria" w:eastAsia="Cambria" w:hAnsi="Cambria" w:cs="Cambria"/>
          <w:sz w:val="22"/>
          <w:szCs w:val="22"/>
        </w:rPr>
      </w:pPr>
      <w:r>
        <w:rPr>
          <w:rFonts w:ascii="Cambria" w:eastAsia="Cambria" w:hAnsi="Cambria" w:cs="Cambria"/>
          <w:sz w:val="22"/>
          <w:szCs w:val="22"/>
        </w:rPr>
        <w:t>District allocations</w:t>
      </w:r>
    </w:p>
    <w:p w14:paraId="547323E2" w14:textId="77777777" w:rsidR="007812BF" w:rsidRDefault="00C145C8">
      <w:pPr>
        <w:numPr>
          <w:ilvl w:val="0"/>
          <w:numId w:val="23"/>
        </w:numPr>
        <w:spacing w:after="0" w:line="240" w:lineRule="auto"/>
        <w:rPr>
          <w:rFonts w:ascii="Cambria" w:eastAsia="Cambria" w:hAnsi="Cambria" w:cs="Cambria"/>
          <w:sz w:val="22"/>
          <w:szCs w:val="22"/>
        </w:rPr>
      </w:pPr>
      <w:r>
        <w:rPr>
          <w:rFonts w:ascii="Cambria" w:eastAsia="Cambria" w:hAnsi="Cambria" w:cs="Cambria"/>
          <w:sz w:val="22"/>
          <w:szCs w:val="22"/>
        </w:rPr>
        <w:t>College general funds</w:t>
      </w:r>
    </w:p>
    <w:p w14:paraId="547323E3" w14:textId="77777777" w:rsidR="007812BF" w:rsidRDefault="00C145C8">
      <w:pPr>
        <w:numPr>
          <w:ilvl w:val="0"/>
          <w:numId w:val="23"/>
        </w:numPr>
        <w:spacing w:after="0" w:line="240" w:lineRule="auto"/>
        <w:rPr>
          <w:rFonts w:ascii="Cambria" w:eastAsia="Cambria" w:hAnsi="Cambria" w:cs="Cambria"/>
          <w:sz w:val="22"/>
          <w:szCs w:val="22"/>
        </w:rPr>
      </w:pPr>
      <w:r>
        <w:rPr>
          <w:rFonts w:ascii="Cambria" w:eastAsia="Cambria" w:hAnsi="Cambria" w:cs="Cambria"/>
          <w:sz w:val="22"/>
          <w:szCs w:val="22"/>
        </w:rPr>
        <w:t>Grants and categorical funding</w:t>
      </w:r>
    </w:p>
    <w:p w14:paraId="547323E4" w14:textId="77777777" w:rsidR="007812BF" w:rsidRDefault="00C145C8">
      <w:pPr>
        <w:numPr>
          <w:ilvl w:val="0"/>
          <w:numId w:val="23"/>
        </w:numPr>
        <w:spacing w:after="0" w:line="240" w:lineRule="auto"/>
        <w:rPr>
          <w:rFonts w:ascii="Cambria" w:eastAsia="Cambria" w:hAnsi="Cambria" w:cs="Cambria"/>
          <w:sz w:val="22"/>
          <w:szCs w:val="22"/>
        </w:rPr>
      </w:pPr>
      <w:r>
        <w:rPr>
          <w:rFonts w:ascii="Cambria" w:eastAsia="Cambria" w:hAnsi="Cambria" w:cs="Cambria"/>
          <w:sz w:val="22"/>
          <w:szCs w:val="22"/>
        </w:rPr>
        <w:t>One-time funding opportunities</w:t>
      </w:r>
    </w:p>
    <w:p w14:paraId="2009016B" w14:textId="77777777" w:rsidR="00F34183" w:rsidRDefault="00F34183">
      <w:pPr>
        <w:spacing w:after="0" w:line="240" w:lineRule="auto"/>
        <w:rPr>
          <w:rFonts w:ascii="Cambria" w:eastAsia="Cambria" w:hAnsi="Cambria" w:cs="Cambria"/>
          <w:sz w:val="22"/>
          <w:szCs w:val="22"/>
        </w:rPr>
      </w:pPr>
    </w:p>
    <w:p w14:paraId="547323E5" w14:textId="7E2D92E5"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Key funding sources include</w:t>
      </w:r>
      <w:r w:rsidR="00E05E78">
        <w:rPr>
          <w:rFonts w:ascii="Cambria" w:eastAsia="Cambria" w:hAnsi="Cambria" w:cs="Cambria"/>
          <w:sz w:val="22"/>
          <w:szCs w:val="22"/>
        </w:rPr>
        <w:t xml:space="preserve"> the</w:t>
      </w:r>
      <w:r>
        <w:rPr>
          <w:rFonts w:ascii="Cambria" w:eastAsia="Cambria" w:hAnsi="Cambria" w:cs="Cambria"/>
          <w:sz w:val="22"/>
          <w:szCs w:val="22"/>
        </w:rPr>
        <w:t xml:space="preserve"> State Instructional Equipment Fund (SIEF), Scheduled Maintenance (SMSR), district allocations, and grant funding. </w:t>
      </w:r>
      <w:r w:rsidR="006775B1" w:rsidRPr="006775B1">
        <w:rPr>
          <w:rFonts w:ascii="Cambria" w:eastAsia="Cambria" w:hAnsi="Cambria" w:cs="Cambria"/>
          <w:sz w:val="22"/>
          <w:szCs w:val="22"/>
        </w:rPr>
        <w:t xml:space="preserve">ARC has also established a technology replacement fund to support ongoing equipment lifecycle needs. However, available funding sources are often limited in scope, </w:t>
      </w:r>
      <w:r w:rsidR="008D215D">
        <w:rPr>
          <w:rFonts w:ascii="Cambria" w:eastAsia="Cambria" w:hAnsi="Cambria" w:cs="Cambria"/>
          <w:sz w:val="22"/>
          <w:szCs w:val="22"/>
        </w:rPr>
        <w:t>unpredictable</w:t>
      </w:r>
      <w:r w:rsidR="006775B1" w:rsidRPr="006775B1">
        <w:rPr>
          <w:rFonts w:ascii="Cambria" w:eastAsia="Cambria" w:hAnsi="Cambria" w:cs="Cambria"/>
          <w:sz w:val="22"/>
          <w:szCs w:val="22"/>
        </w:rPr>
        <w:t>, or temporary, creating challenges for sustaining long-term technology investments.</w:t>
      </w:r>
    </w:p>
    <w:p w14:paraId="547323E6" w14:textId="77777777" w:rsidR="007812BF" w:rsidRDefault="007812BF">
      <w:pPr>
        <w:spacing w:after="0" w:line="240" w:lineRule="auto"/>
        <w:rPr>
          <w:rFonts w:ascii="Cambria" w:eastAsia="Cambria" w:hAnsi="Cambria" w:cs="Cambria"/>
          <w:sz w:val="22"/>
          <w:szCs w:val="22"/>
        </w:rPr>
      </w:pPr>
    </w:p>
    <w:p w14:paraId="547323EC"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45" w:name="_Toc238035253"/>
      <w:r w:rsidRPr="00C56D1F">
        <w:rPr>
          <w:rFonts w:ascii="Cambria" w:hAnsi="Cambria"/>
          <w:b/>
          <w:bCs/>
          <w:color w:val="000000" w:themeColor="text1"/>
          <w:sz w:val="22"/>
          <w:szCs w:val="22"/>
        </w:rPr>
        <w:t>Key Challenges</w:t>
      </w:r>
      <w:bookmarkEnd w:id="45"/>
    </w:p>
    <w:p w14:paraId="547323ED" w14:textId="77777777" w:rsidR="007812BF" w:rsidRDefault="00C145C8">
      <w:pPr>
        <w:numPr>
          <w:ilvl w:val="0"/>
          <w:numId w:val="24"/>
        </w:numPr>
        <w:spacing w:after="0" w:line="240" w:lineRule="auto"/>
        <w:rPr>
          <w:rFonts w:ascii="Cambria" w:eastAsia="Cambria" w:hAnsi="Cambria" w:cs="Cambria"/>
          <w:sz w:val="22"/>
          <w:szCs w:val="22"/>
        </w:rPr>
      </w:pPr>
      <w:r>
        <w:rPr>
          <w:rFonts w:ascii="Cambria" w:eastAsia="Cambria" w:hAnsi="Cambria" w:cs="Cambria"/>
          <w:sz w:val="22"/>
          <w:szCs w:val="22"/>
        </w:rPr>
        <w:t>Reliance on one-time or variable funding sources that limit long-term planning</w:t>
      </w:r>
    </w:p>
    <w:p w14:paraId="547323EE" w14:textId="52E7DE0A" w:rsidR="007812BF" w:rsidRDefault="00797CBF">
      <w:pPr>
        <w:numPr>
          <w:ilvl w:val="0"/>
          <w:numId w:val="24"/>
        </w:numPr>
        <w:spacing w:after="0" w:line="240" w:lineRule="auto"/>
        <w:rPr>
          <w:rFonts w:ascii="Cambria" w:eastAsia="Cambria" w:hAnsi="Cambria" w:cs="Cambria"/>
          <w:sz w:val="22"/>
          <w:szCs w:val="22"/>
        </w:rPr>
      </w:pPr>
      <w:r w:rsidRPr="00797CBF">
        <w:rPr>
          <w:rFonts w:ascii="Cambria" w:eastAsia="Cambria" w:hAnsi="Cambria" w:cs="Cambria"/>
          <w:sz w:val="22"/>
          <w:szCs w:val="22"/>
        </w:rPr>
        <w:t>Limited sustainable funding for long-term lifecycle replacement of infrastructure, systems, and equipment</w:t>
      </w:r>
    </w:p>
    <w:p w14:paraId="547323EF" w14:textId="77777777" w:rsidR="007812BF" w:rsidRDefault="00C145C8">
      <w:pPr>
        <w:numPr>
          <w:ilvl w:val="0"/>
          <w:numId w:val="24"/>
        </w:numPr>
        <w:spacing w:after="0" w:line="240" w:lineRule="auto"/>
        <w:rPr>
          <w:rFonts w:ascii="Cambria" w:eastAsia="Cambria" w:hAnsi="Cambria" w:cs="Cambria"/>
          <w:sz w:val="22"/>
          <w:szCs w:val="22"/>
        </w:rPr>
      </w:pPr>
      <w:r>
        <w:rPr>
          <w:rFonts w:ascii="Cambria" w:eastAsia="Cambria" w:hAnsi="Cambria" w:cs="Cambria"/>
          <w:sz w:val="22"/>
          <w:szCs w:val="22"/>
        </w:rPr>
        <w:t>Competing institutional priorities that impact available technology funding</w:t>
      </w:r>
    </w:p>
    <w:p w14:paraId="547323F0" w14:textId="77777777" w:rsidR="007812BF" w:rsidRDefault="00C145C8">
      <w:pPr>
        <w:numPr>
          <w:ilvl w:val="0"/>
          <w:numId w:val="24"/>
        </w:numPr>
        <w:spacing w:after="0" w:line="240" w:lineRule="auto"/>
        <w:rPr>
          <w:rFonts w:ascii="Cambria" w:eastAsia="Cambria" w:hAnsi="Cambria" w:cs="Cambria"/>
          <w:sz w:val="22"/>
          <w:szCs w:val="22"/>
        </w:rPr>
      </w:pPr>
      <w:r>
        <w:rPr>
          <w:rFonts w:ascii="Cambria" w:eastAsia="Cambria" w:hAnsi="Cambria" w:cs="Cambria"/>
          <w:sz w:val="22"/>
          <w:szCs w:val="22"/>
        </w:rPr>
        <w:t>Increasing costs associated with infrastructure, cybersecurity, licensing, and cloud services</w:t>
      </w:r>
    </w:p>
    <w:p w14:paraId="547323F1" w14:textId="77777777" w:rsidR="007812BF" w:rsidRDefault="007812BF">
      <w:pPr>
        <w:spacing w:after="0" w:line="240" w:lineRule="auto"/>
        <w:rPr>
          <w:rFonts w:ascii="Cambria" w:eastAsia="Cambria" w:hAnsi="Cambria" w:cs="Cambria"/>
          <w:sz w:val="22"/>
          <w:szCs w:val="22"/>
        </w:rPr>
      </w:pPr>
    </w:p>
    <w:p w14:paraId="547323F2"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46" w:name="_Toc238035254"/>
      <w:r w:rsidRPr="00C56D1F">
        <w:rPr>
          <w:rFonts w:ascii="Cambria" w:hAnsi="Cambria"/>
          <w:b/>
          <w:bCs/>
          <w:color w:val="000000" w:themeColor="text1"/>
          <w:sz w:val="22"/>
          <w:szCs w:val="22"/>
        </w:rPr>
        <w:t>Future Funding Approach</w:t>
      </w:r>
      <w:bookmarkEnd w:id="46"/>
    </w:p>
    <w:p w14:paraId="547323F3"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To support a sustainable and strategic technology environment, ARC will:</w:t>
      </w:r>
    </w:p>
    <w:p w14:paraId="547323F4" w14:textId="1AFB141E" w:rsidR="007812BF" w:rsidRDefault="00981DBB">
      <w:pPr>
        <w:numPr>
          <w:ilvl w:val="0"/>
          <w:numId w:val="25"/>
        </w:numPr>
        <w:spacing w:after="0" w:line="240" w:lineRule="auto"/>
        <w:rPr>
          <w:rFonts w:ascii="Cambria" w:eastAsia="Cambria" w:hAnsi="Cambria" w:cs="Cambria"/>
          <w:sz w:val="22"/>
          <w:szCs w:val="22"/>
        </w:rPr>
      </w:pPr>
      <w:r w:rsidRPr="00981DBB">
        <w:rPr>
          <w:rFonts w:ascii="Cambria" w:eastAsia="Cambria" w:hAnsi="Cambria" w:cs="Cambria"/>
          <w:sz w:val="22"/>
          <w:szCs w:val="22"/>
        </w:rPr>
        <w:t>Move toward lifecycle-based funding approaches to support regular replacement and modernization of technology assets</w:t>
      </w:r>
    </w:p>
    <w:p w14:paraId="547323F5" w14:textId="77777777" w:rsidR="007812BF" w:rsidRDefault="00C145C8">
      <w:pPr>
        <w:numPr>
          <w:ilvl w:val="0"/>
          <w:numId w:val="25"/>
        </w:numPr>
        <w:spacing w:after="0" w:line="240" w:lineRule="auto"/>
        <w:rPr>
          <w:rFonts w:ascii="Cambria" w:eastAsia="Cambria" w:hAnsi="Cambria" w:cs="Cambria"/>
          <w:sz w:val="22"/>
          <w:szCs w:val="22"/>
        </w:rPr>
      </w:pPr>
      <w:r>
        <w:rPr>
          <w:rFonts w:ascii="Cambria" w:eastAsia="Cambria" w:hAnsi="Cambria" w:cs="Cambria"/>
          <w:sz w:val="22"/>
          <w:szCs w:val="22"/>
        </w:rPr>
        <w:t>Align technology investments with institutional planning and budgeting cycles</w:t>
      </w:r>
    </w:p>
    <w:p w14:paraId="547323F6" w14:textId="77777777" w:rsidR="007812BF" w:rsidRDefault="00C145C8">
      <w:pPr>
        <w:numPr>
          <w:ilvl w:val="0"/>
          <w:numId w:val="25"/>
        </w:numPr>
        <w:spacing w:after="0" w:line="240" w:lineRule="auto"/>
        <w:rPr>
          <w:rFonts w:ascii="Cambria" w:eastAsia="Cambria" w:hAnsi="Cambria" w:cs="Cambria"/>
          <w:sz w:val="22"/>
          <w:szCs w:val="22"/>
        </w:rPr>
      </w:pPr>
      <w:r>
        <w:rPr>
          <w:rFonts w:ascii="Cambria" w:eastAsia="Cambria" w:hAnsi="Cambria" w:cs="Cambria"/>
          <w:sz w:val="22"/>
          <w:szCs w:val="22"/>
        </w:rPr>
        <w:t xml:space="preserve">Prioritize funding decisions based on </w:t>
      </w:r>
      <w:r>
        <w:rPr>
          <w:rFonts w:ascii="Cambria" w:eastAsia="Cambria" w:hAnsi="Cambria" w:cs="Cambria"/>
          <w:b/>
          <w:bCs/>
          <w:sz w:val="22"/>
          <w:szCs w:val="22"/>
        </w:rPr>
        <w:t>impact, risk, and institutional alignment</w:t>
      </w:r>
    </w:p>
    <w:p w14:paraId="547323F7" w14:textId="77777777" w:rsidR="007812BF" w:rsidRDefault="00C145C8">
      <w:pPr>
        <w:numPr>
          <w:ilvl w:val="0"/>
          <w:numId w:val="25"/>
        </w:numPr>
        <w:spacing w:after="0" w:line="240" w:lineRule="auto"/>
        <w:rPr>
          <w:rFonts w:ascii="Cambria" w:eastAsia="Cambria" w:hAnsi="Cambria" w:cs="Cambria"/>
          <w:sz w:val="22"/>
          <w:szCs w:val="22"/>
        </w:rPr>
      </w:pPr>
      <w:r>
        <w:rPr>
          <w:rFonts w:ascii="Cambria" w:eastAsia="Cambria" w:hAnsi="Cambria" w:cs="Cambria"/>
          <w:sz w:val="22"/>
          <w:szCs w:val="22"/>
        </w:rPr>
        <w:t>Strengthen coordination between college and district funding strategies</w:t>
      </w:r>
    </w:p>
    <w:p w14:paraId="547323F8" w14:textId="77777777" w:rsidR="007812BF" w:rsidRDefault="00C145C8">
      <w:pPr>
        <w:numPr>
          <w:ilvl w:val="0"/>
          <w:numId w:val="25"/>
        </w:numPr>
        <w:spacing w:after="0" w:line="240" w:lineRule="auto"/>
        <w:rPr>
          <w:rFonts w:ascii="Cambria" w:eastAsia="Cambria" w:hAnsi="Cambria" w:cs="Cambria"/>
          <w:sz w:val="22"/>
          <w:szCs w:val="22"/>
        </w:rPr>
      </w:pPr>
      <w:r>
        <w:rPr>
          <w:rFonts w:ascii="Cambria" w:eastAsia="Cambria" w:hAnsi="Cambria" w:cs="Cambria"/>
          <w:sz w:val="22"/>
          <w:szCs w:val="22"/>
        </w:rPr>
        <w:t>Explore and pursue external funding opportunities, including grants and partnerships</w:t>
      </w:r>
    </w:p>
    <w:p w14:paraId="547323F9" w14:textId="7B66B09E" w:rsidR="007812BF" w:rsidRDefault="000659A6">
      <w:pPr>
        <w:numPr>
          <w:ilvl w:val="0"/>
          <w:numId w:val="25"/>
        </w:numPr>
        <w:spacing w:after="0" w:line="240" w:lineRule="auto"/>
        <w:rPr>
          <w:rFonts w:ascii="Cambria" w:eastAsia="Cambria" w:hAnsi="Cambria" w:cs="Cambria"/>
          <w:sz w:val="22"/>
          <w:szCs w:val="22"/>
        </w:rPr>
      </w:pPr>
      <w:r w:rsidRPr="000659A6">
        <w:rPr>
          <w:rFonts w:ascii="Cambria" w:eastAsia="Cambria" w:hAnsi="Cambria" w:cs="Cambria"/>
          <w:sz w:val="22"/>
          <w:szCs w:val="22"/>
        </w:rPr>
        <w:t>Continue to support the technology replacement fund and evaluate opportunities to strengthen lifecycle funding as resources are available.</w:t>
      </w:r>
    </w:p>
    <w:p w14:paraId="547323FA" w14:textId="77777777" w:rsidR="007812BF" w:rsidRDefault="007812BF">
      <w:pPr>
        <w:spacing w:after="0" w:line="240" w:lineRule="auto"/>
        <w:rPr>
          <w:rFonts w:ascii="Cambria" w:eastAsia="Cambria" w:hAnsi="Cambria" w:cs="Cambria"/>
          <w:sz w:val="22"/>
          <w:szCs w:val="22"/>
        </w:rPr>
      </w:pPr>
    </w:p>
    <w:p w14:paraId="547323FB"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47" w:name="_Toc238035255"/>
      <w:r w:rsidRPr="00C56D1F">
        <w:rPr>
          <w:rFonts w:ascii="Cambria" w:hAnsi="Cambria"/>
          <w:b/>
          <w:bCs/>
          <w:color w:val="000000" w:themeColor="text1"/>
          <w:sz w:val="22"/>
          <w:szCs w:val="22"/>
        </w:rPr>
        <w:t>Strategic Direction</w:t>
      </w:r>
      <w:bookmarkEnd w:id="47"/>
      <w:r w:rsidRPr="00C56D1F">
        <w:rPr>
          <w:rFonts w:ascii="Cambria" w:hAnsi="Cambria"/>
          <w:b/>
          <w:bCs/>
          <w:color w:val="000000" w:themeColor="text1"/>
          <w:sz w:val="22"/>
          <w:szCs w:val="22"/>
        </w:rPr>
        <w:t xml:space="preserve"> </w:t>
      </w:r>
    </w:p>
    <w:p w14:paraId="547323FC" w14:textId="3C1584CD"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ARC’s long-term approach to technology funding will focus on balancing operational stability with strategic innovation. </w:t>
      </w:r>
      <w:r w:rsidR="002256FC" w:rsidRPr="002256FC">
        <w:rPr>
          <w:rFonts w:ascii="Cambria" w:eastAsia="Cambria" w:hAnsi="Cambria" w:cs="Cambria"/>
          <w:sz w:val="22"/>
          <w:szCs w:val="22"/>
        </w:rPr>
        <w:t>This includes supporting sustainable funding for core infrastructure and systems while also building capacity to invest in emerging technologies, improved user experiences, and data-driven capabilities that support student success and institutional effectiveness.</w:t>
      </w:r>
    </w:p>
    <w:p w14:paraId="547323FD" w14:textId="77777777" w:rsidR="007812BF" w:rsidRDefault="007812BF">
      <w:pPr>
        <w:spacing w:after="0" w:line="240" w:lineRule="auto"/>
        <w:rPr>
          <w:rFonts w:ascii="Cambria" w:eastAsia="Cambria" w:hAnsi="Cambria" w:cs="Cambria"/>
          <w:sz w:val="22"/>
          <w:szCs w:val="22"/>
        </w:rPr>
      </w:pPr>
    </w:p>
    <w:p w14:paraId="547323FE" w14:textId="24BE742E" w:rsidR="007812BF" w:rsidRPr="006C3CA6" w:rsidRDefault="00C145C8" w:rsidP="006C3CA6">
      <w:pPr>
        <w:pStyle w:val="Heading1"/>
        <w:spacing w:before="160" w:line="240" w:lineRule="auto"/>
        <w:rPr>
          <w:sz w:val="28"/>
          <w:szCs w:val="28"/>
        </w:rPr>
      </w:pPr>
      <w:r w:rsidRPr="006C3CA6">
        <w:rPr>
          <w:sz w:val="28"/>
          <w:szCs w:val="28"/>
        </w:rPr>
        <w:t xml:space="preserve"> </w:t>
      </w:r>
      <w:bookmarkStart w:id="48" w:name="_Toc238035256"/>
      <w:r w:rsidRPr="006C3CA6">
        <w:rPr>
          <w:sz w:val="28"/>
          <w:szCs w:val="28"/>
        </w:rPr>
        <w:t>11. Training, Support &amp; Adoption</w:t>
      </w:r>
      <w:bookmarkEnd w:id="48"/>
    </w:p>
    <w:p w14:paraId="547323FF"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successful implementation of technology at ARC depends on the ability of faculty, staff, and students to effectively understand, adopt, and utilize available tools. Providing consistent training, accessible support, and user-centered systems is essential to maximizing the value of technology investments and ensuring equitable access to digital resources and consistent adoption across the institution.</w:t>
      </w:r>
    </w:p>
    <w:p w14:paraId="54732400" w14:textId="77777777" w:rsidR="007812BF" w:rsidRDefault="007812BF">
      <w:pPr>
        <w:spacing w:after="0" w:line="240" w:lineRule="auto"/>
        <w:rPr>
          <w:rFonts w:ascii="Cambria" w:eastAsia="Cambria" w:hAnsi="Cambria" w:cs="Cambria"/>
          <w:sz w:val="22"/>
          <w:szCs w:val="22"/>
        </w:rPr>
      </w:pPr>
    </w:p>
    <w:p w14:paraId="54732401"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49" w:name="_Toc238035257"/>
      <w:r w:rsidRPr="00C56D1F">
        <w:rPr>
          <w:rFonts w:ascii="Cambria" w:hAnsi="Cambria"/>
          <w:b/>
          <w:bCs/>
          <w:color w:val="000000" w:themeColor="text1"/>
          <w:sz w:val="22"/>
          <w:szCs w:val="22"/>
        </w:rPr>
        <w:t>Current State</w:t>
      </w:r>
      <w:bookmarkEnd w:id="49"/>
    </w:p>
    <w:p w14:paraId="54732402" w14:textId="77777777" w:rsidR="007812BF" w:rsidRDefault="00C145C8">
      <w:pPr>
        <w:numPr>
          <w:ilvl w:val="0"/>
          <w:numId w:val="26"/>
        </w:numPr>
        <w:spacing w:after="0" w:line="240" w:lineRule="auto"/>
        <w:rPr>
          <w:rFonts w:ascii="Cambria" w:eastAsia="Cambria" w:hAnsi="Cambria" w:cs="Cambria"/>
          <w:sz w:val="22"/>
          <w:szCs w:val="22"/>
        </w:rPr>
      </w:pPr>
      <w:r>
        <w:rPr>
          <w:rFonts w:ascii="Cambria" w:eastAsia="Cambria" w:hAnsi="Cambria" w:cs="Cambria"/>
          <w:sz w:val="22"/>
          <w:szCs w:val="22"/>
        </w:rPr>
        <w:t>Inconsistent training across systems and departments</w:t>
      </w:r>
    </w:p>
    <w:p w14:paraId="54732403" w14:textId="77777777" w:rsidR="007812BF" w:rsidRDefault="00C145C8">
      <w:pPr>
        <w:numPr>
          <w:ilvl w:val="0"/>
          <w:numId w:val="26"/>
        </w:numPr>
        <w:spacing w:after="0" w:line="240" w:lineRule="auto"/>
        <w:rPr>
          <w:rFonts w:ascii="Cambria" w:eastAsia="Cambria" w:hAnsi="Cambria" w:cs="Cambria"/>
          <w:sz w:val="22"/>
          <w:szCs w:val="22"/>
        </w:rPr>
      </w:pPr>
      <w:r>
        <w:rPr>
          <w:rFonts w:ascii="Cambria" w:eastAsia="Cambria" w:hAnsi="Cambria" w:cs="Cambria"/>
          <w:sz w:val="22"/>
          <w:szCs w:val="22"/>
        </w:rPr>
        <w:t>Limited time and resources for professional development</w:t>
      </w:r>
    </w:p>
    <w:p w14:paraId="54732404" w14:textId="77777777" w:rsidR="007812BF" w:rsidRDefault="00C145C8">
      <w:pPr>
        <w:numPr>
          <w:ilvl w:val="0"/>
          <w:numId w:val="26"/>
        </w:numPr>
        <w:spacing w:after="0" w:line="240" w:lineRule="auto"/>
        <w:rPr>
          <w:rFonts w:ascii="Cambria" w:eastAsia="Cambria" w:hAnsi="Cambria" w:cs="Cambria"/>
          <w:sz w:val="22"/>
          <w:szCs w:val="22"/>
        </w:rPr>
      </w:pPr>
      <w:r>
        <w:rPr>
          <w:rFonts w:ascii="Cambria" w:eastAsia="Cambria" w:hAnsi="Cambria" w:cs="Cambria"/>
          <w:sz w:val="22"/>
          <w:szCs w:val="22"/>
        </w:rPr>
        <w:t>Variability in adoption, usage, and comfort with technology tools</w:t>
      </w:r>
    </w:p>
    <w:p w14:paraId="54732405" w14:textId="77777777" w:rsidR="007812BF" w:rsidRDefault="00C145C8">
      <w:pPr>
        <w:numPr>
          <w:ilvl w:val="0"/>
          <w:numId w:val="26"/>
        </w:numPr>
        <w:spacing w:after="0" w:line="240" w:lineRule="auto"/>
        <w:rPr>
          <w:rFonts w:ascii="Cambria" w:eastAsia="Cambria" w:hAnsi="Cambria" w:cs="Cambria"/>
          <w:sz w:val="22"/>
          <w:szCs w:val="22"/>
        </w:rPr>
      </w:pPr>
      <w:r>
        <w:rPr>
          <w:rFonts w:ascii="Cambria" w:eastAsia="Cambria" w:hAnsi="Cambria" w:cs="Cambria"/>
          <w:sz w:val="22"/>
          <w:szCs w:val="22"/>
        </w:rPr>
        <w:t>Gaps in awareness of available tools, features, and support resources</w:t>
      </w:r>
    </w:p>
    <w:p w14:paraId="54732406" w14:textId="77777777" w:rsidR="007812BF" w:rsidRDefault="00C145C8">
      <w:pPr>
        <w:numPr>
          <w:ilvl w:val="0"/>
          <w:numId w:val="26"/>
        </w:numPr>
        <w:spacing w:after="0" w:line="240" w:lineRule="auto"/>
        <w:rPr>
          <w:rFonts w:ascii="Cambria" w:eastAsia="Cambria" w:hAnsi="Cambria" w:cs="Cambria"/>
          <w:sz w:val="22"/>
          <w:szCs w:val="22"/>
        </w:rPr>
      </w:pPr>
      <w:r>
        <w:rPr>
          <w:rFonts w:ascii="Cambria" w:eastAsia="Cambria" w:hAnsi="Cambria" w:cs="Cambria"/>
          <w:sz w:val="22"/>
          <w:szCs w:val="22"/>
        </w:rPr>
        <w:t xml:space="preserve">Inconsistent user </w:t>
      </w:r>
      <w:proofErr w:type="gramStart"/>
      <w:r>
        <w:rPr>
          <w:rFonts w:ascii="Cambria" w:eastAsia="Cambria" w:hAnsi="Cambria" w:cs="Cambria"/>
          <w:sz w:val="22"/>
          <w:szCs w:val="22"/>
        </w:rPr>
        <w:t>experience</w:t>
      </w:r>
      <w:proofErr w:type="gramEnd"/>
      <w:r>
        <w:rPr>
          <w:rFonts w:ascii="Cambria" w:eastAsia="Cambria" w:hAnsi="Cambria" w:cs="Cambria"/>
          <w:sz w:val="22"/>
          <w:szCs w:val="22"/>
        </w:rPr>
        <w:t xml:space="preserve"> due to differences in training and system design</w:t>
      </w:r>
    </w:p>
    <w:p w14:paraId="54732407" w14:textId="77777777" w:rsidR="007812BF" w:rsidRDefault="007812BF">
      <w:pPr>
        <w:spacing w:after="0" w:line="240" w:lineRule="auto"/>
        <w:rPr>
          <w:rFonts w:ascii="Cambria" w:eastAsia="Cambria" w:hAnsi="Cambria" w:cs="Cambria"/>
          <w:sz w:val="22"/>
          <w:szCs w:val="22"/>
        </w:rPr>
      </w:pPr>
    </w:p>
    <w:p w14:paraId="54732408"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50" w:name="_Toc238035258"/>
      <w:r w:rsidRPr="00C56D1F">
        <w:rPr>
          <w:rFonts w:ascii="Cambria" w:hAnsi="Cambria"/>
          <w:b/>
          <w:bCs/>
          <w:color w:val="000000" w:themeColor="text1"/>
          <w:sz w:val="22"/>
          <w:szCs w:val="22"/>
        </w:rPr>
        <w:t>Strategic Focus</w:t>
      </w:r>
      <w:bookmarkEnd w:id="50"/>
    </w:p>
    <w:p w14:paraId="54732409" w14:textId="77777777" w:rsidR="007812BF" w:rsidRDefault="00C145C8">
      <w:pPr>
        <w:numPr>
          <w:ilvl w:val="0"/>
          <w:numId w:val="27"/>
        </w:numPr>
        <w:spacing w:after="0" w:line="240" w:lineRule="auto"/>
        <w:rPr>
          <w:rFonts w:ascii="Cambria" w:eastAsia="Cambria" w:hAnsi="Cambria" w:cs="Cambria"/>
          <w:sz w:val="22"/>
          <w:szCs w:val="22"/>
        </w:rPr>
      </w:pPr>
      <w:r>
        <w:rPr>
          <w:rFonts w:ascii="Cambria" w:eastAsia="Cambria" w:hAnsi="Cambria" w:cs="Cambria"/>
          <w:sz w:val="22"/>
          <w:szCs w:val="22"/>
        </w:rPr>
        <w:t>Expand instructional technology training for faculty and staff</w:t>
      </w:r>
    </w:p>
    <w:p w14:paraId="5473240A" w14:textId="77777777" w:rsidR="007812BF" w:rsidRDefault="00C145C8">
      <w:pPr>
        <w:numPr>
          <w:ilvl w:val="0"/>
          <w:numId w:val="27"/>
        </w:numPr>
        <w:spacing w:after="0" w:line="240" w:lineRule="auto"/>
        <w:rPr>
          <w:rFonts w:ascii="Cambria" w:eastAsia="Cambria" w:hAnsi="Cambria" w:cs="Cambria"/>
          <w:sz w:val="22"/>
          <w:szCs w:val="22"/>
        </w:rPr>
      </w:pPr>
      <w:r>
        <w:rPr>
          <w:rFonts w:ascii="Cambria" w:eastAsia="Cambria" w:hAnsi="Cambria" w:cs="Cambria"/>
          <w:sz w:val="22"/>
          <w:szCs w:val="22"/>
        </w:rPr>
        <w:t>Improve access to professional development opportunities, including flexible and on-demand options</w:t>
      </w:r>
    </w:p>
    <w:p w14:paraId="5473240B" w14:textId="77777777" w:rsidR="007812BF" w:rsidRDefault="00C145C8">
      <w:pPr>
        <w:numPr>
          <w:ilvl w:val="0"/>
          <w:numId w:val="27"/>
        </w:numPr>
        <w:spacing w:after="0" w:line="240" w:lineRule="auto"/>
        <w:rPr>
          <w:rFonts w:ascii="Cambria" w:eastAsia="Cambria" w:hAnsi="Cambria" w:cs="Cambria"/>
          <w:sz w:val="22"/>
          <w:szCs w:val="22"/>
        </w:rPr>
      </w:pPr>
      <w:r>
        <w:rPr>
          <w:rFonts w:ascii="Cambria" w:eastAsia="Cambria" w:hAnsi="Cambria" w:cs="Cambria"/>
          <w:sz w:val="22"/>
          <w:szCs w:val="22"/>
        </w:rPr>
        <w:t>Strengthen user support models to provide timely and effective assistance</w:t>
      </w:r>
    </w:p>
    <w:p w14:paraId="5473240C" w14:textId="77777777" w:rsidR="007812BF" w:rsidRPr="00072C03" w:rsidRDefault="00C145C8">
      <w:pPr>
        <w:numPr>
          <w:ilvl w:val="0"/>
          <w:numId w:val="27"/>
        </w:numPr>
        <w:spacing w:after="0" w:line="240" w:lineRule="auto"/>
        <w:rPr>
          <w:rFonts w:ascii="Cambria" w:eastAsia="Cambria" w:hAnsi="Cambria" w:cs="Cambria"/>
          <w:sz w:val="22"/>
          <w:szCs w:val="22"/>
        </w:rPr>
      </w:pPr>
      <w:r>
        <w:rPr>
          <w:rFonts w:ascii="Cambria" w:eastAsia="Cambria" w:hAnsi="Cambria" w:cs="Cambria"/>
          <w:sz w:val="22"/>
          <w:szCs w:val="22"/>
        </w:rPr>
        <w:t>Improv</w:t>
      </w:r>
      <w:r w:rsidRPr="00072C03">
        <w:rPr>
          <w:rFonts w:ascii="Cambria" w:eastAsia="Cambria" w:hAnsi="Cambria" w:cs="Cambria"/>
          <w:sz w:val="22"/>
          <w:szCs w:val="22"/>
        </w:rPr>
        <w:t>e system usability and design to reduce reliance on training alone</w:t>
      </w:r>
    </w:p>
    <w:p w14:paraId="5473240D" w14:textId="77777777" w:rsidR="007812BF" w:rsidRPr="00072C03" w:rsidRDefault="00C145C8">
      <w:pPr>
        <w:numPr>
          <w:ilvl w:val="0"/>
          <w:numId w:val="27"/>
        </w:numPr>
        <w:spacing w:after="0" w:line="240" w:lineRule="auto"/>
        <w:rPr>
          <w:rFonts w:ascii="Cambria" w:eastAsia="Cambria" w:hAnsi="Cambria" w:cs="Cambria"/>
          <w:sz w:val="22"/>
          <w:szCs w:val="22"/>
        </w:rPr>
      </w:pPr>
      <w:r w:rsidRPr="00072C03">
        <w:rPr>
          <w:rFonts w:ascii="Cambria" w:eastAsia="Cambria" w:hAnsi="Cambria" w:cs="Cambria"/>
          <w:sz w:val="22"/>
          <w:szCs w:val="22"/>
        </w:rPr>
        <w:t>Promote awareness and communication of available tools and resources</w:t>
      </w:r>
    </w:p>
    <w:p w14:paraId="5473240E" w14:textId="77777777" w:rsidR="007812BF" w:rsidRPr="00072C03" w:rsidRDefault="00C145C8">
      <w:pPr>
        <w:numPr>
          <w:ilvl w:val="0"/>
          <w:numId w:val="27"/>
        </w:numPr>
        <w:spacing w:after="0" w:line="240" w:lineRule="auto"/>
        <w:rPr>
          <w:rFonts w:ascii="Cambria" w:eastAsia="Cambria" w:hAnsi="Cambria" w:cs="Cambria"/>
          <w:sz w:val="22"/>
          <w:szCs w:val="22"/>
        </w:rPr>
      </w:pPr>
      <w:r w:rsidRPr="00072C03">
        <w:rPr>
          <w:rFonts w:ascii="Cambria" w:eastAsia="Cambria" w:hAnsi="Cambria" w:cs="Cambria"/>
          <w:sz w:val="22"/>
          <w:szCs w:val="22"/>
        </w:rPr>
        <w:t>Ongoing technical training for IT and programming staff to support modernization, integration, and emerging technology initiatives</w:t>
      </w:r>
    </w:p>
    <w:p w14:paraId="5473240F" w14:textId="77777777" w:rsidR="007812BF" w:rsidRPr="00072C03" w:rsidRDefault="007812BF">
      <w:pPr>
        <w:spacing w:after="0" w:line="240" w:lineRule="auto"/>
        <w:rPr>
          <w:rFonts w:ascii="Cambria" w:eastAsia="Cambria" w:hAnsi="Cambria" w:cs="Cambria"/>
          <w:sz w:val="22"/>
          <w:szCs w:val="22"/>
        </w:rPr>
      </w:pPr>
    </w:p>
    <w:p w14:paraId="54732410"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51" w:name="_Toc238035259"/>
      <w:r w:rsidRPr="00C56D1F">
        <w:rPr>
          <w:rFonts w:ascii="Cambria" w:hAnsi="Cambria"/>
          <w:b/>
          <w:bCs/>
          <w:color w:val="000000" w:themeColor="text1"/>
          <w:sz w:val="22"/>
          <w:szCs w:val="22"/>
        </w:rPr>
        <w:t>Future Direction</w:t>
      </w:r>
      <w:bookmarkEnd w:id="51"/>
    </w:p>
    <w:p w14:paraId="54732411" w14:textId="77777777" w:rsidR="007812BF" w:rsidRPr="00072C03" w:rsidRDefault="00C145C8">
      <w:pPr>
        <w:spacing w:after="0" w:line="240" w:lineRule="auto"/>
        <w:rPr>
          <w:rFonts w:ascii="Cambria" w:eastAsia="Cambria" w:hAnsi="Cambria" w:cs="Cambria"/>
          <w:sz w:val="22"/>
          <w:szCs w:val="22"/>
        </w:rPr>
      </w:pPr>
      <w:r w:rsidRPr="00072C03">
        <w:rPr>
          <w:rFonts w:ascii="Cambria" w:eastAsia="Cambria" w:hAnsi="Cambria" w:cs="Cambria"/>
          <w:sz w:val="22"/>
          <w:szCs w:val="22"/>
        </w:rPr>
        <w:t>ARC will strengthen its approach to training, support, and adoption by:</w:t>
      </w:r>
    </w:p>
    <w:p w14:paraId="54732412"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Integrating training and support into all major technology initiatives</w:t>
      </w:r>
    </w:p>
    <w:p w14:paraId="54732413"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Aligning training with system rollouts, upgrades, and process changes</w:t>
      </w:r>
    </w:p>
    <w:p w14:paraId="54732414"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Promoting consistent adoption of standard tools and practices across the institution</w:t>
      </w:r>
    </w:p>
    <w:p w14:paraId="54732415"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Expanding flexible training delivery methods (e.g., workshops, online modules, self-paced resources)</w:t>
      </w:r>
    </w:p>
    <w:p w14:paraId="54732416"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Enhancing support services to improve responsiveness and user satisfaction</w:t>
      </w:r>
    </w:p>
    <w:p w14:paraId="54732417"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Incorporating user feedback to continuously improve training and system usability</w:t>
      </w:r>
    </w:p>
    <w:p w14:paraId="54732418" w14:textId="77777777" w:rsidR="007812BF" w:rsidRPr="00072C03" w:rsidRDefault="00C145C8">
      <w:pPr>
        <w:numPr>
          <w:ilvl w:val="0"/>
          <w:numId w:val="28"/>
        </w:numPr>
        <w:spacing w:after="0" w:line="240" w:lineRule="auto"/>
        <w:rPr>
          <w:rFonts w:ascii="Cambria" w:eastAsia="Cambria" w:hAnsi="Cambria" w:cs="Cambria"/>
          <w:sz w:val="22"/>
          <w:szCs w:val="22"/>
        </w:rPr>
      </w:pPr>
      <w:r w:rsidRPr="00072C03">
        <w:rPr>
          <w:rFonts w:ascii="Cambria" w:eastAsia="Cambria" w:hAnsi="Cambria" w:cs="Cambria"/>
          <w:sz w:val="22"/>
          <w:szCs w:val="22"/>
        </w:rPr>
        <w:t>Proactive change management for major system transitions, including stakeholder communication and adoption planning, beyond training delivery alone</w:t>
      </w:r>
    </w:p>
    <w:p w14:paraId="54732419" w14:textId="77777777" w:rsidR="007812BF" w:rsidRDefault="007812BF">
      <w:pPr>
        <w:spacing w:after="0" w:line="240" w:lineRule="auto"/>
        <w:rPr>
          <w:rFonts w:ascii="Cambria" w:eastAsia="Cambria" w:hAnsi="Cambria" w:cs="Cambria"/>
          <w:sz w:val="22"/>
          <w:szCs w:val="22"/>
        </w:rPr>
      </w:pPr>
    </w:p>
    <w:p w14:paraId="5473241A"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52" w:name="_Toc238035260"/>
      <w:r w:rsidRPr="006C3CA6">
        <w:rPr>
          <w:sz w:val="28"/>
          <w:szCs w:val="28"/>
        </w:rPr>
        <w:t>12. Continuous Improvement &amp; Assessment</w:t>
      </w:r>
      <w:bookmarkEnd w:id="52"/>
    </w:p>
    <w:p w14:paraId="5473241B"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Technology Master Plan is a living document that will be continuously evaluated and refined to ensure alignment with institutional priorities, emerging technologies, and the evolving needs of the ARC community.</w:t>
      </w:r>
    </w:p>
    <w:p w14:paraId="5473241C" w14:textId="77777777" w:rsidR="007812BF" w:rsidRDefault="007812BF">
      <w:pPr>
        <w:spacing w:after="0" w:line="240" w:lineRule="auto"/>
        <w:rPr>
          <w:rFonts w:ascii="Cambria" w:eastAsia="Cambria" w:hAnsi="Cambria" w:cs="Cambria"/>
          <w:sz w:val="22"/>
          <w:szCs w:val="22"/>
        </w:rPr>
      </w:pPr>
    </w:p>
    <w:p w14:paraId="5473241D"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53" w:name="_Toc238035261"/>
      <w:r w:rsidRPr="00C56D1F">
        <w:rPr>
          <w:rFonts w:ascii="Cambria" w:hAnsi="Cambria"/>
          <w:b/>
          <w:bCs/>
          <w:color w:val="000000" w:themeColor="text1"/>
          <w:sz w:val="22"/>
          <w:szCs w:val="22"/>
        </w:rPr>
        <w:t>Assessment Approach</w:t>
      </w:r>
      <w:bookmarkEnd w:id="53"/>
    </w:p>
    <w:p w14:paraId="5473241E"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evaluate the effectiveness of technology initiatives through:</w:t>
      </w:r>
    </w:p>
    <w:p w14:paraId="5473241F" w14:textId="77777777" w:rsidR="007812BF" w:rsidRDefault="00C145C8">
      <w:pPr>
        <w:numPr>
          <w:ilvl w:val="0"/>
          <w:numId w:val="29"/>
        </w:numPr>
        <w:spacing w:after="0" w:line="240" w:lineRule="auto"/>
        <w:rPr>
          <w:rFonts w:ascii="Cambria" w:eastAsia="Cambria" w:hAnsi="Cambria" w:cs="Cambria"/>
          <w:sz w:val="22"/>
          <w:szCs w:val="22"/>
        </w:rPr>
      </w:pPr>
      <w:r>
        <w:rPr>
          <w:rFonts w:ascii="Cambria" w:eastAsia="Cambria" w:hAnsi="Cambria" w:cs="Cambria"/>
          <w:sz w:val="22"/>
          <w:szCs w:val="22"/>
        </w:rPr>
        <w:t>Key Performance Indicators (KPIs) aligned with strategic goals</w:t>
      </w:r>
    </w:p>
    <w:p w14:paraId="54732420" w14:textId="77777777" w:rsidR="007812BF" w:rsidRDefault="00C145C8">
      <w:pPr>
        <w:numPr>
          <w:ilvl w:val="0"/>
          <w:numId w:val="29"/>
        </w:numPr>
        <w:spacing w:after="0" w:line="240" w:lineRule="auto"/>
        <w:rPr>
          <w:rFonts w:ascii="Cambria" w:eastAsia="Cambria" w:hAnsi="Cambria" w:cs="Cambria"/>
          <w:sz w:val="22"/>
          <w:szCs w:val="22"/>
        </w:rPr>
      </w:pPr>
      <w:r>
        <w:rPr>
          <w:rFonts w:ascii="Cambria" w:eastAsia="Cambria" w:hAnsi="Cambria" w:cs="Cambria"/>
          <w:sz w:val="22"/>
          <w:szCs w:val="22"/>
        </w:rPr>
        <w:t>Program Review processes and outcomes</w:t>
      </w:r>
    </w:p>
    <w:p w14:paraId="54732421" w14:textId="77777777" w:rsidR="007812BF" w:rsidRDefault="00C145C8">
      <w:pPr>
        <w:numPr>
          <w:ilvl w:val="0"/>
          <w:numId w:val="29"/>
        </w:numPr>
        <w:spacing w:after="0" w:line="240" w:lineRule="auto"/>
        <w:rPr>
          <w:rFonts w:ascii="Cambria" w:eastAsia="Cambria" w:hAnsi="Cambria" w:cs="Cambria"/>
          <w:sz w:val="22"/>
          <w:szCs w:val="22"/>
        </w:rPr>
      </w:pPr>
      <w:r>
        <w:rPr>
          <w:rFonts w:ascii="Cambria" w:eastAsia="Cambria" w:hAnsi="Cambria" w:cs="Cambria"/>
          <w:sz w:val="22"/>
          <w:szCs w:val="22"/>
        </w:rPr>
        <w:t>Stakeholder feedback from faculty, staff, and students</w:t>
      </w:r>
    </w:p>
    <w:p w14:paraId="54732422" w14:textId="77777777" w:rsidR="007812BF" w:rsidRDefault="00C145C8">
      <w:pPr>
        <w:numPr>
          <w:ilvl w:val="0"/>
          <w:numId w:val="29"/>
        </w:numPr>
        <w:spacing w:after="0" w:line="240" w:lineRule="auto"/>
        <w:rPr>
          <w:rFonts w:ascii="Cambria" w:eastAsia="Cambria" w:hAnsi="Cambria" w:cs="Cambria"/>
          <w:sz w:val="22"/>
          <w:szCs w:val="22"/>
        </w:rPr>
      </w:pPr>
      <w:r>
        <w:rPr>
          <w:rFonts w:ascii="Cambria" w:eastAsia="Cambria" w:hAnsi="Cambria" w:cs="Cambria"/>
          <w:sz w:val="22"/>
          <w:szCs w:val="22"/>
        </w:rPr>
        <w:t>Operational and system performance data</w:t>
      </w:r>
    </w:p>
    <w:p w14:paraId="54732423" w14:textId="77777777" w:rsidR="007812BF" w:rsidRDefault="007812BF">
      <w:pPr>
        <w:spacing w:after="0" w:line="240" w:lineRule="auto"/>
        <w:rPr>
          <w:rFonts w:ascii="Cambria" w:eastAsia="Cambria" w:hAnsi="Cambria" w:cs="Cambria"/>
          <w:sz w:val="22"/>
          <w:szCs w:val="22"/>
        </w:rPr>
      </w:pPr>
    </w:p>
    <w:p w14:paraId="54732424"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54" w:name="_Toc238035262"/>
      <w:r w:rsidRPr="00C56D1F">
        <w:rPr>
          <w:rFonts w:ascii="Cambria" w:hAnsi="Cambria"/>
          <w:b/>
          <w:bCs/>
          <w:color w:val="000000" w:themeColor="text1"/>
          <w:sz w:val="22"/>
          <w:szCs w:val="22"/>
        </w:rPr>
        <w:t>Integration with Institutional Planning</w:t>
      </w:r>
      <w:bookmarkEnd w:id="54"/>
    </w:p>
    <w:p w14:paraId="54732425"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Technology planning is integrated with ARC’s broader institutional planning processes, including:</w:t>
      </w:r>
    </w:p>
    <w:p w14:paraId="54732426" w14:textId="77777777" w:rsidR="007812BF" w:rsidRDefault="00C145C8">
      <w:pPr>
        <w:numPr>
          <w:ilvl w:val="0"/>
          <w:numId w:val="30"/>
        </w:numPr>
        <w:spacing w:after="0" w:line="240" w:lineRule="auto"/>
        <w:rPr>
          <w:rFonts w:ascii="Cambria" w:eastAsia="Cambria" w:hAnsi="Cambria" w:cs="Cambria"/>
          <w:sz w:val="22"/>
          <w:szCs w:val="22"/>
        </w:rPr>
      </w:pPr>
      <w:r>
        <w:rPr>
          <w:rFonts w:ascii="Cambria" w:eastAsia="Cambria" w:hAnsi="Cambria" w:cs="Cambria"/>
          <w:sz w:val="22"/>
          <w:szCs w:val="22"/>
        </w:rPr>
        <w:t>Educational Master Planning</w:t>
      </w:r>
    </w:p>
    <w:p w14:paraId="54732427" w14:textId="77777777" w:rsidR="007812BF" w:rsidRDefault="00C145C8">
      <w:pPr>
        <w:numPr>
          <w:ilvl w:val="0"/>
          <w:numId w:val="30"/>
        </w:numPr>
        <w:spacing w:after="0" w:line="240" w:lineRule="auto"/>
        <w:rPr>
          <w:rFonts w:ascii="Cambria" w:eastAsia="Cambria" w:hAnsi="Cambria" w:cs="Cambria"/>
          <w:sz w:val="22"/>
          <w:szCs w:val="22"/>
        </w:rPr>
      </w:pPr>
      <w:r>
        <w:rPr>
          <w:rFonts w:ascii="Cambria" w:eastAsia="Cambria" w:hAnsi="Cambria" w:cs="Cambria"/>
          <w:sz w:val="22"/>
          <w:szCs w:val="22"/>
        </w:rPr>
        <w:t>Program Review</w:t>
      </w:r>
    </w:p>
    <w:p w14:paraId="54732428" w14:textId="77777777" w:rsidR="007812BF" w:rsidRDefault="00C145C8">
      <w:pPr>
        <w:numPr>
          <w:ilvl w:val="0"/>
          <w:numId w:val="30"/>
        </w:numPr>
        <w:spacing w:after="0" w:line="240" w:lineRule="auto"/>
        <w:rPr>
          <w:rFonts w:ascii="Cambria" w:eastAsia="Cambria" w:hAnsi="Cambria" w:cs="Cambria"/>
          <w:sz w:val="22"/>
          <w:szCs w:val="22"/>
        </w:rPr>
      </w:pPr>
      <w:r>
        <w:rPr>
          <w:rFonts w:ascii="Cambria" w:eastAsia="Cambria" w:hAnsi="Cambria" w:cs="Cambria"/>
          <w:sz w:val="22"/>
          <w:szCs w:val="22"/>
        </w:rPr>
        <w:t>Resource allocation and budget development</w:t>
      </w:r>
    </w:p>
    <w:p w14:paraId="54732429" w14:textId="77777777" w:rsidR="007812BF" w:rsidRDefault="007812BF">
      <w:pPr>
        <w:spacing w:after="0" w:line="240" w:lineRule="auto"/>
        <w:rPr>
          <w:rFonts w:ascii="Cambria" w:eastAsia="Cambria" w:hAnsi="Cambria" w:cs="Cambria"/>
          <w:sz w:val="22"/>
          <w:szCs w:val="22"/>
        </w:rPr>
      </w:pPr>
    </w:p>
    <w:p w14:paraId="5473242A"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This integration ensures that technology priorities are aligned with instructional, operational, and student success goals across the institution.</w:t>
      </w:r>
    </w:p>
    <w:p w14:paraId="5473242C" w14:textId="77777777" w:rsidR="007812BF" w:rsidRPr="00C56D1F" w:rsidRDefault="00C145C8" w:rsidP="00C56D1F">
      <w:pPr>
        <w:pStyle w:val="Heading2"/>
        <w:spacing w:before="0" w:after="0" w:line="240" w:lineRule="auto"/>
        <w:rPr>
          <w:rFonts w:ascii="Cambria" w:hAnsi="Cambria"/>
          <w:b/>
          <w:bCs/>
          <w:color w:val="000000" w:themeColor="text1"/>
          <w:sz w:val="22"/>
          <w:szCs w:val="22"/>
        </w:rPr>
      </w:pPr>
      <w:bookmarkStart w:id="55" w:name="_Toc238035263"/>
      <w:r w:rsidRPr="00C56D1F">
        <w:rPr>
          <w:rFonts w:ascii="Cambria" w:hAnsi="Cambria"/>
          <w:b/>
          <w:bCs/>
          <w:color w:val="000000" w:themeColor="text1"/>
          <w:sz w:val="22"/>
          <w:szCs w:val="22"/>
        </w:rPr>
        <w:lastRenderedPageBreak/>
        <w:t>Continuous Improvement</w:t>
      </w:r>
      <w:bookmarkEnd w:id="55"/>
    </w:p>
    <w:p w14:paraId="5473242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ARC will support continuous improvement by:</w:t>
      </w:r>
    </w:p>
    <w:p w14:paraId="5473242E" w14:textId="77777777" w:rsidR="007812BF" w:rsidRDefault="00C145C8">
      <w:pPr>
        <w:numPr>
          <w:ilvl w:val="0"/>
          <w:numId w:val="31"/>
        </w:numPr>
        <w:spacing w:after="0" w:line="240" w:lineRule="auto"/>
        <w:rPr>
          <w:rFonts w:ascii="Cambria" w:eastAsia="Cambria" w:hAnsi="Cambria" w:cs="Cambria"/>
          <w:sz w:val="22"/>
          <w:szCs w:val="22"/>
        </w:rPr>
      </w:pPr>
      <w:r>
        <w:rPr>
          <w:rFonts w:ascii="Cambria" w:eastAsia="Cambria" w:hAnsi="Cambria" w:cs="Cambria"/>
          <w:sz w:val="22"/>
          <w:szCs w:val="22"/>
        </w:rPr>
        <w:t>Regularly reviewing and updating the Technology Master Plan</w:t>
      </w:r>
    </w:p>
    <w:p w14:paraId="5473242F" w14:textId="77777777" w:rsidR="007812BF" w:rsidRDefault="00C145C8">
      <w:pPr>
        <w:numPr>
          <w:ilvl w:val="0"/>
          <w:numId w:val="31"/>
        </w:numPr>
        <w:spacing w:after="0" w:line="240" w:lineRule="auto"/>
        <w:rPr>
          <w:rFonts w:ascii="Cambria" w:eastAsia="Cambria" w:hAnsi="Cambria" w:cs="Cambria"/>
          <w:sz w:val="22"/>
          <w:szCs w:val="22"/>
        </w:rPr>
      </w:pPr>
      <w:r>
        <w:rPr>
          <w:rFonts w:ascii="Cambria" w:eastAsia="Cambria" w:hAnsi="Cambria" w:cs="Cambria"/>
          <w:sz w:val="22"/>
          <w:szCs w:val="22"/>
        </w:rPr>
        <w:t>Adjusting priorities based on emerging needs, data, and feedback</w:t>
      </w:r>
    </w:p>
    <w:p w14:paraId="54732430" w14:textId="77777777" w:rsidR="007812BF" w:rsidRDefault="00C145C8">
      <w:pPr>
        <w:numPr>
          <w:ilvl w:val="0"/>
          <w:numId w:val="31"/>
        </w:numPr>
        <w:spacing w:after="0" w:line="240" w:lineRule="auto"/>
        <w:rPr>
          <w:rFonts w:ascii="Cambria" w:eastAsia="Cambria" w:hAnsi="Cambria" w:cs="Cambria"/>
          <w:sz w:val="22"/>
          <w:szCs w:val="22"/>
        </w:rPr>
      </w:pPr>
      <w:r>
        <w:rPr>
          <w:rFonts w:ascii="Cambria" w:eastAsia="Cambria" w:hAnsi="Cambria" w:cs="Cambria"/>
          <w:sz w:val="22"/>
          <w:szCs w:val="22"/>
        </w:rPr>
        <w:t>Using data and performance metrics to inform decision-making</w:t>
      </w:r>
    </w:p>
    <w:p w14:paraId="54732431" w14:textId="77777777" w:rsidR="007812BF" w:rsidRDefault="00C145C8">
      <w:pPr>
        <w:numPr>
          <w:ilvl w:val="0"/>
          <w:numId w:val="31"/>
        </w:numPr>
        <w:spacing w:after="0" w:line="240" w:lineRule="auto"/>
        <w:rPr>
          <w:rFonts w:ascii="Cambria" w:eastAsia="Cambria" w:hAnsi="Cambria" w:cs="Cambria"/>
          <w:sz w:val="22"/>
          <w:szCs w:val="22"/>
        </w:rPr>
      </w:pPr>
      <w:r>
        <w:rPr>
          <w:rFonts w:ascii="Cambria" w:eastAsia="Cambria" w:hAnsi="Cambria" w:cs="Cambria"/>
          <w:sz w:val="22"/>
          <w:szCs w:val="22"/>
        </w:rPr>
        <w:t>Monitoring progress on key initiatives and outcomes</w:t>
      </w:r>
    </w:p>
    <w:p w14:paraId="54732432" w14:textId="77777777" w:rsidR="007812BF" w:rsidRDefault="007812BF">
      <w:pPr>
        <w:spacing w:after="0" w:line="240" w:lineRule="auto"/>
        <w:rPr>
          <w:rFonts w:ascii="Cambria" w:eastAsia="Cambria" w:hAnsi="Cambria" w:cs="Cambria"/>
          <w:sz w:val="22"/>
          <w:szCs w:val="22"/>
        </w:rPr>
      </w:pPr>
    </w:p>
    <w:p w14:paraId="54732433"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These efforts align with existing institutional processes, including Program Review, Student Learning Outcomes (SLO) assessment, and the Educational Master Plan, ensuring that technology planning remains responsive, data-informed, and sustainable.</w:t>
      </w:r>
    </w:p>
    <w:p w14:paraId="54732434" w14:textId="77777777" w:rsidR="007812BF" w:rsidRDefault="007812BF">
      <w:pPr>
        <w:spacing w:after="0" w:line="240" w:lineRule="auto"/>
        <w:rPr>
          <w:rFonts w:ascii="Cambria" w:eastAsia="Cambria" w:hAnsi="Cambria" w:cs="Cambria"/>
          <w:sz w:val="22"/>
          <w:szCs w:val="22"/>
        </w:rPr>
      </w:pPr>
    </w:p>
    <w:p w14:paraId="54732435" w14:textId="77777777" w:rsidR="007812BF" w:rsidRPr="006C3CA6" w:rsidRDefault="00C145C8" w:rsidP="006C3CA6">
      <w:pPr>
        <w:pStyle w:val="Heading1"/>
        <w:spacing w:before="160" w:line="240" w:lineRule="auto"/>
        <w:rPr>
          <w:sz w:val="28"/>
          <w:szCs w:val="28"/>
        </w:rPr>
      </w:pPr>
      <w:r w:rsidRPr="006C3CA6">
        <w:rPr>
          <w:sz w:val="28"/>
          <w:szCs w:val="28"/>
        </w:rPr>
        <w:t xml:space="preserve"> </w:t>
      </w:r>
      <w:bookmarkStart w:id="56" w:name="_Toc238035264"/>
      <w:r w:rsidRPr="006C3CA6">
        <w:rPr>
          <w:sz w:val="28"/>
          <w:szCs w:val="28"/>
        </w:rPr>
        <w:t>13. Metrics &amp; Key Performance Indicators (KPIs)</w:t>
      </w:r>
      <w:bookmarkEnd w:id="56"/>
    </w:p>
    <w:p w14:paraId="54732436"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The following Key Performance Indicators (KPIs) provide a framework for measuring progress toward ARC’s technology goals. These indicators will be refined over time to ensure alignment with institutional priorities, available data, and evolving needs.</w:t>
      </w:r>
    </w:p>
    <w:p w14:paraId="54732437" w14:textId="77777777" w:rsidR="007812BF" w:rsidRDefault="007812BF">
      <w:pPr>
        <w:spacing w:after="0" w:line="240" w:lineRule="auto"/>
        <w:rPr>
          <w:rFonts w:ascii="Cambria" w:eastAsia="Cambria" w:hAnsi="Cambria" w:cs="Cambria"/>
          <w:sz w:val="22"/>
          <w:szCs w:val="22"/>
        </w:rPr>
      </w:pPr>
    </w:p>
    <w:p w14:paraId="54732438" w14:textId="77777777"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Infrastructure &amp; Systems</w:t>
      </w:r>
    </w:p>
    <w:p w14:paraId="54732439" w14:textId="77777777" w:rsidR="007812BF" w:rsidRDefault="00C145C8">
      <w:pPr>
        <w:numPr>
          <w:ilvl w:val="0"/>
          <w:numId w:val="32"/>
        </w:numPr>
        <w:spacing w:after="0" w:line="240" w:lineRule="auto"/>
        <w:rPr>
          <w:rFonts w:ascii="Cambria" w:eastAsia="Cambria" w:hAnsi="Cambria" w:cs="Cambria"/>
          <w:sz w:val="22"/>
          <w:szCs w:val="22"/>
        </w:rPr>
      </w:pPr>
      <w:r>
        <w:rPr>
          <w:rFonts w:ascii="Cambria" w:eastAsia="Cambria" w:hAnsi="Cambria" w:cs="Cambria"/>
          <w:sz w:val="22"/>
          <w:szCs w:val="22"/>
        </w:rPr>
        <w:t>Percentage of classrooms meeting established AV and technology standards</w:t>
      </w:r>
    </w:p>
    <w:p w14:paraId="5473243A" w14:textId="77777777" w:rsidR="007812BF" w:rsidRDefault="00C145C8">
      <w:pPr>
        <w:numPr>
          <w:ilvl w:val="0"/>
          <w:numId w:val="32"/>
        </w:numPr>
        <w:spacing w:after="0" w:line="240" w:lineRule="auto"/>
        <w:rPr>
          <w:rFonts w:ascii="Cambria" w:eastAsia="Cambria" w:hAnsi="Cambria" w:cs="Cambria"/>
          <w:sz w:val="22"/>
          <w:szCs w:val="22"/>
        </w:rPr>
      </w:pPr>
      <w:r>
        <w:rPr>
          <w:rFonts w:ascii="Cambria" w:eastAsia="Cambria" w:hAnsi="Cambria" w:cs="Cambria"/>
          <w:sz w:val="22"/>
          <w:szCs w:val="22"/>
        </w:rPr>
        <w:t>System uptime and reliability</w:t>
      </w:r>
    </w:p>
    <w:p w14:paraId="5473243B" w14:textId="77777777" w:rsidR="007812BF" w:rsidRDefault="00C145C8">
      <w:pPr>
        <w:numPr>
          <w:ilvl w:val="0"/>
          <w:numId w:val="32"/>
        </w:numPr>
        <w:spacing w:after="0" w:line="240" w:lineRule="auto"/>
        <w:rPr>
          <w:rFonts w:ascii="Cambria" w:eastAsia="Cambria" w:hAnsi="Cambria" w:cs="Cambria"/>
          <w:sz w:val="22"/>
          <w:szCs w:val="22"/>
        </w:rPr>
      </w:pPr>
      <w:r>
        <w:rPr>
          <w:rFonts w:ascii="Cambria" w:eastAsia="Cambria" w:hAnsi="Cambria" w:cs="Cambria"/>
          <w:sz w:val="22"/>
          <w:szCs w:val="22"/>
        </w:rPr>
        <w:t>Percentage of technology assets within defined lifecycle standards</w:t>
      </w:r>
    </w:p>
    <w:p w14:paraId="5473243C" w14:textId="77777777" w:rsidR="007812BF" w:rsidRDefault="007812BF">
      <w:pPr>
        <w:spacing w:after="0" w:line="240" w:lineRule="auto"/>
        <w:rPr>
          <w:rFonts w:ascii="Cambria" w:eastAsia="Cambria" w:hAnsi="Cambria" w:cs="Cambria"/>
          <w:sz w:val="22"/>
          <w:szCs w:val="22"/>
        </w:rPr>
      </w:pPr>
    </w:p>
    <w:p w14:paraId="5473243D" w14:textId="77777777"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Teaching &amp; Learning</w:t>
      </w:r>
    </w:p>
    <w:p w14:paraId="5473243E" w14:textId="77777777" w:rsidR="007812BF" w:rsidRDefault="00C145C8">
      <w:pPr>
        <w:numPr>
          <w:ilvl w:val="0"/>
          <w:numId w:val="34"/>
        </w:numPr>
        <w:spacing w:after="0" w:line="240" w:lineRule="auto"/>
        <w:rPr>
          <w:rFonts w:ascii="Cambria" w:eastAsia="Cambria" w:hAnsi="Cambria" w:cs="Cambria"/>
          <w:sz w:val="22"/>
          <w:szCs w:val="22"/>
        </w:rPr>
      </w:pPr>
      <w:r>
        <w:rPr>
          <w:rFonts w:ascii="Cambria" w:eastAsia="Cambria" w:hAnsi="Cambria" w:cs="Cambria"/>
          <w:sz w:val="22"/>
          <w:szCs w:val="22"/>
        </w:rPr>
        <w:t>Percentage of classrooms equipped to support hybrid or flexible instruction</w:t>
      </w:r>
    </w:p>
    <w:p w14:paraId="5473243F" w14:textId="77777777" w:rsidR="007812BF" w:rsidRDefault="00C145C8">
      <w:pPr>
        <w:numPr>
          <w:ilvl w:val="0"/>
          <w:numId w:val="34"/>
        </w:numPr>
        <w:spacing w:after="0" w:line="240" w:lineRule="auto"/>
        <w:rPr>
          <w:rFonts w:ascii="Cambria" w:eastAsia="Cambria" w:hAnsi="Cambria" w:cs="Cambria"/>
          <w:sz w:val="22"/>
          <w:szCs w:val="22"/>
        </w:rPr>
      </w:pPr>
      <w:r>
        <w:rPr>
          <w:rFonts w:ascii="Cambria" w:eastAsia="Cambria" w:hAnsi="Cambria" w:cs="Cambria"/>
          <w:sz w:val="22"/>
          <w:szCs w:val="22"/>
        </w:rPr>
        <w:t>Faculty satisfaction with instructional technology</w:t>
      </w:r>
    </w:p>
    <w:p w14:paraId="54732440" w14:textId="77777777" w:rsidR="007812BF" w:rsidRDefault="00C145C8">
      <w:pPr>
        <w:numPr>
          <w:ilvl w:val="0"/>
          <w:numId w:val="34"/>
        </w:numPr>
        <w:spacing w:after="0" w:line="240" w:lineRule="auto"/>
        <w:rPr>
          <w:rFonts w:ascii="Cambria" w:eastAsia="Cambria" w:hAnsi="Cambria" w:cs="Cambria"/>
          <w:sz w:val="22"/>
          <w:szCs w:val="22"/>
        </w:rPr>
      </w:pPr>
      <w:r>
        <w:rPr>
          <w:rFonts w:ascii="Cambria" w:eastAsia="Cambria" w:hAnsi="Cambria" w:cs="Cambria"/>
          <w:sz w:val="22"/>
          <w:szCs w:val="22"/>
        </w:rPr>
        <w:t>Participation rates in instructional technology training and professional development</w:t>
      </w:r>
    </w:p>
    <w:p w14:paraId="54732441" w14:textId="77777777" w:rsidR="007812BF" w:rsidRPr="00C56D1F" w:rsidRDefault="007812BF">
      <w:pPr>
        <w:spacing w:after="0" w:line="240" w:lineRule="auto"/>
        <w:rPr>
          <w:rFonts w:asciiTheme="minorHAnsi" w:hAnsiTheme="minorHAnsi"/>
          <w:b/>
          <w:bCs/>
          <w:sz w:val="22"/>
          <w:szCs w:val="22"/>
        </w:rPr>
      </w:pPr>
    </w:p>
    <w:p w14:paraId="54732442" w14:textId="77777777"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User Experience</w:t>
      </w:r>
    </w:p>
    <w:p w14:paraId="54732443" w14:textId="77777777" w:rsidR="007812BF" w:rsidRDefault="00C145C8">
      <w:pPr>
        <w:numPr>
          <w:ilvl w:val="0"/>
          <w:numId w:val="35"/>
        </w:numPr>
        <w:spacing w:after="0" w:line="240" w:lineRule="auto"/>
        <w:rPr>
          <w:rFonts w:ascii="Cambria" w:eastAsia="Cambria" w:hAnsi="Cambria" w:cs="Cambria"/>
          <w:sz w:val="22"/>
          <w:szCs w:val="22"/>
        </w:rPr>
      </w:pPr>
      <w:r>
        <w:rPr>
          <w:rFonts w:ascii="Cambria" w:eastAsia="Cambria" w:hAnsi="Cambria" w:cs="Cambria"/>
          <w:sz w:val="22"/>
          <w:szCs w:val="22"/>
        </w:rPr>
        <w:t>Student satisfaction with digital tools, systems, and services</w:t>
      </w:r>
    </w:p>
    <w:p w14:paraId="54732444" w14:textId="77777777" w:rsidR="007812BF" w:rsidRDefault="00C145C8">
      <w:pPr>
        <w:numPr>
          <w:ilvl w:val="0"/>
          <w:numId w:val="35"/>
        </w:numPr>
        <w:spacing w:after="0" w:line="240" w:lineRule="auto"/>
        <w:rPr>
          <w:rFonts w:ascii="Cambria" w:eastAsia="Cambria" w:hAnsi="Cambria" w:cs="Cambria"/>
          <w:sz w:val="22"/>
          <w:szCs w:val="22"/>
        </w:rPr>
      </w:pPr>
      <w:r>
        <w:rPr>
          <w:rFonts w:ascii="Cambria" w:eastAsia="Cambria" w:hAnsi="Cambria" w:cs="Cambria"/>
          <w:sz w:val="22"/>
          <w:szCs w:val="22"/>
        </w:rPr>
        <w:t>Reduction in reported access, navigation, and usability issues</w:t>
      </w:r>
    </w:p>
    <w:p w14:paraId="54732445" w14:textId="77777777" w:rsidR="007812BF" w:rsidRDefault="00C145C8">
      <w:pPr>
        <w:numPr>
          <w:ilvl w:val="0"/>
          <w:numId w:val="35"/>
        </w:numPr>
        <w:spacing w:after="0" w:line="240" w:lineRule="auto"/>
        <w:rPr>
          <w:rFonts w:ascii="Cambria" w:eastAsia="Cambria" w:hAnsi="Cambria" w:cs="Cambria"/>
          <w:sz w:val="22"/>
          <w:szCs w:val="22"/>
        </w:rPr>
      </w:pPr>
      <w:r>
        <w:rPr>
          <w:rFonts w:ascii="Cambria" w:eastAsia="Cambria" w:hAnsi="Cambria" w:cs="Cambria"/>
          <w:sz w:val="22"/>
          <w:szCs w:val="22"/>
        </w:rPr>
        <w:t>Usage and adoption rates of unified platforms and communication tools</w:t>
      </w:r>
    </w:p>
    <w:p w14:paraId="54732446" w14:textId="77777777" w:rsidR="007812BF" w:rsidRDefault="007812BF">
      <w:pPr>
        <w:spacing w:after="0" w:line="240" w:lineRule="auto"/>
        <w:rPr>
          <w:rFonts w:ascii="Cambria" w:eastAsia="Cambria" w:hAnsi="Cambria" w:cs="Cambria"/>
          <w:sz w:val="22"/>
          <w:szCs w:val="22"/>
        </w:rPr>
      </w:pPr>
    </w:p>
    <w:p w14:paraId="54732447" w14:textId="77777777"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Data &amp; Decision-Making</w:t>
      </w:r>
    </w:p>
    <w:p w14:paraId="54732448" w14:textId="77777777" w:rsidR="007812BF" w:rsidRDefault="00C145C8">
      <w:pPr>
        <w:numPr>
          <w:ilvl w:val="0"/>
          <w:numId w:val="36"/>
        </w:numPr>
        <w:spacing w:after="0" w:line="240" w:lineRule="auto"/>
        <w:rPr>
          <w:rFonts w:ascii="Cambria" w:eastAsia="Cambria" w:hAnsi="Cambria" w:cs="Cambria"/>
          <w:sz w:val="22"/>
          <w:szCs w:val="22"/>
        </w:rPr>
      </w:pPr>
      <w:r>
        <w:rPr>
          <w:rFonts w:ascii="Cambria" w:eastAsia="Cambria" w:hAnsi="Cambria" w:cs="Cambria"/>
          <w:sz w:val="22"/>
          <w:szCs w:val="22"/>
        </w:rPr>
        <w:t>Reduction in data latency and reporting turnaround time</w:t>
      </w:r>
    </w:p>
    <w:p w14:paraId="54732449" w14:textId="77777777" w:rsidR="007812BF" w:rsidRDefault="00C145C8">
      <w:pPr>
        <w:numPr>
          <w:ilvl w:val="0"/>
          <w:numId w:val="36"/>
        </w:numPr>
        <w:spacing w:after="0" w:line="240" w:lineRule="auto"/>
        <w:rPr>
          <w:rFonts w:ascii="Cambria" w:eastAsia="Cambria" w:hAnsi="Cambria" w:cs="Cambria"/>
          <w:sz w:val="22"/>
          <w:szCs w:val="22"/>
        </w:rPr>
      </w:pPr>
      <w:r>
        <w:rPr>
          <w:rFonts w:ascii="Cambria" w:eastAsia="Cambria" w:hAnsi="Cambria" w:cs="Cambria"/>
          <w:sz w:val="22"/>
          <w:szCs w:val="22"/>
        </w:rPr>
        <w:t>Growth in self-service reporting and analytics usage</w:t>
      </w:r>
    </w:p>
    <w:p w14:paraId="5473244A" w14:textId="77777777" w:rsidR="007812BF" w:rsidRDefault="00C145C8">
      <w:pPr>
        <w:numPr>
          <w:ilvl w:val="0"/>
          <w:numId w:val="36"/>
        </w:numPr>
        <w:spacing w:after="0" w:line="240" w:lineRule="auto"/>
        <w:rPr>
          <w:rFonts w:ascii="Cambria" w:eastAsia="Cambria" w:hAnsi="Cambria" w:cs="Cambria"/>
          <w:sz w:val="22"/>
          <w:szCs w:val="22"/>
        </w:rPr>
      </w:pPr>
      <w:r>
        <w:rPr>
          <w:rFonts w:ascii="Cambria" w:eastAsia="Cambria" w:hAnsi="Cambria" w:cs="Cambria"/>
          <w:sz w:val="22"/>
          <w:szCs w:val="22"/>
        </w:rPr>
        <w:t>Number of integrated systems supporting data access and decision-making</w:t>
      </w:r>
    </w:p>
    <w:p w14:paraId="5473244B" w14:textId="77777777" w:rsidR="007812BF" w:rsidRDefault="007812BF">
      <w:pPr>
        <w:spacing w:after="0" w:line="240" w:lineRule="auto"/>
        <w:rPr>
          <w:rFonts w:ascii="Cambria" w:eastAsia="Cambria" w:hAnsi="Cambria" w:cs="Cambria"/>
          <w:sz w:val="22"/>
          <w:szCs w:val="22"/>
        </w:rPr>
      </w:pPr>
    </w:p>
    <w:p w14:paraId="5473244C" w14:textId="77777777"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Equity &amp; Access</w:t>
      </w:r>
    </w:p>
    <w:p w14:paraId="5473244D" w14:textId="77777777" w:rsidR="007812BF" w:rsidRDefault="00C145C8">
      <w:pPr>
        <w:numPr>
          <w:ilvl w:val="0"/>
          <w:numId w:val="37"/>
        </w:numPr>
        <w:spacing w:after="0" w:line="240" w:lineRule="auto"/>
        <w:rPr>
          <w:rFonts w:ascii="Cambria" w:eastAsia="Cambria" w:hAnsi="Cambria" w:cs="Cambria"/>
          <w:sz w:val="22"/>
          <w:szCs w:val="22"/>
        </w:rPr>
      </w:pPr>
      <w:r>
        <w:rPr>
          <w:rFonts w:ascii="Cambria" w:eastAsia="Cambria" w:hAnsi="Cambria" w:cs="Cambria"/>
          <w:sz w:val="22"/>
          <w:szCs w:val="22"/>
        </w:rPr>
        <w:t>Accessibility compliance rates across systems and instructional materials</w:t>
      </w:r>
    </w:p>
    <w:p w14:paraId="5473244E" w14:textId="77777777" w:rsidR="007812BF" w:rsidRDefault="00C145C8">
      <w:pPr>
        <w:numPr>
          <w:ilvl w:val="0"/>
          <w:numId w:val="37"/>
        </w:numPr>
        <w:spacing w:after="0" w:line="240" w:lineRule="auto"/>
        <w:rPr>
          <w:rFonts w:ascii="Cambria" w:eastAsia="Cambria" w:hAnsi="Cambria" w:cs="Cambria"/>
          <w:sz w:val="22"/>
          <w:szCs w:val="22"/>
        </w:rPr>
      </w:pPr>
      <w:r>
        <w:rPr>
          <w:rFonts w:ascii="Cambria" w:eastAsia="Cambria" w:hAnsi="Cambria" w:cs="Cambria"/>
          <w:sz w:val="22"/>
          <w:szCs w:val="22"/>
        </w:rPr>
        <w:t>Participation in accessibility and equity-focused training</w:t>
      </w:r>
    </w:p>
    <w:p w14:paraId="5473244F" w14:textId="77777777" w:rsidR="007812BF" w:rsidRDefault="00C145C8">
      <w:pPr>
        <w:numPr>
          <w:ilvl w:val="0"/>
          <w:numId w:val="37"/>
        </w:numPr>
        <w:spacing w:after="0" w:line="240" w:lineRule="auto"/>
        <w:rPr>
          <w:rFonts w:ascii="Cambria" w:eastAsia="Cambria" w:hAnsi="Cambria" w:cs="Cambria"/>
          <w:sz w:val="22"/>
          <w:szCs w:val="22"/>
        </w:rPr>
      </w:pPr>
      <w:r>
        <w:rPr>
          <w:rFonts w:ascii="Cambria" w:eastAsia="Cambria" w:hAnsi="Cambria" w:cs="Cambria"/>
          <w:sz w:val="22"/>
          <w:szCs w:val="22"/>
        </w:rPr>
        <w:t>Reduction in identified equity gaps related to technology access and usability</w:t>
      </w:r>
    </w:p>
    <w:p w14:paraId="54732450" w14:textId="77777777" w:rsidR="007812BF" w:rsidRDefault="007812BF">
      <w:pPr>
        <w:spacing w:after="0" w:line="240" w:lineRule="auto"/>
        <w:rPr>
          <w:rFonts w:ascii="Cambria" w:eastAsia="Cambria" w:hAnsi="Cambria" w:cs="Cambria"/>
          <w:sz w:val="22"/>
          <w:szCs w:val="22"/>
        </w:rPr>
      </w:pPr>
    </w:p>
    <w:p w14:paraId="54732451" w14:textId="148836A6"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Governance &amp; Innovation</w:t>
      </w:r>
    </w:p>
    <w:p w14:paraId="54732452" w14:textId="77777777" w:rsidR="007812BF" w:rsidRDefault="00C145C8">
      <w:pPr>
        <w:numPr>
          <w:ilvl w:val="0"/>
          <w:numId w:val="38"/>
        </w:numPr>
        <w:spacing w:after="0" w:line="240" w:lineRule="auto"/>
        <w:rPr>
          <w:rFonts w:ascii="Cambria" w:eastAsia="Cambria" w:hAnsi="Cambria" w:cs="Cambria"/>
          <w:sz w:val="22"/>
          <w:szCs w:val="22"/>
        </w:rPr>
      </w:pPr>
      <w:r>
        <w:rPr>
          <w:rFonts w:ascii="Cambria" w:eastAsia="Cambria" w:hAnsi="Cambria" w:cs="Cambria"/>
          <w:sz w:val="22"/>
          <w:szCs w:val="22"/>
        </w:rPr>
        <w:t>Adoption and implementation of the technology governance framework</w:t>
      </w:r>
    </w:p>
    <w:p w14:paraId="54732453" w14:textId="77777777" w:rsidR="007812BF" w:rsidRDefault="00C145C8">
      <w:pPr>
        <w:numPr>
          <w:ilvl w:val="0"/>
          <w:numId w:val="38"/>
        </w:numPr>
        <w:spacing w:after="0" w:line="240" w:lineRule="auto"/>
        <w:rPr>
          <w:rFonts w:ascii="Cambria" w:eastAsia="Cambria" w:hAnsi="Cambria" w:cs="Cambria"/>
          <w:sz w:val="22"/>
          <w:szCs w:val="22"/>
        </w:rPr>
      </w:pPr>
      <w:r>
        <w:rPr>
          <w:rFonts w:ascii="Cambria" w:eastAsia="Cambria" w:hAnsi="Cambria" w:cs="Cambria"/>
          <w:sz w:val="22"/>
          <w:szCs w:val="22"/>
        </w:rPr>
        <w:t>Time required for technology decision-making and approvals</w:t>
      </w:r>
    </w:p>
    <w:p w14:paraId="54732454" w14:textId="77777777" w:rsidR="007812BF" w:rsidRDefault="00C145C8">
      <w:pPr>
        <w:numPr>
          <w:ilvl w:val="0"/>
          <w:numId w:val="38"/>
        </w:numPr>
        <w:spacing w:after="0" w:line="240" w:lineRule="auto"/>
        <w:rPr>
          <w:rFonts w:ascii="Cambria" w:eastAsia="Cambria" w:hAnsi="Cambria" w:cs="Cambria"/>
          <w:sz w:val="22"/>
          <w:szCs w:val="22"/>
        </w:rPr>
      </w:pPr>
      <w:r>
        <w:rPr>
          <w:rFonts w:ascii="Cambria" w:eastAsia="Cambria" w:hAnsi="Cambria" w:cs="Cambria"/>
          <w:sz w:val="22"/>
          <w:szCs w:val="22"/>
        </w:rPr>
        <w:t>Number of initiatives evaluated through the prioritization framework</w:t>
      </w:r>
    </w:p>
    <w:p w14:paraId="54732455" w14:textId="77777777" w:rsidR="007812BF" w:rsidRDefault="007812BF">
      <w:pPr>
        <w:spacing w:after="0" w:line="240" w:lineRule="auto"/>
        <w:rPr>
          <w:rFonts w:ascii="Cambria" w:eastAsia="Cambria" w:hAnsi="Cambria" w:cs="Cambria"/>
          <w:sz w:val="22"/>
          <w:szCs w:val="22"/>
        </w:rPr>
      </w:pPr>
    </w:p>
    <w:p w14:paraId="54732456" w14:textId="77777777" w:rsidR="007812BF" w:rsidRPr="00C56D1F" w:rsidRDefault="00C145C8" w:rsidP="00C56D1F">
      <w:pPr>
        <w:spacing w:after="0" w:line="240" w:lineRule="auto"/>
        <w:rPr>
          <w:rFonts w:asciiTheme="minorHAnsi" w:hAnsiTheme="minorHAnsi"/>
          <w:b/>
          <w:bCs/>
          <w:sz w:val="22"/>
          <w:szCs w:val="22"/>
        </w:rPr>
      </w:pPr>
      <w:r w:rsidRPr="00C56D1F">
        <w:rPr>
          <w:rFonts w:asciiTheme="minorHAnsi" w:hAnsiTheme="minorHAnsi"/>
          <w:b/>
          <w:bCs/>
          <w:sz w:val="22"/>
          <w:szCs w:val="22"/>
        </w:rPr>
        <w:t>Operations</w:t>
      </w:r>
    </w:p>
    <w:p w14:paraId="54732457" w14:textId="77777777" w:rsidR="007812BF" w:rsidRDefault="00C145C8">
      <w:pPr>
        <w:numPr>
          <w:ilvl w:val="0"/>
          <w:numId w:val="39"/>
        </w:numPr>
        <w:spacing w:after="0" w:line="240" w:lineRule="auto"/>
        <w:rPr>
          <w:rFonts w:ascii="Cambria" w:eastAsia="Cambria" w:hAnsi="Cambria" w:cs="Cambria"/>
          <w:sz w:val="22"/>
          <w:szCs w:val="22"/>
        </w:rPr>
      </w:pPr>
      <w:r>
        <w:rPr>
          <w:rFonts w:ascii="Cambria" w:eastAsia="Cambria" w:hAnsi="Cambria" w:cs="Cambria"/>
          <w:sz w:val="22"/>
          <w:szCs w:val="22"/>
        </w:rPr>
        <w:t>Percentage of processes automated or digitized</w:t>
      </w:r>
    </w:p>
    <w:p w14:paraId="54732458" w14:textId="77777777" w:rsidR="007812BF" w:rsidRDefault="00C145C8">
      <w:pPr>
        <w:numPr>
          <w:ilvl w:val="0"/>
          <w:numId w:val="39"/>
        </w:numPr>
        <w:spacing w:after="0" w:line="240" w:lineRule="auto"/>
        <w:rPr>
          <w:rFonts w:ascii="Cambria" w:eastAsia="Cambria" w:hAnsi="Cambria" w:cs="Cambria"/>
          <w:sz w:val="22"/>
          <w:szCs w:val="22"/>
        </w:rPr>
      </w:pPr>
      <w:r>
        <w:rPr>
          <w:rFonts w:ascii="Cambria" w:eastAsia="Cambria" w:hAnsi="Cambria" w:cs="Cambria"/>
          <w:sz w:val="22"/>
          <w:szCs w:val="22"/>
        </w:rPr>
        <w:t>Reduction in turnaround time for key workflows and approvals</w:t>
      </w:r>
    </w:p>
    <w:p w14:paraId="54732460" w14:textId="09120624" w:rsidR="007812BF" w:rsidRPr="00145A1E" w:rsidRDefault="00C145C8" w:rsidP="008F1537">
      <w:pPr>
        <w:numPr>
          <w:ilvl w:val="0"/>
          <w:numId w:val="39"/>
        </w:numPr>
        <w:spacing w:after="0" w:line="240" w:lineRule="auto"/>
        <w:rPr>
          <w:rFonts w:ascii="Cambria" w:eastAsia="Cambria" w:hAnsi="Cambria" w:cs="Cambria"/>
          <w:sz w:val="22"/>
          <w:szCs w:val="22"/>
        </w:rPr>
      </w:pPr>
      <w:r w:rsidRPr="00145A1E">
        <w:rPr>
          <w:rFonts w:ascii="Cambria" w:eastAsia="Cambria" w:hAnsi="Cambria" w:cs="Cambria"/>
          <w:sz w:val="22"/>
          <w:szCs w:val="22"/>
        </w:rPr>
        <w:t>Improvement in service request tracking and completion rates</w:t>
      </w:r>
    </w:p>
    <w:p w14:paraId="54732473" w14:textId="33EE5887" w:rsidR="007812BF" w:rsidRPr="006C3CA6" w:rsidRDefault="00C145C8" w:rsidP="00145A1E">
      <w:pPr>
        <w:pStyle w:val="Heading1"/>
        <w:spacing w:before="160" w:line="240" w:lineRule="auto"/>
        <w:rPr>
          <w:sz w:val="28"/>
          <w:szCs w:val="28"/>
        </w:rPr>
      </w:pPr>
      <w:bookmarkStart w:id="57" w:name="_Toc238035265"/>
      <w:r w:rsidRPr="006C3CA6">
        <w:rPr>
          <w:sz w:val="28"/>
          <w:szCs w:val="28"/>
        </w:rPr>
        <w:lastRenderedPageBreak/>
        <w:t>14. Appendix A: Technology Initiative Summary</w:t>
      </w:r>
      <w:bookmarkEnd w:id="57"/>
    </w:p>
    <w:p w14:paraId="54732474" w14:textId="77777777" w:rsidR="007812BF" w:rsidRDefault="00C145C8">
      <w:pPr>
        <w:rPr>
          <w:rFonts w:ascii="Cambria" w:eastAsia="Cambria" w:hAnsi="Cambria" w:cs="Cambria"/>
          <w:sz w:val="22"/>
          <w:szCs w:val="22"/>
        </w:rPr>
      </w:pPr>
      <w:r>
        <w:rPr>
          <w:rFonts w:ascii="Cambria" w:eastAsia="Cambria" w:hAnsi="Cambria" w:cs="Cambria"/>
          <w:sz w:val="22"/>
          <w:szCs w:val="22"/>
        </w:rPr>
        <w:t>The following table summarizes key technology initiatives aligned with ARC’s goal areas. These initiatives were identified through the planning process and represent a high-level view of priorities, impact, and implementation considerations.</w:t>
      </w:r>
    </w:p>
    <w:p w14:paraId="54732475" w14:textId="77777777" w:rsidR="007812BF" w:rsidRDefault="007812BF">
      <w:pPr>
        <w:spacing w:after="0" w:line="240" w:lineRule="auto"/>
        <w:rPr>
          <w:rFonts w:ascii="Cambria" w:eastAsia="Cambria" w:hAnsi="Cambria" w:cs="Cambria"/>
          <w:sz w:val="22"/>
          <w:szCs w:val="22"/>
        </w:rPr>
      </w:pPr>
    </w:p>
    <w:tbl>
      <w:tblPr>
        <w:tblStyle w:val="a"/>
        <w:tblW w:w="92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5"/>
        <w:gridCol w:w="2610"/>
        <w:gridCol w:w="921"/>
        <w:gridCol w:w="1329"/>
        <w:gridCol w:w="1111"/>
      </w:tblGrid>
      <w:tr w:rsidR="007812BF" w14:paraId="5473247B" w14:textId="77777777">
        <w:trPr>
          <w:tblHeader/>
        </w:trPr>
        <w:tc>
          <w:tcPr>
            <w:tcW w:w="3325" w:type="dxa"/>
            <w:vAlign w:val="center"/>
          </w:tcPr>
          <w:p w14:paraId="54732476" w14:textId="77777777" w:rsidR="007812BF" w:rsidRDefault="00C145C8">
            <w:pPr>
              <w:spacing w:after="0" w:line="240" w:lineRule="auto"/>
              <w:rPr>
                <w:rFonts w:ascii="Cambria" w:eastAsia="Cambria" w:hAnsi="Cambria" w:cs="Cambria"/>
                <w:b/>
                <w:bCs/>
                <w:sz w:val="22"/>
                <w:szCs w:val="22"/>
              </w:rPr>
            </w:pPr>
            <w:r>
              <w:rPr>
                <w:rFonts w:ascii="Cambria" w:eastAsia="Cambria" w:hAnsi="Cambria" w:cs="Cambria"/>
                <w:b/>
                <w:bCs/>
                <w:sz w:val="22"/>
                <w:szCs w:val="22"/>
              </w:rPr>
              <w:t>Initiative</w:t>
            </w:r>
          </w:p>
        </w:tc>
        <w:tc>
          <w:tcPr>
            <w:tcW w:w="2610" w:type="dxa"/>
            <w:vAlign w:val="center"/>
          </w:tcPr>
          <w:p w14:paraId="54732477" w14:textId="77777777" w:rsidR="007812BF" w:rsidRDefault="00C145C8">
            <w:pPr>
              <w:spacing w:after="0" w:line="240" w:lineRule="auto"/>
              <w:rPr>
                <w:rFonts w:ascii="Cambria" w:eastAsia="Cambria" w:hAnsi="Cambria" w:cs="Cambria"/>
                <w:b/>
                <w:bCs/>
                <w:sz w:val="22"/>
                <w:szCs w:val="22"/>
              </w:rPr>
            </w:pPr>
            <w:r>
              <w:rPr>
                <w:rFonts w:ascii="Cambria" w:eastAsia="Cambria" w:hAnsi="Cambria" w:cs="Cambria"/>
                <w:b/>
                <w:bCs/>
                <w:sz w:val="22"/>
                <w:szCs w:val="22"/>
              </w:rPr>
              <w:t>Goal Area</w:t>
            </w:r>
          </w:p>
        </w:tc>
        <w:tc>
          <w:tcPr>
            <w:tcW w:w="921" w:type="dxa"/>
            <w:vAlign w:val="center"/>
          </w:tcPr>
          <w:p w14:paraId="54732478" w14:textId="77777777" w:rsidR="007812BF" w:rsidRDefault="00C145C8">
            <w:pPr>
              <w:spacing w:after="0" w:line="240" w:lineRule="auto"/>
              <w:jc w:val="center"/>
              <w:rPr>
                <w:rFonts w:ascii="Cambria" w:eastAsia="Cambria" w:hAnsi="Cambria" w:cs="Cambria"/>
                <w:b/>
                <w:bCs/>
                <w:sz w:val="22"/>
                <w:szCs w:val="22"/>
              </w:rPr>
            </w:pPr>
            <w:r>
              <w:rPr>
                <w:rFonts w:ascii="Cambria" w:eastAsia="Cambria" w:hAnsi="Cambria" w:cs="Cambria"/>
                <w:b/>
                <w:bCs/>
                <w:sz w:val="22"/>
                <w:szCs w:val="22"/>
              </w:rPr>
              <w:t>Impact</w:t>
            </w:r>
          </w:p>
        </w:tc>
        <w:tc>
          <w:tcPr>
            <w:tcW w:w="1329" w:type="dxa"/>
            <w:vAlign w:val="center"/>
          </w:tcPr>
          <w:p w14:paraId="54732479" w14:textId="77777777" w:rsidR="007812BF" w:rsidRDefault="00C145C8">
            <w:pPr>
              <w:spacing w:after="0" w:line="240" w:lineRule="auto"/>
              <w:jc w:val="center"/>
              <w:rPr>
                <w:rFonts w:ascii="Cambria" w:eastAsia="Cambria" w:hAnsi="Cambria" w:cs="Cambria"/>
                <w:b/>
                <w:bCs/>
                <w:sz w:val="22"/>
                <w:szCs w:val="22"/>
              </w:rPr>
            </w:pPr>
            <w:r>
              <w:rPr>
                <w:rFonts w:ascii="Cambria" w:eastAsia="Cambria" w:hAnsi="Cambria" w:cs="Cambria"/>
                <w:b/>
                <w:bCs/>
                <w:sz w:val="22"/>
                <w:szCs w:val="22"/>
              </w:rPr>
              <w:t>Complexity</w:t>
            </w:r>
          </w:p>
        </w:tc>
        <w:tc>
          <w:tcPr>
            <w:tcW w:w="1111" w:type="dxa"/>
            <w:vAlign w:val="center"/>
          </w:tcPr>
          <w:p w14:paraId="5473247A" w14:textId="77777777" w:rsidR="007812BF" w:rsidRDefault="00C145C8">
            <w:pPr>
              <w:spacing w:after="0" w:line="240" w:lineRule="auto"/>
              <w:jc w:val="center"/>
              <w:rPr>
                <w:rFonts w:ascii="Cambria" w:eastAsia="Cambria" w:hAnsi="Cambria" w:cs="Cambria"/>
                <w:b/>
                <w:bCs/>
                <w:sz w:val="22"/>
                <w:szCs w:val="22"/>
              </w:rPr>
            </w:pPr>
            <w:r>
              <w:rPr>
                <w:rFonts w:ascii="Cambria" w:eastAsia="Cambria" w:hAnsi="Cambria" w:cs="Cambria"/>
                <w:b/>
                <w:bCs/>
                <w:sz w:val="22"/>
                <w:szCs w:val="22"/>
              </w:rPr>
              <w:t>Timing</w:t>
            </w:r>
          </w:p>
        </w:tc>
      </w:tr>
      <w:tr w:rsidR="007812BF" w14:paraId="54732481" w14:textId="77777777">
        <w:tc>
          <w:tcPr>
            <w:tcW w:w="3325" w:type="dxa"/>
            <w:vAlign w:val="center"/>
          </w:tcPr>
          <w:p w14:paraId="5473247C"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Classroom AV Modernization</w:t>
            </w:r>
          </w:p>
        </w:tc>
        <w:tc>
          <w:tcPr>
            <w:tcW w:w="2610" w:type="dxa"/>
            <w:vAlign w:val="center"/>
          </w:tcPr>
          <w:p w14:paraId="5473247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Teaching &amp; Learning</w:t>
            </w:r>
          </w:p>
        </w:tc>
        <w:tc>
          <w:tcPr>
            <w:tcW w:w="921" w:type="dxa"/>
            <w:vAlign w:val="center"/>
          </w:tcPr>
          <w:p w14:paraId="5473247E"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7F"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80"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Near</w:t>
            </w:r>
          </w:p>
        </w:tc>
      </w:tr>
      <w:tr w:rsidR="007812BF" w14:paraId="54732487" w14:textId="77777777">
        <w:tc>
          <w:tcPr>
            <w:tcW w:w="3325" w:type="dxa"/>
            <w:vAlign w:val="center"/>
          </w:tcPr>
          <w:p w14:paraId="54732482"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Adaptive Learning Environments</w:t>
            </w:r>
          </w:p>
        </w:tc>
        <w:tc>
          <w:tcPr>
            <w:tcW w:w="2610" w:type="dxa"/>
            <w:vAlign w:val="center"/>
          </w:tcPr>
          <w:p w14:paraId="54732483"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Teaching &amp; Learning</w:t>
            </w:r>
          </w:p>
        </w:tc>
        <w:tc>
          <w:tcPr>
            <w:tcW w:w="921" w:type="dxa"/>
            <w:vAlign w:val="center"/>
          </w:tcPr>
          <w:p w14:paraId="54732484"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85"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111" w:type="dxa"/>
            <w:vAlign w:val="center"/>
          </w:tcPr>
          <w:p w14:paraId="54732486"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Multi-Phase</w:t>
            </w:r>
          </w:p>
        </w:tc>
      </w:tr>
      <w:tr w:rsidR="007812BF" w14:paraId="5473248D" w14:textId="77777777">
        <w:tc>
          <w:tcPr>
            <w:tcW w:w="3325" w:type="dxa"/>
            <w:vAlign w:val="center"/>
          </w:tcPr>
          <w:p w14:paraId="54732488"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UPS &amp; Generator Refresh</w:t>
            </w:r>
          </w:p>
        </w:tc>
        <w:tc>
          <w:tcPr>
            <w:tcW w:w="2610" w:type="dxa"/>
            <w:vAlign w:val="center"/>
          </w:tcPr>
          <w:p w14:paraId="54732489"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Infrastructure &amp; Systems</w:t>
            </w:r>
          </w:p>
        </w:tc>
        <w:tc>
          <w:tcPr>
            <w:tcW w:w="921" w:type="dxa"/>
            <w:vAlign w:val="center"/>
          </w:tcPr>
          <w:p w14:paraId="5473248A"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8B"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111" w:type="dxa"/>
            <w:vAlign w:val="center"/>
          </w:tcPr>
          <w:p w14:paraId="5473248C"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Long</w:t>
            </w:r>
          </w:p>
        </w:tc>
      </w:tr>
      <w:tr w:rsidR="007812BF" w14:paraId="54732493" w14:textId="77777777">
        <w:tc>
          <w:tcPr>
            <w:tcW w:w="3325" w:type="dxa"/>
            <w:vAlign w:val="center"/>
          </w:tcPr>
          <w:p w14:paraId="5473248E"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Outdoor </w:t>
            </w:r>
            <w:proofErr w:type="spellStart"/>
            <w:r>
              <w:rPr>
                <w:rFonts w:ascii="Cambria" w:eastAsia="Cambria" w:hAnsi="Cambria" w:cs="Cambria"/>
                <w:sz w:val="22"/>
                <w:szCs w:val="22"/>
              </w:rPr>
              <w:t>WiFi</w:t>
            </w:r>
            <w:proofErr w:type="spellEnd"/>
          </w:p>
        </w:tc>
        <w:tc>
          <w:tcPr>
            <w:tcW w:w="2610" w:type="dxa"/>
            <w:vAlign w:val="center"/>
          </w:tcPr>
          <w:p w14:paraId="5473248F"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Infrastructure &amp; Systems</w:t>
            </w:r>
          </w:p>
        </w:tc>
        <w:tc>
          <w:tcPr>
            <w:tcW w:w="921" w:type="dxa"/>
            <w:vAlign w:val="center"/>
          </w:tcPr>
          <w:p w14:paraId="54732490"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91"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92"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99" w14:textId="77777777">
        <w:tc>
          <w:tcPr>
            <w:tcW w:w="3325" w:type="dxa"/>
            <w:vAlign w:val="center"/>
          </w:tcPr>
          <w:p w14:paraId="54732494"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Infrastructure Monitoring Improvements</w:t>
            </w:r>
          </w:p>
        </w:tc>
        <w:tc>
          <w:tcPr>
            <w:tcW w:w="2610" w:type="dxa"/>
            <w:vAlign w:val="center"/>
          </w:tcPr>
          <w:p w14:paraId="54732495"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Infrastructure &amp; Systems</w:t>
            </w:r>
          </w:p>
        </w:tc>
        <w:tc>
          <w:tcPr>
            <w:tcW w:w="921" w:type="dxa"/>
            <w:vAlign w:val="center"/>
          </w:tcPr>
          <w:p w14:paraId="54732496"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97"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98"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9F" w14:textId="77777777">
        <w:tc>
          <w:tcPr>
            <w:tcW w:w="3325" w:type="dxa"/>
            <w:vAlign w:val="center"/>
          </w:tcPr>
          <w:p w14:paraId="5473249A"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Cybersecurity Enhancements</w:t>
            </w:r>
          </w:p>
        </w:tc>
        <w:tc>
          <w:tcPr>
            <w:tcW w:w="2610" w:type="dxa"/>
            <w:vAlign w:val="center"/>
          </w:tcPr>
          <w:p w14:paraId="5473249B"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Infrastructure &amp; Systems</w:t>
            </w:r>
          </w:p>
        </w:tc>
        <w:tc>
          <w:tcPr>
            <w:tcW w:w="921" w:type="dxa"/>
            <w:vAlign w:val="center"/>
          </w:tcPr>
          <w:p w14:paraId="5473249C"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9D"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111" w:type="dxa"/>
            <w:vAlign w:val="center"/>
          </w:tcPr>
          <w:p w14:paraId="5473249E"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Long</w:t>
            </w:r>
          </w:p>
        </w:tc>
      </w:tr>
      <w:tr w:rsidR="007812BF" w14:paraId="547324A5" w14:textId="77777777">
        <w:tc>
          <w:tcPr>
            <w:tcW w:w="3325" w:type="dxa"/>
            <w:vAlign w:val="center"/>
          </w:tcPr>
          <w:p w14:paraId="547324A0"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Data Access Improvements</w:t>
            </w:r>
          </w:p>
        </w:tc>
        <w:tc>
          <w:tcPr>
            <w:tcW w:w="2610" w:type="dxa"/>
            <w:vAlign w:val="center"/>
          </w:tcPr>
          <w:p w14:paraId="547324A1"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Data &amp; Decision-Making</w:t>
            </w:r>
          </w:p>
        </w:tc>
        <w:tc>
          <w:tcPr>
            <w:tcW w:w="921" w:type="dxa"/>
            <w:vAlign w:val="center"/>
          </w:tcPr>
          <w:p w14:paraId="547324A2"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A3"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111" w:type="dxa"/>
            <w:vAlign w:val="center"/>
          </w:tcPr>
          <w:p w14:paraId="547324A4"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Long</w:t>
            </w:r>
          </w:p>
        </w:tc>
      </w:tr>
      <w:tr w:rsidR="007812BF" w14:paraId="547324AB" w14:textId="77777777">
        <w:tc>
          <w:tcPr>
            <w:tcW w:w="3325" w:type="dxa"/>
            <w:vAlign w:val="center"/>
          </w:tcPr>
          <w:p w14:paraId="547324A6"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Digital Ecosystem Modernization</w:t>
            </w:r>
          </w:p>
        </w:tc>
        <w:tc>
          <w:tcPr>
            <w:tcW w:w="2610" w:type="dxa"/>
            <w:vAlign w:val="center"/>
          </w:tcPr>
          <w:p w14:paraId="547324A7"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Data &amp; Decision-Making</w:t>
            </w:r>
          </w:p>
        </w:tc>
        <w:tc>
          <w:tcPr>
            <w:tcW w:w="921" w:type="dxa"/>
            <w:vAlign w:val="center"/>
          </w:tcPr>
          <w:p w14:paraId="547324A8"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A9"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111" w:type="dxa"/>
            <w:vAlign w:val="center"/>
          </w:tcPr>
          <w:p w14:paraId="547324AA"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Multi-Phase</w:t>
            </w:r>
          </w:p>
        </w:tc>
      </w:tr>
      <w:tr w:rsidR="007812BF" w14:paraId="547324B1" w14:textId="77777777">
        <w:tc>
          <w:tcPr>
            <w:tcW w:w="3325" w:type="dxa"/>
            <w:vAlign w:val="center"/>
          </w:tcPr>
          <w:p w14:paraId="547324AC"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Accessibility Improvements</w:t>
            </w:r>
          </w:p>
        </w:tc>
        <w:tc>
          <w:tcPr>
            <w:tcW w:w="2610" w:type="dxa"/>
            <w:vAlign w:val="center"/>
          </w:tcPr>
          <w:p w14:paraId="547324A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Equity &amp; Access</w:t>
            </w:r>
          </w:p>
        </w:tc>
        <w:tc>
          <w:tcPr>
            <w:tcW w:w="921" w:type="dxa"/>
            <w:vAlign w:val="center"/>
          </w:tcPr>
          <w:p w14:paraId="547324AE"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AF"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B0"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Near</w:t>
            </w:r>
          </w:p>
        </w:tc>
      </w:tr>
      <w:tr w:rsidR="007812BF" w14:paraId="547324B7" w14:textId="77777777">
        <w:tc>
          <w:tcPr>
            <w:tcW w:w="3325" w:type="dxa"/>
            <w:vAlign w:val="center"/>
          </w:tcPr>
          <w:p w14:paraId="547324B2" w14:textId="77777777" w:rsidR="007812BF" w:rsidRDefault="00C145C8">
            <w:pPr>
              <w:spacing w:after="0" w:line="240" w:lineRule="auto"/>
              <w:rPr>
                <w:rFonts w:ascii="Cambria" w:eastAsia="Cambria" w:hAnsi="Cambria" w:cs="Cambria"/>
                <w:sz w:val="22"/>
                <w:szCs w:val="22"/>
              </w:rPr>
            </w:pPr>
            <w:proofErr w:type="spellStart"/>
            <w:r>
              <w:rPr>
                <w:rFonts w:ascii="Cambria" w:eastAsia="Cambria" w:hAnsi="Cambria" w:cs="Cambria"/>
                <w:sz w:val="22"/>
                <w:szCs w:val="22"/>
              </w:rPr>
              <w:t>eForms</w:t>
            </w:r>
            <w:proofErr w:type="spellEnd"/>
            <w:r>
              <w:rPr>
                <w:rFonts w:ascii="Cambria" w:eastAsia="Cambria" w:hAnsi="Cambria" w:cs="Cambria"/>
                <w:sz w:val="22"/>
                <w:szCs w:val="22"/>
              </w:rPr>
              <w:t xml:space="preserve"> Expansion</w:t>
            </w:r>
          </w:p>
        </w:tc>
        <w:tc>
          <w:tcPr>
            <w:tcW w:w="2610" w:type="dxa"/>
            <w:vAlign w:val="center"/>
          </w:tcPr>
          <w:p w14:paraId="547324B3"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Operations</w:t>
            </w:r>
          </w:p>
        </w:tc>
        <w:tc>
          <w:tcPr>
            <w:tcW w:w="921" w:type="dxa"/>
            <w:vAlign w:val="center"/>
          </w:tcPr>
          <w:p w14:paraId="547324B4"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B5"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B6"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Near</w:t>
            </w:r>
          </w:p>
        </w:tc>
      </w:tr>
      <w:tr w:rsidR="007812BF" w14:paraId="547324BD" w14:textId="77777777">
        <w:tc>
          <w:tcPr>
            <w:tcW w:w="3325" w:type="dxa"/>
            <w:vAlign w:val="center"/>
          </w:tcPr>
          <w:p w14:paraId="547324B8"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Workflow &amp; Process Tracking Improvements</w:t>
            </w:r>
          </w:p>
        </w:tc>
        <w:tc>
          <w:tcPr>
            <w:tcW w:w="2610" w:type="dxa"/>
            <w:vAlign w:val="center"/>
          </w:tcPr>
          <w:p w14:paraId="547324B9"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Operations</w:t>
            </w:r>
          </w:p>
        </w:tc>
        <w:tc>
          <w:tcPr>
            <w:tcW w:w="921" w:type="dxa"/>
            <w:vAlign w:val="center"/>
          </w:tcPr>
          <w:p w14:paraId="547324BA"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BB"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BC"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C3" w14:textId="77777777">
        <w:tc>
          <w:tcPr>
            <w:tcW w:w="3325" w:type="dxa"/>
            <w:vAlign w:val="center"/>
          </w:tcPr>
          <w:p w14:paraId="547324BE"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Process Tracking – Integrated Work Order &amp; Asset Lifecycle System </w:t>
            </w:r>
          </w:p>
        </w:tc>
        <w:tc>
          <w:tcPr>
            <w:tcW w:w="2610" w:type="dxa"/>
            <w:vAlign w:val="center"/>
          </w:tcPr>
          <w:p w14:paraId="547324BF"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Operations</w:t>
            </w:r>
          </w:p>
        </w:tc>
        <w:tc>
          <w:tcPr>
            <w:tcW w:w="921" w:type="dxa"/>
            <w:vAlign w:val="center"/>
          </w:tcPr>
          <w:p w14:paraId="547324C0"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C1"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C2"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C9" w14:textId="77777777">
        <w:tc>
          <w:tcPr>
            <w:tcW w:w="3325" w:type="dxa"/>
            <w:vAlign w:val="center"/>
          </w:tcPr>
          <w:p w14:paraId="547324C4"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 xml:space="preserve">Digital Twin of Campus Spaces (Events, Predictive Maintenance) </w:t>
            </w:r>
          </w:p>
        </w:tc>
        <w:tc>
          <w:tcPr>
            <w:tcW w:w="2610" w:type="dxa"/>
            <w:vAlign w:val="center"/>
          </w:tcPr>
          <w:p w14:paraId="547324C5"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Operations</w:t>
            </w:r>
          </w:p>
        </w:tc>
        <w:tc>
          <w:tcPr>
            <w:tcW w:w="921" w:type="dxa"/>
            <w:vAlign w:val="center"/>
          </w:tcPr>
          <w:p w14:paraId="547324C6"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C7"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C8"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CF" w14:textId="77777777">
        <w:tc>
          <w:tcPr>
            <w:tcW w:w="3325" w:type="dxa"/>
            <w:vAlign w:val="center"/>
          </w:tcPr>
          <w:p w14:paraId="547324CA"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Robotics in Custodial</w:t>
            </w:r>
          </w:p>
        </w:tc>
        <w:tc>
          <w:tcPr>
            <w:tcW w:w="2610" w:type="dxa"/>
            <w:vAlign w:val="center"/>
          </w:tcPr>
          <w:p w14:paraId="547324CB"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Operations</w:t>
            </w:r>
          </w:p>
        </w:tc>
        <w:tc>
          <w:tcPr>
            <w:tcW w:w="921" w:type="dxa"/>
            <w:vAlign w:val="center"/>
          </w:tcPr>
          <w:p w14:paraId="547324CC" w14:textId="77777777" w:rsidR="007812BF" w:rsidRDefault="00C145C8">
            <w:pPr>
              <w:pBdr>
                <w:top w:val="nil"/>
                <w:left w:val="nil"/>
                <w:bottom w:val="nil"/>
                <w:right w:val="nil"/>
                <w:between w:val="nil"/>
              </w:pBd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CD" w14:textId="77777777" w:rsidR="007812BF" w:rsidRDefault="00C145C8">
            <w:pPr>
              <w:pBdr>
                <w:top w:val="nil"/>
                <w:left w:val="nil"/>
                <w:bottom w:val="nil"/>
                <w:right w:val="nil"/>
                <w:between w:val="nil"/>
              </w:pBd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CE"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D5" w14:textId="77777777">
        <w:tc>
          <w:tcPr>
            <w:tcW w:w="3325" w:type="dxa"/>
            <w:vAlign w:val="center"/>
          </w:tcPr>
          <w:p w14:paraId="547324D0"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Governance Framework</w:t>
            </w:r>
          </w:p>
        </w:tc>
        <w:tc>
          <w:tcPr>
            <w:tcW w:w="2610" w:type="dxa"/>
            <w:vAlign w:val="center"/>
          </w:tcPr>
          <w:p w14:paraId="547324D1"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Governance &amp; Innovation</w:t>
            </w:r>
          </w:p>
        </w:tc>
        <w:tc>
          <w:tcPr>
            <w:tcW w:w="921" w:type="dxa"/>
            <w:vAlign w:val="center"/>
          </w:tcPr>
          <w:p w14:paraId="547324D2"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D3"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D4"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DB" w14:textId="77777777">
        <w:tc>
          <w:tcPr>
            <w:tcW w:w="3325" w:type="dxa"/>
            <w:vAlign w:val="center"/>
          </w:tcPr>
          <w:p w14:paraId="547324D6"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AI &amp; Emerging Technology Strategy</w:t>
            </w:r>
          </w:p>
        </w:tc>
        <w:tc>
          <w:tcPr>
            <w:tcW w:w="2610" w:type="dxa"/>
            <w:vAlign w:val="center"/>
          </w:tcPr>
          <w:p w14:paraId="547324D7"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Governance &amp; Innovation</w:t>
            </w:r>
          </w:p>
        </w:tc>
        <w:tc>
          <w:tcPr>
            <w:tcW w:w="921" w:type="dxa"/>
            <w:vAlign w:val="center"/>
          </w:tcPr>
          <w:p w14:paraId="547324D8"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D9"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DA"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Mid</w:t>
            </w:r>
          </w:p>
        </w:tc>
      </w:tr>
      <w:tr w:rsidR="007812BF" w14:paraId="547324E1" w14:textId="77777777">
        <w:tc>
          <w:tcPr>
            <w:tcW w:w="3325" w:type="dxa"/>
            <w:vAlign w:val="center"/>
          </w:tcPr>
          <w:p w14:paraId="547324DC"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Student Services Case Management System/Database</w:t>
            </w:r>
          </w:p>
        </w:tc>
        <w:tc>
          <w:tcPr>
            <w:tcW w:w="2610" w:type="dxa"/>
            <w:vAlign w:val="center"/>
          </w:tcPr>
          <w:p w14:paraId="547324DD" w14:textId="77777777" w:rsidR="007812BF" w:rsidRDefault="00C145C8">
            <w:pPr>
              <w:spacing w:after="0" w:line="240" w:lineRule="auto"/>
              <w:rPr>
                <w:rFonts w:ascii="Cambria" w:eastAsia="Cambria" w:hAnsi="Cambria" w:cs="Cambria"/>
                <w:sz w:val="22"/>
                <w:szCs w:val="22"/>
              </w:rPr>
            </w:pPr>
            <w:r>
              <w:rPr>
                <w:rFonts w:ascii="Cambria" w:eastAsia="Cambria" w:hAnsi="Cambria" w:cs="Cambria"/>
                <w:sz w:val="22"/>
                <w:szCs w:val="22"/>
              </w:rPr>
              <w:t>Infrastructure &amp; Systems</w:t>
            </w:r>
          </w:p>
        </w:tc>
        <w:tc>
          <w:tcPr>
            <w:tcW w:w="921" w:type="dxa"/>
            <w:vAlign w:val="center"/>
          </w:tcPr>
          <w:p w14:paraId="547324DE"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High</w:t>
            </w:r>
          </w:p>
        </w:tc>
        <w:tc>
          <w:tcPr>
            <w:tcW w:w="1329" w:type="dxa"/>
            <w:vAlign w:val="center"/>
          </w:tcPr>
          <w:p w14:paraId="547324DF"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Medium</w:t>
            </w:r>
          </w:p>
        </w:tc>
        <w:tc>
          <w:tcPr>
            <w:tcW w:w="1111" w:type="dxa"/>
            <w:vAlign w:val="center"/>
          </w:tcPr>
          <w:p w14:paraId="547324E0" w14:textId="77777777" w:rsidR="007812BF" w:rsidRDefault="00C145C8">
            <w:pPr>
              <w:spacing w:after="0" w:line="240" w:lineRule="auto"/>
              <w:jc w:val="center"/>
              <w:rPr>
                <w:rFonts w:ascii="Cambria" w:eastAsia="Cambria" w:hAnsi="Cambria" w:cs="Cambria"/>
                <w:sz w:val="22"/>
                <w:szCs w:val="22"/>
              </w:rPr>
            </w:pPr>
            <w:r>
              <w:rPr>
                <w:rFonts w:ascii="Cambria" w:eastAsia="Cambria" w:hAnsi="Cambria" w:cs="Cambria"/>
                <w:sz w:val="22"/>
                <w:szCs w:val="22"/>
              </w:rPr>
              <w:t>Near</w:t>
            </w:r>
          </w:p>
        </w:tc>
      </w:tr>
    </w:tbl>
    <w:p w14:paraId="547324E2" w14:textId="77777777" w:rsidR="007812BF" w:rsidRDefault="007812BF">
      <w:pPr>
        <w:spacing w:after="0" w:line="240" w:lineRule="auto"/>
        <w:rPr>
          <w:rFonts w:ascii="Cambria" w:eastAsia="Cambria" w:hAnsi="Cambria" w:cs="Cambria"/>
          <w:sz w:val="22"/>
          <w:szCs w:val="22"/>
        </w:rPr>
      </w:pPr>
    </w:p>
    <w:sectPr w:rsidR="007812BF" w:rsidSect="00C72987">
      <w:type w:val="continuous"/>
      <w:pgSz w:w="12240" w:h="15840" w:code="1"/>
      <w:pgMar w:top="108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B60B6" w14:textId="77777777" w:rsidR="00680283" w:rsidRDefault="00680283">
      <w:pPr>
        <w:spacing w:after="0" w:line="240" w:lineRule="auto"/>
      </w:pPr>
      <w:r>
        <w:separator/>
      </w:r>
    </w:p>
  </w:endnote>
  <w:endnote w:type="continuationSeparator" w:id="0">
    <w:p w14:paraId="0522095E" w14:textId="77777777" w:rsidR="00680283" w:rsidRDefault="00680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84891BA0-6EE3-4089-B3EE-53716564F7B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452A8CAE-F734-493D-B990-E7C74D71099A}"/>
    <w:embedBold r:id="rId3" w:fontKey="{BC43A33D-2A3A-4FBC-B198-9B24D8CD3B42}"/>
    <w:embedItalic r:id="rId4" w:fontKey="{EA8788FD-4079-4EA7-855B-9CB523FC72A5}"/>
  </w:font>
  <w:font w:name="Play">
    <w:charset w:val="00"/>
    <w:family w:val="auto"/>
    <w:pitch w:val="default"/>
    <w:embedRegular r:id="rId5" w:fontKey="{BB5CCEF3-FF25-45A4-A1B0-072E862CEA6E}"/>
    <w:embedBold r:id="rId6" w:fontKey="{8F55E1E9-06D3-440F-B645-2CE1C6005ECD}"/>
  </w:font>
  <w:font w:name="Cambria">
    <w:panose1 w:val="02040503050406030204"/>
    <w:charset w:val="00"/>
    <w:family w:val="roman"/>
    <w:pitch w:val="variable"/>
    <w:sig w:usb0="E00006FF" w:usb1="420024FF" w:usb2="02000000" w:usb3="00000000" w:csb0="0000019F" w:csb1="00000000"/>
    <w:embedRegular r:id="rId7" w:fontKey="{C8C9F542-39C6-4B5E-A5A2-27E6E47DDF5B}"/>
    <w:embedBold r:id="rId8" w:fontKey="{7853A799-97E5-47D2-BB3B-CA0B90A73A8F}"/>
    <w:embedItalic r:id="rId9" w:fontKey="{8AFB78A4-53FE-4802-ADB3-B73088AC20E5}"/>
  </w:font>
  <w:font w:name="Calibri">
    <w:panose1 w:val="020F0502020204030204"/>
    <w:charset w:val="00"/>
    <w:family w:val="swiss"/>
    <w:pitch w:val="variable"/>
    <w:sig w:usb0="E4002EFF" w:usb1="C200247B" w:usb2="00000009" w:usb3="00000000" w:csb0="000001FF" w:csb1="00000000"/>
    <w:embedRegular r:id="rId10" w:fontKey="{B5EE6655-B7D7-402C-820C-5A3741FF27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3252A" w14:textId="77777777" w:rsidR="007812BF" w:rsidRDefault="007812BF">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652541"/>
      <w:docPartObj>
        <w:docPartGallery w:val="Page Numbers (Bottom of Page)"/>
        <w:docPartUnique/>
      </w:docPartObj>
    </w:sdtPr>
    <w:sdtEndPr>
      <w:rPr>
        <w:noProof/>
      </w:rPr>
    </w:sdtEndPr>
    <w:sdtContent>
      <w:p w14:paraId="0935FAE0" w14:textId="760CE396" w:rsidR="000C42B5" w:rsidRDefault="000C42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EDA092" w14:textId="77777777" w:rsidR="000C42B5" w:rsidRDefault="000C42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560150"/>
      <w:docPartObj>
        <w:docPartGallery w:val="Page Numbers (Bottom of Page)"/>
        <w:docPartUnique/>
      </w:docPartObj>
    </w:sdtPr>
    <w:sdtEndPr>
      <w:rPr>
        <w:noProof/>
      </w:rPr>
    </w:sdtEndPr>
    <w:sdtContent>
      <w:p w14:paraId="0D843B17" w14:textId="4CA1170C" w:rsidR="00597D3B" w:rsidRDefault="00707F83">
        <w:pPr>
          <w:pStyle w:val="Footer"/>
          <w:jc w:val="right"/>
        </w:pPr>
        <w:r>
          <w:fldChar w:fldCharType="begin"/>
        </w:r>
        <w:r>
          <w:rPr>
            <w:rFonts w:cs="Times New Roman"/>
          </w:rPr>
          <w:instrText xml:space="preserve"> FILENAME \* MERGEFORMAT </w:instrText>
        </w:r>
        <w:r>
          <w:fldChar w:fldCharType="separate"/>
        </w:r>
        <w:r w:rsidR="00E150D9">
          <w:rPr>
            <w:rFonts w:cs="Times New Roman"/>
            <w:noProof/>
          </w:rPr>
          <w:t>American River College TMP 2026-2033 DRAFT 2 8-24-26</w:t>
        </w:r>
        <w:r>
          <w:fldChar w:fldCharType="end"/>
        </w:r>
        <w:r w:rsidR="00597D3B">
          <w:fldChar w:fldCharType="begin"/>
        </w:r>
        <w:r w:rsidR="00597D3B">
          <w:instrText xml:space="preserve"> PAGE   \* MERGEFORMAT </w:instrText>
        </w:r>
        <w:r w:rsidR="00597D3B">
          <w:fldChar w:fldCharType="separate"/>
        </w:r>
        <w:r w:rsidR="00597D3B">
          <w:rPr>
            <w:noProof/>
          </w:rPr>
          <w:t>2</w:t>
        </w:r>
        <w:r w:rsidR="00597D3B">
          <w:rPr>
            <w:noProof/>
          </w:rPr>
          <w:fldChar w:fldCharType="end"/>
        </w:r>
      </w:p>
    </w:sdtContent>
  </w:sdt>
  <w:p w14:paraId="050F4435" w14:textId="77777777" w:rsidR="00597D3B" w:rsidRDefault="00597D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88187"/>
      <w:docPartObj>
        <w:docPartGallery w:val="Page Numbers (Bottom of Page)"/>
        <w:docPartUnique/>
      </w:docPartObj>
    </w:sdtPr>
    <w:sdtEndPr>
      <w:rPr>
        <w:noProof/>
      </w:rPr>
    </w:sdtEndPr>
    <w:sdtContent>
      <w:p w14:paraId="77EA6BDC" w14:textId="5FDF57E9" w:rsidR="00090ED6" w:rsidRDefault="00AC1C6C">
        <w:pPr>
          <w:pStyle w:val="Footer"/>
          <w:jc w:val="right"/>
        </w:pPr>
        <w:r>
          <w:fldChar w:fldCharType="begin"/>
        </w:r>
        <w:r>
          <w:rPr>
            <w:rFonts w:cs="Times New Roman"/>
          </w:rPr>
          <w:instrText xml:space="preserve"> FILENAME \* MERGEFORMAT </w:instrText>
        </w:r>
        <w:r>
          <w:fldChar w:fldCharType="separate"/>
        </w:r>
        <w:r w:rsidR="00E150D9">
          <w:rPr>
            <w:rFonts w:cs="Times New Roman"/>
            <w:noProof/>
          </w:rPr>
          <w:t>American River College TMP 2026-2033 DRAFT 2 8-24-26</w:t>
        </w:r>
        <w:r>
          <w:fldChar w:fldCharType="end"/>
        </w:r>
        <w:r>
          <w:t xml:space="preserve"> </w:t>
        </w:r>
        <w:r w:rsidR="00090ED6">
          <w:fldChar w:fldCharType="begin"/>
        </w:r>
        <w:r w:rsidR="00090ED6">
          <w:instrText xml:space="preserve"> PAGE   \* MERGEFORMAT </w:instrText>
        </w:r>
        <w:r w:rsidR="00090ED6">
          <w:fldChar w:fldCharType="separate"/>
        </w:r>
        <w:r w:rsidR="00090ED6">
          <w:rPr>
            <w:noProof/>
          </w:rPr>
          <w:t>2</w:t>
        </w:r>
        <w:r w:rsidR="00090ED6">
          <w:rPr>
            <w:noProof/>
          </w:rPr>
          <w:fldChar w:fldCharType="end"/>
        </w:r>
      </w:p>
    </w:sdtContent>
  </w:sdt>
  <w:p w14:paraId="387B4BC2" w14:textId="77777777" w:rsidR="009161D2" w:rsidRDefault="009161D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A50EA" w14:textId="77777777" w:rsidR="00680283" w:rsidRDefault="00680283">
      <w:pPr>
        <w:spacing w:after="0" w:line="240" w:lineRule="auto"/>
      </w:pPr>
      <w:r>
        <w:separator/>
      </w:r>
    </w:p>
  </w:footnote>
  <w:footnote w:type="continuationSeparator" w:id="0">
    <w:p w14:paraId="76B3978F" w14:textId="77777777" w:rsidR="00680283" w:rsidRDefault="00680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4AD"/>
    <w:multiLevelType w:val="multilevel"/>
    <w:tmpl w:val="C2B8AD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471A46"/>
    <w:multiLevelType w:val="multilevel"/>
    <w:tmpl w:val="2EA4AF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58E4DF0"/>
    <w:multiLevelType w:val="multilevel"/>
    <w:tmpl w:val="81BC91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CD1579C"/>
    <w:multiLevelType w:val="multilevel"/>
    <w:tmpl w:val="881289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F211B7B"/>
    <w:multiLevelType w:val="multilevel"/>
    <w:tmpl w:val="E390BD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0A94BB8"/>
    <w:multiLevelType w:val="multilevel"/>
    <w:tmpl w:val="2E26C6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2C240C3"/>
    <w:multiLevelType w:val="multilevel"/>
    <w:tmpl w:val="70584D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2F27275"/>
    <w:multiLevelType w:val="multilevel"/>
    <w:tmpl w:val="700E31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3AA1F71"/>
    <w:multiLevelType w:val="multilevel"/>
    <w:tmpl w:val="DCA096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71C33F1"/>
    <w:multiLevelType w:val="multilevel"/>
    <w:tmpl w:val="B01833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8E379BF"/>
    <w:multiLevelType w:val="multilevel"/>
    <w:tmpl w:val="AA006D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8616F2"/>
    <w:multiLevelType w:val="multilevel"/>
    <w:tmpl w:val="E612ED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C7D1668"/>
    <w:multiLevelType w:val="multilevel"/>
    <w:tmpl w:val="A1F49B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1E87064"/>
    <w:multiLevelType w:val="multilevel"/>
    <w:tmpl w:val="E38402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7517BAB"/>
    <w:multiLevelType w:val="multilevel"/>
    <w:tmpl w:val="408EF4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DBE03CB"/>
    <w:multiLevelType w:val="multilevel"/>
    <w:tmpl w:val="4DB6B3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E7B7371"/>
    <w:multiLevelType w:val="multilevel"/>
    <w:tmpl w:val="13CE34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FDC4BED"/>
    <w:multiLevelType w:val="multilevel"/>
    <w:tmpl w:val="EEB2BF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0697843"/>
    <w:multiLevelType w:val="multilevel"/>
    <w:tmpl w:val="CCC687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1AF51AE"/>
    <w:multiLevelType w:val="multilevel"/>
    <w:tmpl w:val="784C79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327732E4"/>
    <w:multiLevelType w:val="multilevel"/>
    <w:tmpl w:val="FE5817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3947C02"/>
    <w:multiLevelType w:val="multilevel"/>
    <w:tmpl w:val="6A6C4F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772470A"/>
    <w:multiLevelType w:val="multilevel"/>
    <w:tmpl w:val="2A4E65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3AEC41E6"/>
    <w:multiLevelType w:val="multilevel"/>
    <w:tmpl w:val="96A25E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B0C7918"/>
    <w:multiLevelType w:val="multilevel"/>
    <w:tmpl w:val="CB9CB6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3CDD398F"/>
    <w:multiLevelType w:val="multilevel"/>
    <w:tmpl w:val="A92474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41477AFC"/>
    <w:multiLevelType w:val="multilevel"/>
    <w:tmpl w:val="CE866E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4A58480C"/>
    <w:multiLevelType w:val="multilevel"/>
    <w:tmpl w:val="4FE2E1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4BC91A0D"/>
    <w:multiLevelType w:val="multilevel"/>
    <w:tmpl w:val="11BC99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4BCB7C55"/>
    <w:multiLevelType w:val="multilevel"/>
    <w:tmpl w:val="1F321F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4C1512C2"/>
    <w:multiLevelType w:val="multilevel"/>
    <w:tmpl w:val="BEF653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54580BB1"/>
    <w:multiLevelType w:val="multilevel"/>
    <w:tmpl w:val="90B03E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56220C73"/>
    <w:multiLevelType w:val="multilevel"/>
    <w:tmpl w:val="B7E2D9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5924137C"/>
    <w:multiLevelType w:val="multilevel"/>
    <w:tmpl w:val="51521D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5A6E05F4"/>
    <w:multiLevelType w:val="multilevel"/>
    <w:tmpl w:val="1B0879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5C405C1F"/>
    <w:multiLevelType w:val="multilevel"/>
    <w:tmpl w:val="9FAAA5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5F796CF1"/>
    <w:multiLevelType w:val="multilevel"/>
    <w:tmpl w:val="545000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5FF87B3C"/>
    <w:multiLevelType w:val="multilevel"/>
    <w:tmpl w:val="0E9CED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1511BA0"/>
    <w:multiLevelType w:val="multilevel"/>
    <w:tmpl w:val="1AFC96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689C6D36"/>
    <w:multiLevelType w:val="multilevel"/>
    <w:tmpl w:val="0BBC8D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6B4E622D"/>
    <w:multiLevelType w:val="multilevel"/>
    <w:tmpl w:val="387445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6E910E16"/>
    <w:multiLevelType w:val="multilevel"/>
    <w:tmpl w:val="368E6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71FE6513"/>
    <w:multiLevelType w:val="multilevel"/>
    <w:tmpl w:val="97CE31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731366B3"/>
    <w:multiLevelType w:val="multilevel"/>
    <w:tmpl w:val="786EA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75EC1F57"/>
    <w:multiLevelType w:val="multilevel"/>
    <w:tmpl w:val="1326FE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DEA4035"/>
    <w:multiLevelType w:val="multilevel"/>
    <w:tmpl w:val="DBA4A6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919214523">
    <w:abstractNumId w:val="37"/>
  </w:num>
  <w:num w:numId="2" w16cid:durableId="1332639851">
    <w:abstractNumId w:val="30"/>
  </w:num>
  <w:num w:numId="3" w16cid:durableId="1994916127">
    <w:abstractNumId w:val="21"/>
  </w:num>
  <w:num w:numId="4" w16cid:durableId="377969743">
    <w:abstractNumId w:val="42"/>
  </w:num>
  <w:num w:numId="5" w16cid:durableId="713771574">
    <w:abstractNumId w:val="31"/>
  </w:num>
  <w:num w:numId="6" w16cid:durableId="507452778">
    <w:abstractNumId w:val="5"/>
  </w:num>
  <w:num w:numId="7" w16cid:durableId="329022157">
    <w:abstractNumId w:val="11"/>
  </w:num>
  <w:num w:numId="8" w16cid:durableId="2105759864">
    <w:abstractNumId w:val="12"/>
  </w:num>
  <w:num w:numId="9" w16cid:durableId="2008287908">
    <w:abstractNumId w:val="27"/>
  </w:num>
  <w:num w:numId="10" w16cid:durableId="2143190818">
    <w:abstractNumId w:val="34"/>
  </w:num>
  <w:num w:numId="11" w16cid:durableId="1919975288">
    <w:abstractNumId w:val="24"/>
  </w:num>
  <w:num w:numId="12" w16cid:durableId="610819593">
    <w:abstractNumId w:val="26"/>
  </w:num>
  <w:num w:numId="13" w16cid:durableId="103501887">
    <w:abstractNumId w:val="0"/>
  </w:num>
  <w:num w:numId="14" w16cid:durableId="786046472">
    <w:abstractNumId w:val="32"/>
  </w:num>
  <w:num w:numId="15" w16cid:durableId="1083456493">
    <w:abstractNumId w:val="9"/>
  </w:num>
  <w:num w:numId="16" w16cid:durableId="1776557902">
    <w:abstractNumId w:val="8"/>
  </w:num>
  <w:num w:numId="17" w16cid:durableId="2036224789">
    <w:abstractNumId w:val="16"/>
  </w:num>
  <w:num w:numId="18" w16cid:durableId="582224323">
    <w:abstractNumId w:val="22"/>
  </w:num>
  <w:num w:numId="19" w16cid:durableId="746148691">
    <w:abstractNumId w:val="39"/>
  </w:num>
  <w:num w:numId="20" w16cid:durableId="1756435557">
    <w:abstractNumId w:val="29"/>
  </w:num>
  <w:num w:numId="21" w16cid:durableId="249313236">
    <w:abstractNumId w:val="36"/>
  </w:num>
  <w:num w:numId="22" w16cid:durableId="1899054221">
    <w:abstractNumId w:val="6"/>
  </w:num>
  <w:num w:numId="23" w16cid:durableId="2029327420">
    <w:abstractNumId w:val="2"/>
  </w:num>
  <w:num w:numId="24" w16cid:durableId="59980842">
    <w:abstractNumId w:val="43"/>
  </w:num>
  <w:num w:numId="25" w16cid:durableId="690453290">
    <w:abstractNumId w:val="13"/>
  </w:num>
  <w:num w:numId="26" w16cid:durableId="1850412737">
    <w:abstractNumId w:val="40"/>
  </w:num>
  <w:num w:numId="27" w16cid:durableId="325982872">
    <w:abstractNumId w:val="17"/>
  </w:num>
  <w:num w:numId="28" w16cid:durableId="1983273162">
    <w:abstractNumId w:val="33"/>
  </w:num>
  <w:num w:numId="29" w16cid:durableId="1424644836">
    <w:abstractNumId w:val="7"/>
  </w:num>
  <w:num w:numId="30" w16cid:durableId="478306321">
    <w:abstractNumId w:val="45"/>
  </w:num>
  <w:num w:numId="31" w16cid:durableId="908268614">
    <w:abstractNumId w:val="38"/>
  </w:num>
  <w:num w:numId="32" w16cid:durableId="969281692">
    <w:abstractNumId w:val="1"/>
  </w:num>
  <w:num w:numId="33" w16cid:durableId="209196541">
    <w:abstractNumId w:val="35"/>
  </w:num>
  <w:num w:numId="34" w16cid:durableId="1028146609">
    <w:abstractNumId w:val="14"/>
  </w:num>
  <w:num w:numId="35" w16cid:durableId="1917088516">
    <w:abstractNumId w:val="4"/>
  </w:num>
  <w:num w:numId="36" w16cid:durableId="1098066511">
    <w:abstractNumId w:val="41"/>
  </w:num>
  <w:num w:numId="37" w16cid:durableId="927543963">
    <w:abstractNumId w:val="23"/>
  </w:num>
  <w:num w:numId="38" w16cid:durableId="844635198">
    <w:abstractNumId w:val="18"/>
  </w:num>
  <w:num w:numId="39" w16cid:durableId="62028981">
    <w:abstractNumId w:val="28"/>
  </w:num>
  <w:num w:numId="40" w16cid:durableId="1159537466">
    <w:abstractNumId w:val="3"/>
  </w:num>
  <w:num w:numId="41" w16cid:durableId="49812238">
    <w:abstractNumId w:val="15"/>
  </w:num>
  <w:num w:numId="42" w16cid:durableId="2084984815">
    <w:abstractNumId w:val="44"/>
  </w:num>
  <w:num w:numId="43" w16cid:durableId="1003825561">
    <w:abstractNumId w:val="25"/>
  </w:num>
  <w:num w:numId="44" w16cid:durableId="364715516">
    <w:abstractNumId w:val="19"/>
  </w:num>
  <w:num w:numId="45" w16cid:durableId="662126691">
    <w:abstractNumId w:val="20"/>
  </w:num>
  <w:num w:numId="46" w16cid:durableId="17934733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2BF"/>
    <w:rsid w:val="00055312"/>
    <w:rsid w:val="00060408"/>
    <w:rsid w:val="000659A6"/>
    <w:rsid w:val="00072C03"/>
    <w:rsid w:val="00090ED6"/>
    <w:rsid w:val="000B4DDA"/>
    <w:rsid w:val="000B55CD"/>
    <w:rsid w:val="000C42B5"/>
    <w:rsid w:val="000D5979"/>
    <w:rsid w:val="000E04BE"/>
    <w:rsid w:val="000E5251"/>
    <w:rsid w:val="000E690C"/>
    <w:rsid w:val="000E7B86"/>
    <w:rsid w:val="00102D58"/>
    <w:rsid w:val="00145A1E"/>
    <w:rsid w:val="00171E31"/>
    <w:rsid w:val="00183329"/>
    <w:rsid w:val="00195AD4"/>
    <w:rsid w:val="001A659B"/>
    <w:rsid w:val="001B6E91"/>
    <w:rsid w:val="001D73F9"/>
    <w:rsid w:val="002256FC"/>
    <w:rsid w:val="00274914"/>
    <w:rsid w:val="00290771"/>
    <w:rsid w:val="002C0EAB"/>
    <w:rsid w:val="002E51E6"/>
    <w:rsid w:val="002F048F"/>
    <w:rsid w:val="002F65F6"/>
    <w:rsid w:val="002F6AC8"/>
    <w:rsid w:val="00320B32"/>
    <w:rsid w:val="00345F9C"/>
    <w:rsid w:val="00347606"/>
    <w:rsid w:val="00372AC7"/>
    <w:rsid w:val="00380664"/>
    <w:rsid w:val="0039446D"/>
    <w:rsid w:val="003B0990"/>
    <w:rsid w:val="003B2577"/>
    <w:rsid w:val="004015A8"/>
    <w:rsid w:val="004135D7"/>
    <w:rsid w:val="00415DA9"/>
    <w:rsid w:val="00437669"/>
    <w:rsid w:val="00461B1F"/>
    <w:rsid w:val="004A4291"/>
    <w:rsid w:val="004D2EDB"/>
    <w:rsid w:val="00507303"/>
    <w:rsid w:val="00532DFB"/>
    <w:rsid w:val="0054297E"/>
    <w:rsid w:val="005474FC"/>
    <w:rsid w:val="005546DC"/>
    <w:rsid w:val="00597B9C"/>
    <w:rsid w:val="00597D3B"/>
    <w:rsid w:val="005B57CD"/>
    <w:rsid w:val="005D7210"/>
    <w:rsid w:val="005F03D6"/>
    <w:rsid w:val="00626E61"/>
    <w:rsid w:val="0064069C"/>
    <w:rsid w:val="006775B1"/>
    <w:rsid w:val="00680283"/>
    <w:rsid w:val="006B070F"/>
    <w:rsid w:val="006C3CA6"/>
    <w:rsid w:val="00707F83"/>
    <w:rsid w:val="00730174"/>
    <w:rsid w:val="00746A03"/>
    <w:rsid w:val="00764174"/>
    <w:rsid w:val="007812BF"/>
    <w:rsid w:val="00797CBF"/>
    <w:rsid w:val="007B66BC"/>
    <w:rsid w:val="007D0A6F"/>
    <w:rsid w:val="007F1897"/>
    <w:rsid w:val="007F2B00"/>
    <w:rsid w:val="00801806"/>
    <w:rsid w:val="00807AF4"/>
    <w:rsid w:val="0084380D"/>
    <w:rsid w:val="008625A3"/>
    <w:rsid w:val="00863347"/>
    <w:rsid w:val="00884FBF"/>
    <w:rsid w:val="008C763F"/>
    <w:rsid w:val="008D215D"/>
    <w:rsid w:val="008E529C"/>
    <w:rsid w:val="008F0DF3"/>
    <w:rsid w:val="00900897"/>
    <w:rsid w:val="009161D2"/>
    <w:rsid w:val="0093161D"/>
    <w:rsid w:val="009401C7"/>
    <w:rsid w:val="00950DCC"/>
    <w:rsid w:val="00981DBB"/>
    <w:rsid w:val="00993230"/>
    <w:rsid w:val="009A2AF6"/>
    <w:rsid w:val="009C2211"/>
    <w:rsid w:val="009E7384"/>
    <w:rsid w:val="009F18E4"/>
    <w:rsid w:val="009F716A"/>
    <w:rsid w:val="00A05B51"/>
    <w:rsid w:val="00A203A7"/>
    <w:rsid w:val="00A20467"/>
    <w:rsid w:val="00A51100"/>
    <w:rsid w:val="00A536B2"/>
    <w:rsid w:val="00A54940"/>
    <w:rsid w:val="00AC1C6C"/>
    <w:rsid w:val="00AC482A"/>
    <w:rsid w:val="00AE45F4"/>
    <w:rsid w:val="00AE5B80"/>
    <w:rsid w:val="00AF44E7"/>
    <w:rsid w:val="00B07238"/>
    <w:rsid w:val="00B1676C"/>
    <w:rsid w:val="00B23F4B"/>
    <w:rsid w:val="00B3537A"/>
    <w:rsid w:val="00B3590E"/>
    <w:rsid w:val="00B6285D"/>
    <w:rsid w:val="00BB6C98"/>
    <w:rsid w:val="00BC441E"/>
    <w:rsid w:val="00BC5D5F"/>
    <w:rsid w:val="00BE242F"/>
    <w:rsid w:val="00C04109"/>
    <w:rsid w:val="00C145C8"/>
    <w:rsid w:val="00C1783F"/>
    <w:rsid w:val="00C43B0E"/>
    <w:rsid w:val="00C44E71"/>
    <w:rsid w:val="00C56D1F"/>
    <w:rsid w:val="00C601EC"/>
    <w:rsid w:val="00C65BFA"/>
    <w:rsid w:val="00C72987"/>
    <w:rsid w:val="00C93392"/>
    <w:rsid w:val="00C97DDC"/>
    <w:rsid w:val="00CA3730"/>
    <w:rsid w:val="00CB5D61"/>
    <w:rsid w:val="00D03B79"/>
    <w:rsid w:val="00D304B9"/>
    <w:rsid w:val="00D81792"/>
    <w:rsid w:val="00D818F3"/>
    <w:rsid w:val="00D83C67"/>
    <w:rsid w:val="00DA351A"/>
    <w:rsid w:val="00DE4AA0"/>
    <w:rsid w:val="00DE4B66"/>
    <w:rsid w:val="00DE5694"/>
    <w:rsid w:val="00E05E78"/>
    <w:rsid w:val="00E150D9"/>
    <w:rsid w:val="00E52F23"/>
    <w:rsid w:val="00E77F14"/>
    <w:rsid w:val="00E90B5A"/>
    <w:rsid w:val="00EB3F5F"/>
    <w:rsid w:val="00EC7439"/>
    <w:rsid w:val="00EE64F9"/>
    <w:rsid w:val="00EF0EA3"/>
    <w:rsid w:val="00EF136D"/>
    <w:rsid w:val="00EF3536"/>
    <w:rsid w:val="00F061CB"/>
    <w:rsid w:val="00F07C27"/>
    <w:rsid w:val="00F17235"/>
    <w:rsid w:val="00F26CA8"/>
    <w:rsid w:val="00F3384C"/>
    <w:rsid w:val="00F34183"/>
    <w:rsid w:val="00F37258"/>
    <w:rsid w:val="00F56232"/>
    <w:rsid w:val="00FC2CFE"/>
    <w:rsid w:val="00FD1D5E"/>
    <w:rsid w:val="00FE2810"/>
    <w:rsid w:val="00FF6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32257"/>
  <w15:docId w15:val="{F8C9DA91-3C8C-4F29-BB43-840ED26A5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061CB"/>
    <w:pPr>
      <w:spacing w:after="0" w:line="240" w:lineRule="auto"/>
    </w:pPr>
  </w:style>
  <w:style w:type="paragraph" w:styleId="NoSpacing">
    <w:name w:val="No Spacing"/>
    <w:link w:val="NoSpacingChar"/>
    <w:uiPriority w:val="1"/>
    <w:qFormat/>
    <w:rsid w:val="00C0410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C04109"/>
    <w:rPr>
      <w:rFonts w:asciiTheme="minorHAnsi" w:eastAsiaTheme="minorEastAsia" w:hAnsiTheme="minorHAnsi" w:cstheme="minorBidi"/>
      <w:sz w:val="22"/>
      <w:szCs w:val="22"/>
      <w:lang w:val="en-US"/>
    </w:rPr>
  </w:style>
  <w:style w:type="paragraph" w:styleId="Header">
    <w:name w:val="header"/>
    <w:basedOn w:val="Normal"/>
    <w:link w:val="HeaderChar"/>
    <w:uiPriority w:val="99"/>
    <w:unhideWhenUsed/>
    <w:rsid w:val="009A2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AF6"/>
  </w:style>
  <w:style w:type="paragraph" w:styleId="Footer">
    <w:name w:val="footer"/>
    <w:basedOn w:val="Normal"/>
    <w:link w:val="FooterChar"/>
    <w:uiPriority w:val="99"/>
    <w:unhideWhenUsed/>
    <w:rsid w:val="009A2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AF6"/>
  </w:style>
  <w:style w:type="paragraph" w:styleId="TOCHeading">
    <w:name w:val="TOC Heading"/>
    <w:basedOn w:val="Heading1"/>
    <w:next w:val="Normal"/>
    <w:uiPriority w:val="39"/>
    <w:unhideWhenUsed/>
    <w:qFormat/>
    <w:rsid w:val="002C0EAB"/>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C0EAB"/>
    <w:pPr>
      <w:spacing w:after="100"/>
    </w:pPr>
  </w:style>
  <w:style w:type="paragraph" w:styleId="TOC3">
    <w:name w:val="toc 3"/>
    <w:basedOn w:val="Normal"/>
    <w:next w:val="Normal"/>
    <w:autoRedefine/>
    <w:uiPriority w:val="39"/>
    <w:unhideWhenUsed/>
    <w:rsid w:val="002C0EAB"/>
    <w:pPr>
      <w:spacing w:after="100"/>
      <w:ind w:left="480"/>
    </w:pPr>
  </w:style>
  <w:style w:type="character" w:styleId="Hyperlink">
    <w:name w:val="Hyperlink"/>
    <w:basedOn w:val="DefaultParagraphFont"/>
    <w:uiPriority w:val="99"/>
    <w:unhideWhenUsed/>
    <w:rsid w:val="002C0EAB"/>
    <w:rPr>
      <w:color w:val="0000FF" w:themeColor="hyperlink"/>
      <w:u w:val="single"/>
    </w:rPr>
  </w:style>
  <w:style w:type="paragraph" w:styleId="TOC2">
    <w:name w:val="toc 2"/>
    <w:basedOn w:val="Normal"/>
    <w:next w:val="Normal"/>
    <w:autoRedefine/>
    <w:uiPriority w:val="39"/>
    <w:unhideWhenUsed/>
    <w:rsid w:val="000E7B86"/>
    <w:pPr>
      <w:spacing w:after="100"/>
      <w:ind w:left="240"/>
    </w:pPr>
  </w:style>
  <w:style w:type="paragraph" w:styleId="CommentSubject">
    <w:name w:val="annotation subject"/>
    <w:basedOn w:val="CommentText"/>
    <w:next w:val="CommentText"/>
    <w:link w:val="CommentSubjectChar"/>
    <w:uiPriority w:val="99"/>
    <w:semiHidden/>
    <w:unhideWhenUsed/>
    <w:rsid w:val="00DA351A"/>
    <w:rPr>
      <w:b/>
      <w:bCs/>
    </w:rPr>
  </w:style>
  <w:style w:type="character" w:customStyle="1" w:styleId="CommentSubjectChar">
    <w:name w:val="Comment Subject Char"/>
    <w:basedOn w:val="CommentTextChar"/>
    <w:link w:val="CommentSubject"/>
    <w:uiPriority w:val="99"/>
    <w:semiHidden/>
    <w:rsid w:val="00DA35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04588">
      <w:bodyDiv w:val="1"/>
      <w:marLeft w:val="0"/>
      <w:marRight w:val="0"/>
      <w:marTop w:val="0"/>
      <w:marBottom w:val="0"/>
      <w:divBdr>
        <w:top w:val="none" w:sz="0" w:space="0" w:color="auto"/>
        <w:left w:val="none" w:sz="0" w:space="0" w:color="auto"/>
        <w:bottom w:val="none" w:sz="0" w:space="0" w:color="auto"/>
        <w:right w:val="none" w:sz="0" w:space="0" w:color="auto"/>
      </w:divBdr>
    </w:div>
    <w:div w:id="585847022">
      <w:bodyDiv w:val="1"/>
      <w:marLeft w:val="0"/>
      <w:marRight w:val="0"/>
      <w:marTop w:val="0"/>
      <w:marBottom w:val="0"/>
      <w:divBdr>
        <w:top w:val="none" w:sz="0" w:space="0" w:color="auto"/>
        <w:left w:val="none" w:sz="0" w:space="0" w:color="auto"/>
        <w:bottom w:val="none" w:sz="0" w:space="0" w:color="auto"/>
        <w:right w:val="none" w:sz="0" w:space="0" w:color="auto"/>
      </w:divBdr>
    </w:div>
    <w:div w:id="714623573">
      <w:bodyDiv w:val="1"/>
      <w:marLeft w:val="0"/>
      <w:marRight w:val="0"/>
      <w:marTop w:val="0"/>
      <w:marBottom w:val="0"/>
      <w:divBdr>
        <w:top w:val="none" w:sz="0" w:space="0" w:color="auto"/>
        <w:left w:val="none" w:sz="0" w:space="0" w:color="auto"/>
        <w:bottom w:val="none" w:sz="0" w:space="0" w:color="auto"/>
        <w:right w:val="none" w:sz="0" w:space="0" w:color="auto"/>
      </w:divBdr>
    </w:div>
    <w:div w:id="1292635722">
      <w:bodyDiv w:val="1"/>
      <w:marLeft w:val="0"/>
      <w:marRight w:val="0"/>
      <w:marTop w:val="0"/>
      <w:marBottom w:val="0"/>
      <w:divBdr>
        <w:top w:val="none" w:sz="0" w:space="0" w:color="auto"/>
        <w:left w:val="none" w:sz="0" w:space="0" w:color="auto"/>
        <w:bottom w:val="none" w:sz="0" w:space="0" w:color="auto"/>
        <w:right w:val="none" w:sz="0" w:space="0" w:color="auto"/>
      </w:divBdr>
    </w:div>
    <w:div w:id="1382486557">
      <w:bodyDiv w:val="1"/>
      <w:marLeft w:val="0"/>
      <w:marRight w:val="0"/>
      <w:marTop w:val="0"/>
      <w:marBottom w:val="0"/>
      <w:divBdr>
        <w:top w:val="none" w:sz="0" w:space="0" w:color="auto"/>
        <w:left w:val="none" w:sz="0" w:space="0" w:color="auto"/>
        <w:bottom w:val="none" w:sz="0" w:space="0" w:color="auto"/>
        <w:right w:val="none" w:sz="0" w:space="0" w:color="auto"/>
      </w:divBdr>
    </w:div>
    <w:div w:id="1822847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OEiaH0gEnGQPimCkvMzyltLSvA==">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</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622DCB-2C48-4B29-B081-74E0FA67DF27}">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Pages>
  <Words>6932</Words>
  <Characters>39514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Technology Master Plan           2026–2033</vt:lpstr>
    </vt:vector>
  </TitlesOfParts>
  <Company/>
  <LinksUpToDate>false</LinksUpToDate>
  <CharactersWithSpaces>46354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Master Plan           2026–2033</dc:title>
  <dc:subject>amerian river college</dc:subject>
  <cp:lastModifiedBy>Vang, Koue</cp:lastModifiedBy>
  <cp:revision>127</cp:revision>
  <cp:lastPrinted>2026-08-20T20:40:00Z</cp:lastPrinted>
  <dcterms:created xsi:type="dcterms:W3CDTF">2026-08-19T02:56:00Z</dcterms:created>
  <dcterms:modified xsi:type="dcterms:W3CDTF">2026-09-18T02:52:00Z</dcterms:modified>
</cp:coreProperties>
</file>